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34" w:tblpY="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9"/>
        <w:gridCol w:w="2838"/>
        <w:gridCol w:w="3612"/>
        <w:tblGridChange w:id="0">
          <w:tblGrid>
            <w:gridCol w:w="3439"/>
            <w:gridCol w:w="2838"/>
            <w:gridCol w:w="3612"/>
          </w:tblGrid>
        </w:tblGridChange>
      </w:tblGrid>
      <w:tr>
        <w:trPr>
          <w:cantSplit w:val="1"/>
          <w:trHeight w:val="350" w:hRule="atLeast"/>
          <w:tblHeader w:val="0"/>
        </w:trPr>
        <w:tc>
          <w:tcPr>
            <w:vMerge w:val="restart"/>
            <w:vAlign w:val="top"/>
          </w:tcPr>
          <w:p w:rsidR="00000000" w:rsidDel="00000000" w:rsidP="00000000" w:rsidRDefault="00000000" w:rsidRPr="00000000" w14:paraId="00000002">
            <w:pPr>
              <w:spacing w:after="0" w:line="240" w:lineRule="auto"/>
              <w:jc w:val="center"/>
              <w:rPr>
                <w:rFonts w:ascii="Arial" w:cs="Arial" w:eastAsia="Arial" w:hAnsi="Arial"/>
                <w:sz w:val="18"/>
                <w:szCs w:val="18"/>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313690</wp:posOffset>
                  </wp:positionH>
                  <wp:positionV relativeFrom="paragraph">
                    <wp:posOffset>41910</wp:posOffset>
                  </wp:positionV>
                  <wp:extent cx="1295400" cy="68770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687705"/>
                          </a:xfrm>
                          <a:prstGeom prst="rect"/>
                          <a:ln/>
                        </pic:spPr>
                      </pic:pic>
                    </a:graphicData>
                  </a:graphic>
                </wp:anchor>
              </w:drawing>
            </w:r>
          </w:p>
        </w:tc>
        <w:tc>
          <w:tcPr>
            <w:gridSpan w:val="2"/>
            <w:vAlign w:val="center"/>
          </w:tcPr>
          <w:p w:rsidR="00000000" w:rsidDel="00000000" w:rsidP="00000000" w:rsidRDefault="00000000" w:rsidRPr="00000000" w14:paraId="00000003">
            <w:pPr>
              <w:spacing w:after="0" w:line="240" w:lineRule="auto"/>
              <w:jc w:val="center"/>
              <w:rPr>
                <w:b w:val="0"/>
                <w:vertAlign w:val="baseline"/>
              </w:rPr>
            </w:pPr>
            <w:r w:rsidDel="00000000" w:rsidR="00000000" w:rsidRPr="00000000">
              <w:rPr>
                <w:b w:val="1"/>
                <w:vertAlign w:val="baseline"/>
                <w:rtl w:val="0"/>
              </w:rPr>
              <w:t xml:space="preserve">UNIVERSIDAD DE CALDAS</w:t>
            </w:r>
            <w:r w:rsidDel="00000000" w:rsidR="00000000" w:rsidRPr="00000000">
              <w:rPr>
                <w:rtl w:val="0"/>
              </w:rPr>
            </w:r>
          </w:p>
        </w:tc>
      </w:tr>
      <w:tr>
        <w:trPr>
          <w:cantSplit w:val="1"/>
          <w:trHeight w:val="525" w:hRule="atLeast"/>
          <w:tblHeader w:val="0"/>
        </w:trPr>
        <w:tc>
          <w:tcPr>
            <w:vMerge w:val="continue"/>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gridSpan w:val="2"/>
            <w:vAlign w:val="center"/>
          </w:tcPr>
          <w:p w:rsidR="00000000" w:rsidDel="00000000" w:rsidP="00000000" w:rsidRDefault="00000000" w:rsidRPr="00000000" w14:paraId="00000006">
            <w:pPr>
              <w:tabs>
                <w:tab w:val="center" w:leader="none" w:pos="4252"/>
                <w:tab w:val="right" w:leader="none" w:pos="8504"/>
              </w:tabs>
              <w:spacing w:after="0" w:line="240" w:lineRule="auto"/>
              <w:jc w:val="center"/>
              <w:rPr>
                <w:b w:val="0"/>
                <w:vertAlign w:val="baseline"/>
              </w:rPr>
            </w:pPr>
            <w:r w:rsidDel="00000000" w:rsidR="00000000" w:rsidRPr="00000000">
              <w:rPr>
                <w:b w:val="1"/>
                <w:vertAlign w:val="baseline"/>
                <w:rtl w:val="0"/>
              </w:rPr>
              <w:t xml:space="preserve">FORMATO PARA CREACIÓN – MODIFICACIÓN DE ACTIVIDADES ACADÉMICAS</w:t>
            </w:r>
            <w:r w:rsidDel="00000000" w:rsidR="00000000" w:rsidRPr="00000000">
              <w:rPr>
                <w:rtl w:val="0"/>
              </w:rPr>
            </w:r>
          </w:p>
        </w:tc>
      </w:tr>
      <w:tr>
        <w:trPr>
          <w:cantSplit w:val="1"/>
          <w:trHeight w:val="337" w:hRule="atLeast"/>
          <w:tblHeader w:val="0"/>
        </w:trPr>
        <w:tc>
          <w:tcPr>
            <w:vMerge w:val="continue"/>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Align w:val="center"/>
          </w:tcPr>
          <w:p w:rsidR="00000000" w:rsidDel="00000000" w:rsidP="00000000" w:rsidRDefault="00000000" w:rsidRPr="00000000" w14:paraId="00000009">
            <w:pPr>
              <w:spacing w:after="0" w:line="240" w:lineRule="auto"/>
              <w:rPr>
                <w:b w:val="0"/>
                <w:sz w:val="18"/>
                <w:szCs w:val="18"/>
                <w:vertAlign w:val="baseline"/>
              </w:rPr>
            </w:pPr>
            <w:r w:rsidDel="00000000" w:rsidR="00000000" w:rsidRPr="00000000">
              <w:rPr>
                <w:b w:val="1"/>
                <w:sz w:val="18"/>
                <w:szCs w:val="18"/>
                <w:vertAlign w:val="baseline"/>
                <w:rtl w:val="0"/>
              </w:rPr>
              <w:t xml:space="preserve">CÓDIGO: </w:t>
            </w:r>
            <w:r w:rsidDel="00000000" w:rsidR="00000000" w:rsidRPr="00000000">
              <w:rPr>
                <w:rFonts w:ascii="Verdana" w:cs="Verdana" w:eastAsia="Verdana" w:hAnsi="Verdana"/>
                <w:b w:val="1"/>
                <w:color w:val="ff0000"/>
                <w:sz w:val="18"/>
                <w:szCs w:val="18"/>
                <w:vertAlign w:val="baseline"/>
                <w:rtl w:val="0"/>
              </w:rPr>
              <w:t xml:space="preserve">  </w:t>
            </w:r>
            <w:r w:rsidDel="00000000" w:rsidR="00000000" w:rsidRPr="00000000">
              <w:rPr>
                <w:rFonts w:ascii="Verdana" w:cs="Verdana" w:eastAsia="Verdana" w:hAnsi="Verdana"/>
                <w:b w:val="1"/>
                <w:sz w:val="16"/>
                <w:szCs w:val="16"/>
                <w:vertAlign w:val="baseline"/>
                <w:rtl w:val="0"/>
              </w:rPr>
              <w:t xml:space="preserve">R-2680-P-DC-774</w:t>
            </w:r>
            <w:r w:rsidDel="00000000" w:rsidR="00000000" w:rsidRPr="00000000">
              <w:rPr>
                <w:rtl w:val="0"/>
              </w:rPr>
            </w:r>
          </w:p>
        </w:tc>
        <w:tc>
          <w:tcPr>
            <w:vAlign w:val="center"/>
          </w:tcPr>
          <w:p w:rsidR="00000000" w:rsidDel="00000000" w:rsidP="00000000" w:rsidRDefault="00000000" w:rsidRPr="00000000" w14:paraId="0000000A">
            <w:pPr>
              <w:spacing w:after="0" w:line="240" w:lineRule="auto"/>
              <w:rPr>
                <w:b w:val="0"/>
                <w:sz w:val="18"/>
                <w:szCs w:val="18"/>
                <w:vertAlign w:val="baseline"/>
              </w:rPr>
            </w:pPr>
            <w:r w:rsidDel="00000000" w:rsidR="00000000" w:rsidRPr="00000000">
              <w:rPr>
                <w:b w:val="1"/>
                <w:sz w:val="18"/>
                <w:szCs w:val="18"/>
                <w:vertAlign w:val="baseline"/>
                <w:rtl w:val="0"/>
              </w:rPr>
              <w:t xml:space="preserve">VERSIÓN: 2</w:t>
            </w:r>
            <w:r w:rsidDel="00000000" w:rsidR="00000000" w:rsidRPr="00000000">
              <w:rPr>
                <w:rtl w:val="0"/>
              </w:rPr>
            </w:r>
          </w:p>
        </w:tc>
      </w:tr>
    </w:tbl>
    <w:p w:rsidR="00000000" w:rsidDel="00000000" w:rsidP="00000000" w:rsidRDefault="00000000" w:rsidRPr="00000000" w14:paraId="0000000B">
      <w:pPr>
        <w:spacing w:after="0" w:line="240" w:lineRule="auto"/>
        <w:rPr>
          <w:rFonts w:ascii="Times" w:cs="Times" w:eastAsia="Times" w:hAnsi="Times"/>
          <w:i w:val="1"/>
          <w:sz w:val="18"/>
          <w:szCs w:val="18"/>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sz w:val="24"/>
          <w:szCs w:val="24"/>
          <w:vertAlign w:val="baseline"/>
        </w:rPr>
      </w:pPr>
      <w:r w:rsidDel="00000000" w:rsidR="00000000" w:rsidRPr="00000000">
        <w:rPr>
          <w:b w:val="1"/>
          <w:sz w:val="24"/>
          <w:szCs w:val="24"/>
          <w:vertAlign w:val="baseline"/>
          <w:rtl w:val="0"/>
        </w:rPr>
        <w:t xml:space="preserve">PLAN INSTITUCIONAL DE ACTIVIDAD ACADÉMICA</w:t>
      </w:r>
      <w:r w:rsidDel="00000000" w:rsidR="00000000" w:rsidRPr="00000000">
        <w:rPr>
          <w:rtl w:val="0"/>
        </w:rPr>
      </w:r>
    </w:p>
    <w:p w:rsidR="00000000" w:rsidDel="00000000" w:rsidP="00000000" w:rsidRDefault="00000000" w:rsidRPr="00000000" w14:paraId="0000000E">
      <w:pPr>
        <w:spacing w:after="0" w:line="240" w:lineRule="auto"/>
        <w:jc w:val="center"/>
        <w:rPr>
          <w:sz w:val="24"/>
          <w:szCs w:val="24"/>
          <w:vertAlign w:val="baseline"/>
        </w:rPr>
      </w:pPr>
      <w:r w:rsidDel="00000000" w:rsidR="00000000" w:rsidRPr="00000000">
        <w:rPr>
          <w:rtl w:val="0"/>
        </w:rPr>
      </w:r>
    </w:p>
    <w:tbl>
      <w:tblPr>
        <w:tblStyle w:val="Table2"/>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3"/>
        <w:gridCol w:w="850"/>
        <w:gridCol w:w="567"/>
        <w:gridCol w:w="3119"/>
        <w:gridCol w:w="850"/>
        <w:tblGridChange w:id="0">
          <w:tblGrid>
            <w:gridCol w:w="4503"/>
            <w:gridCol w:w="850"/>
            <w:gridCol w:w="567"/>
            <w:gridCol w:w="3119"/>
            <w:gridCol w:w="850"/>
          </w:tblGrid>
        </w:tblGridChange>
      </w:tblGrid>
      <w:tr>
        <w:trPr>
          <w:cantSplit w:val="0"/>
          <w:tblHeader w:val="0"/>
        </w:trPr>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IDENTIFICACIÓN</w:t>
            </w:r>
            <w:r w:rsidDel="00000000" w:rsidR="00000000" w:rsidRPr="00000000">
              <w:rPr>
                <w:rtl w:val="0"/>
              </w:rPr>
            </w:r>
          </w:p>
        </w:tc>
      </w:tr>
      <w:tr>
        <w:trPr>
          <w:cantSplit w:val="0"/>
          <w:tblHeader w:val="0"/>
        </w:trPr>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Borders>
              <w:top w:color="000000" w:space="0" w:sz="0" w:val="nil"/>
              <w:left w:color="000000" w:space="0" w:sz="0" w:val="nil"/>
              <w:bottom w:color="ffffff" w:space="0" w:sz="36" w:val="single"/>
              <w:right w:color="ffffff" w:space="0" w:sz="36" w:val="single"/>
            </w:tcBorders>
            <w:shd w:fill="f2f2f2" w:val="clear"/>
            <w:vAlign w:val="center"/>
          </w:tcPr>
          <w:p w:rsidR="00000000" w:rsidDel="00000000" w:rsidP="00000000" w:rsidRDefault="00000000" w:rsidRPr="00000000" w14:paraId="00000019">
            <w:pPr>
              <w:spacing w:after="0" w:line="240" w:lineRule="auto"/>
              <w:rPr>
                <w:sz w:val="24"/>
                <w:szCs w:val="24"/>
                <w:vertAlign w:val="baseline"/>
              </w:rPr>
            </w:pPr>
            <w:r w:rsidDel="00000000" w:rsidR="00000000" w:rsidRPr="00000000">
              <w:rPr>
                <w:sz w:val="24"/>
                <w:szCs w:val="24"/>
                <w:vertAlign w:val="baseline"/>
                <w:rtl w:val="0"/>
              </w:rPr>
              <w:t xml:space="preserve">Facultad que ofrece la Actividad Académica:</w:t>
            </w:r>
          </w:p>
        </w:tc>
        <w:tc>
          <w:tcPr>
            <w:gridSpan w:val="2"/>
            <w:tcBorders>
              <w:top w:color="000000" w:space="0" w:sz="0" w:val="nil"/>
              <w:left w:color="ffffff" w:space="0" w:sz="36" w:val="single"/>
              <w:bottom w:color="ffffff" w:space="0" w:sz="36" w:val="single"/>
              <w:right w:color="000000" w:space="0" w:sz="0" w:val="nil"/>
            </w:tcBorders>
            <w:shd w:fill="f2f2f2" w:val="clear"/>
            <w:vAlign w:val="center"/>
          </w:tcPr>
          <w:p w:rsidR="00000000" w:rsidDel="00000000" w:rsidP="00000000" w:rsidRDefault="00000000" w:rsidRPr="00000000" w14:paraId="0000001C">
            <w:pPr>
              <w:spacing w:after="0" w:line="240" w:lineRule="auto"/>
              <w:rPr>
                <w:sz w:val="24"/>
                <w:szCs w:val="24"/>
                <w:vertAlign w:val="baseline"/>
              </w:rPr>
            </w:pPr>
            <w:r w:rsidDel="00000000" w:rsidR="00000000" w:rsidRPr="00000000">
              <w:rPr>
                <w:sz w:val="24"/>
                <w:szCs w:val="24"/>
                <w:vertAlign w:val="baseline"/>
                <w:rtl w:val="0"/>
              </w:rPr>
              <w:t xml:space="preserve">Ciencias Jurídicas</w:t>
            </w:r>
          </w:p>
        </w:tc>
      </w:tr>
      <w:tr>
        <w:trPr>
          <w:cantSplit w:val="0"/>
          <w:tblHeader w:val="0"/>
        </w:trPr>
        <w:tc>
          <w:tcPr>
            <w:gridSpan w:val="3"/>
            <w:tcBorders>
              <w:top w:color="ffffff" w:space="0" w:sz="36" w:val="single"/>
              <w:left w:color="000000" w:space="0" w:sz="0" w:val="nil"/>
              <w:bottom w:color="ffffff" w:space="0" w:sz="36" w:val="single"/>
              <w:right w:color="ffffff" w:space="0" w:sz="36" w:val="single"/>
            </w:tcBorders>
            <w:shd w:fill="f2f2f2" w:val="clear"/>
            <w:vAlign w:val="center"/>
          </w:tcPr>
          <w:p w:rsidR="00000000" w:rsidDel="00000000" w:rsidP="00000000" w:rsidRDefault="00000000" w:rsidRPr="00000000" w14:paraId="0000001E">
            <w:pPr>
              <w:spacing w:after="0" w:line="240" w:lineRule="auto"/>
              <w:rPr>
                <w:sz w:val="24"/>
                <w:szCs w:val="24"/>
                <w:vertAlign w:val="baseline"/>
              </w:rPr>
            </w:pPr>
            <w:r w:rsidDel="00000000" w:rsidR="00000000" w:rsidRPr="00000000">
              <w:rPr>
                <w:sz w:val="24"/>
                <w:szCs w:val="24"/>
                <w:vertAlign w:val="baseline"/>
                <w:rtl w:val="0"/>
              </w:rPr>
              <w:t xml:space="preserve">Departamento que ofrece la Actividad Académica:</w:t>
            </w:r>
          </w:p>
        </w:tc>
        <w:tc>
          <w:tcPr>
            <w:gridSpan w:val="2"/>
            <w:tcBorders>
              <w:top w:color="ffffff" w:space="0" w:sz="36" w:val="single"/>
              <w:left w:color="ffffff" w:space="0" w:sz="36" w:val="single"/>
              <w:bottom w:color="ffffff" w:space="0" w:sz="36" w:val="single"/>
              <w:right w:color="000000" w:space="0" w:sz="0" w:val="nil"/>
            </w:tcBorders>
            <w:shd w:fill="f2f2f2" w:val="clear"/>
            <w:vAlign w:val="center"/>
          </w:tcPr>
          <w:p w:rsidR="00000000" w:rsidDel="00000000" w:rsidP="00000000" w:rsidRDefault="00000000" w:rsidRPr="00000000" w14:paraId="00000021">
            <w:pPr>
              <w:spacing w:after="0" w:line="240" w:lineRule="auto"/>
              <w:rPr>
                <w:sz w:val="24"/>
                <w:szCs w:val="24"/>
                <w:vertAlign w:val="baseline"/>
              </w:rPr>
            </w:pPr>
            <w:r w:rsidDel="00000000" w:rsidR="00000000" w:rsidRPr="00000000">
              <w:rPr>
                <w:sz w:val="24"/>
                <w:szCs w:val="24"/>
                <w:vertAlign w:val="baseline"/>
                <w:rtl w:val="0"/>
              </w:rPr>
              <w:t xml:space="preserve">Economía y Administración</w:t>
            </w:r>
          </w:p>
        </w:tc>
      </w:tr>
      <w:tr>
        <w:trPr>
          <w:cantSplit w:val="0"/>
          <w:tblHeader w:val="0"/>
        </w:trPr>
        <w:tc>
          <w:tcPr>
            <w:gridSpan w:val="3"/>
            <w:tcBorders>
              <w:top w:color="ffffff" w:space="0" w:sz="36" w:val="single"/>
              <w:left w:color="000000" w:space="0" w:sz="0" w:val="nil"/>
              <w:bottom w:color="ffffff" w:space="0" w:sz="36" w:val="single"/>
              <w:right w:color="ffffff" w:space="0" w:sz="36" w:val="single"/>
            </w:tcBorders>
            <w:shd w:fill="f2f2f2" w:val="clear"/>
            <w:vAlign w:val="center"/>
          </w:tcPr>
          <w:p w:rsidR="00000000" w:rsidDel="00000000" w:rsidP="00000000" w:rsidRDefault="00000000" w:rsidRPr="00000000" w14:paraId="00000023">
            <w:pPr>
              <w:spacing w:after="0" w:line="240" w:lineRule="auto"/>
              <w:rPr>
                <w:sz w:val="24"/>
                <w:szCs w:val="24"/>
                <w:vertAlign w:val="baseline"/>
              </w:rPr>
            </w:pPr>
            <w:r w:rsidDel="00000000" w:rsidR="00000000" w:rsidRPr="00000000">
              <w:rPr>
                <w:sz w:val="24"/>
                <w:szCs w:val="24"/>
                <w:vertAlign w:val="baseline"/>
                <w:rtl w:val="0"/>
              </w:rPr>
              <w:t xml:space="preserve">Nombre de la Actividad Académica:</w:t>
            </w:r>
          </w:p>
        </w:tc>
        <w:tc>
          <w:tcPr>
            <w:gridSpan w:val="2"/>
            <w:tcBorders>
              <w:top w:color="ffffff" w:space="0" w:sz="36" w:val="single"/>
              <w:left w:color="ffffff" w:space="0" w:sz="36" w:val="single"/>
              <w:bottom w:color="ffffff" w:space="0" w:sz="36" w:val="single"/>
              <w:right w:color="000000" w:space="0" w:sz="0" w:val="nil"/>
            </w:tcBorders>
            <w:shd w:fill="f2f2f2" w:val="clear"/>
            <w:vAlign w:val="center"/>
          </w:tcPr>
          <w:p w:rsidR="00000000" w:rsidDel="00000000" w:rsidP="00000000" w:rsidRDefault="00000000" w:rsidRPr="00000000" w14:paraId="00000026">
            <w:pPr>
              <w:spacing w:after="0" w:line="240" w:lineRule="auto"/>
              <w:rPr>
                <w:sz w:val="24"/>
                <w:szCs w:val="24"/>
              </w:rPr>
            </w:pPr>
            <w:r w:rsidDel="00000000" w:rsidR="00000000" w:rsidRPr="00000000">
              <w:rPr>
                <w:sz w:val="24"/>
                <w:szCs w:val="24"/>
                <w:vertAlign w:val="baseline"/>
                <w:rtl w:val="0"/>
              </w:rPr>
              <w:t xml:space="preserve">Gestión del Conocimiento</w:t>
            </w:r>
            <w:r w:rsidDel="00000000" w:rsidR="00000000" w:rsidRPr="00000000">
              <w:rPr>
                <w:rtl w:val="0"/>
              </w:rPr>
            </w:r>
          </w:p>
        </w:tc>
      </w:tr>
      <w:tr>
        <w:trPr>
          <w:cantSplit w:val="0"/>
          <w:tblHeader w:val="0"/>
        </w:trPr>
        <w:tc>
          <w:tcPr>
            <w:gridSpan w:val="3"/>
            <w:tcBorders>
              <w:top w:color="ffffff" w:space="0" w:sz="36" w:val="single"/>
              <w:left w:color="000000" w:space="0" w:sz="0" w:val="nil"/>
              <w:bottom w:color="000000" w:space="0" w:sz="0" w:val="nil"/>
              <w:right w:color="ffffff" w:space="0" w:sz="36" w:val="single"/>
            </w:tcBorders>
            <w:shd w:fill="f2f2f2" w:val="clear"/>
            <w:vAlign w:val="center"/>
          </w:tcPr>
          <w:p w:rsidR="00000000" w:rsidDel="00000000" w:rsidP="00000000" w:rsidRDefault="00000000" w:rsidRPr="00000000" w14:paraId="00000028">
            <w:pPr>
              <w:spacing w:after="0" w:line="240" w:lineRule="auto"/>
              <w:rPr>
                <w:sz w:val="24"/>
                <w:szCs w:val="24"/>
                <w:vertAlign w:val="baseline"/>
              </w:rPr>
            </w:pPr>
            <w:r w:rsidDel="00000000" w:rsidR="00000000" w:rsidRPr="00000000">
              <w:rPr>
                <w:sz w:val="24"/>
                <w:szCs w:val="24"/>
                <w:vertAlign w:val="baseline"/>
                <w:rtl w:val="0"/>
              </w:rPr>
              <w:t xml:space="preserve">Código de la Actividad Académica:</w:t>
            </w:r>
          </w:p>
        </w:tc>
        <w:tc>
          <w:tcPr>
            <w:gridSpan w:val="2"/>
            <w:tcBorders>
              <w:top w:color="ffffff" w:space="0" w:sz="36" w:val="single"/>
              <w:left w:color="ffffff" w:space="0" w:sz="36" w:val="single"/>
              <w:bottom w:color="000000" w:space="0" w:sz="0" w:val="nil"/>
              <w:right w:color="000000" w:space="0" w:sz="0" w:val="nil"/>
            </w:tcBorders>
            <w:shd w:fill="f2f2f2" w:val="clear"/>
            <w:vAlign w:val="center"/>
          </w:tcPr>
          <w:p w:rsidR="00000000" w:rsidDel="00000000" w:rsidP="00000000" w:rsidRDefault="00000000" w:rsidRPr="00000000" w14:paraId="0000002B">
            <w:pPr>
              <w:spacing w:after="0" w:line="240" w:lineRule="auto"/>
              <w:rPr>
                <w:sz w:val="24"/>
                <w:szCs w:val="24"/>
                <w:vertAlign w:val="baseline"/>
              </w:rPr>
            </w:pPr>
            <w:r w:rsidDel="00000000" w:rsidR="00000000" w:rsidRPr="00000000">
              <w:rPr>
                <w:rtl w:val="0"/>
              </w:rPr>
            </w:r>
          </w:p>
        </w:tc>
      </w:tr>
      <w:tr>
        <w:trPr>
          <w:cantSplit w:val="0"/>
          <w:tblHeader w:val="0"/>
        </w:trPr>
        <w:tc>
          <w:tcPr>
            <w:gridSpan w:val="3"/>
            <w:tcBorders>
              <w:top w:color="ffffff" w:space="0" w:sz="36" w:val="single"/>
              <w:left w:color="000000" w:space="0" w:sz="0" w:val="nil"/>
              <w:bottom w:color="000000" w:space="0" w:sz="0" w:val="nil"/>
              <w:right w:color="ffffff" w:space="0" w:sz="36" w:val="single"/>
            </w:tcBorders>
            <w:shd w:fill="f2f2f2" w:val="clear"/>
            <w:vAlign w:val="center"/>
          </w:tcPr>
          <w:p w:rsidR="00000000" w:rsidDel="00000000" w:rsidP="00000000" w:rsidRDefault="00000000" w:rsidRPr="00000000" w14:paraId="0000002D">
            <w:pPr>
              <w:spacing w:after="0" w:line="240" w:lineRule="auto"/>
              <w:rPr>
                <w:sz w:val="24"/>
                <w:szCs w:val="24"/>
                <w:vertAlign w:val="baseline"/>
              </w:rPr>
            </w:pPr>
            <w:r w:rsidDel="00000000" w:rsidR="00000000" w:rsidRPr="00000000">
              <w:rPr>
                <w:sz w:val="24"/>
                <w:szCs w:val="24"/>
                <w:vertAlign w:val="baseline"/>
                <w:rtl w:val="0"/>
              </w:rPr>
              <w:t xml:space="preserve">Versión del Programa Institucional de  la Actividad Académica (PIAA):</w:t>
            </w:r>
          </w:p>
        </w:tc>
        <w:tc>
          <w:tcPr>
            <w:gridSpan w:val="2"/>
            <w:tcBorders>
              <w:top w:color="ffffff" w:space="0" w:sz="36" w:val="single"/>
              <w:left w:color="ffffff" w:space="0" w:sz="36" w:val="single"/>
              <w:bottom w:color="000000" w:space="0" w:sz="0" w:val="nil"/>
              <w:right w:color="000000" w:space="0" w:sz="0" w:val="nil"/>
            </w:tcBorders>
            <w:shd w:fill="f2f2f2" w:val="clear"/>
            <w:vAlign w:val="center"/>
          </w:tcPr>
          <w:p w:rsidR="00000000" w:rsidDel="00000000" w:rsidP="00000000" w:rsidRDefault="00000000" w:rsidRPr="00000000" w14:paraId="00000030">
            <w:pPr>
              <w:spacing w:after="0" w:line="240" w:lineRule="auto"/>
              <w:rPr>
                <w:sz w:val="24"/>
                <w:szCs w:val="24"/>
                <w:vertAlign w:val="baseline"/>
              </w:rPr>
            </w:pPr>
            <w:r w:rsidDel="00000000" w:rsidR="00000000" w:rsidRPr="00000000">
              <w:rPr>
                <w:sz w:val="24"/>
                <w:szCs w:val="24"/>
                <w:vertAlign w:val="baseline"/>
                <w:rtl w:val="0"/>
              </w:rPr>
              <w:t xml:space="preserve">1</w:t>
            </w:r>
          </w:p>
        </w:tc>
      </w:tr>
      <w:tr>
        <w:trPr>
          <w:cantSplit w:val="0"/>
          <w:tblHeader w:val="0"/>
        </w:trPr>
        <w:tc>
          <w:tcPr>
            <w:gridSpan w:val="3"/>
            <w:tcBorders>
              <w:top w:color="ffffff" w:space="0" w:sz="36" w:val="single"/>
              <w:left w:color="000000" w:space="0" w:sz="0" w:val="nil"/>
              <w:bottom w:color="000000" w:space="0" w:sz="0" w:val="nil"/>
              <w:right w:color="ffffff" w:space="0" w:sz="36" w:val="single"/>
            </w:tcBorders>
            <w:shd w:fill="f2f2f2" w:val="clear"/>
            <w:vAlign w:val="center"/>
          </w:tcPr>
          <w:p w:rsidR="00000000" w:rsidDel="00000000" w:rsidP="00000000" w:rsidRDefault="00000000" w:rsidRPr="00000000" w14:paraId="00000032">
            <w:pPr>
              <w:spacing w:after="0" w:line="240" w:lineRule="auto"/>
              <w:rPr>
                <w:sz w:val="24"/>
                <w:szCs w:val="24"/>
                <w:vertAlign w:val="baseline"/>
              </w:rPr>
            </w:pPr>
            <w:r w:rsidDel="00000000" w:rsidR="00000000" w:rsidRPr="00000000">
              <w:rPr>
                <w:sz w:val="24"/>
                <w:szCs w:val="24"/>
                <w:vertAlign w:val="baseline"/>
                <w:rtl w:val="0"/>
              </w:rPr>
              <w:t xml:space="preserve">Acta y fecha del Consejo de Facultad para: aprobación___     modificación___</w:t>
            </w:r>
          </w:p>
        </w:tc>
        <w:tc>
          <w:tcPr>
            <w:gridSpan w:val="2"/>
            <w:tcBorders>
              <w:top w:color="ffffff" w:space="0" w:sz="36" w:val="single"/>
              <w:left w:color="ffffff" w:space="0" w:sz="36" w:val="single"/>
              <w:bottom w:color="000000" w:space="0" w:sz="0" w:val="nil"/>
              <w:right w:color="000000" w:space="0" w:sz="0" w:val="nil"/>
            </w:tcBorders>
            <w:shd w:fill="f2f2f2" w:val="clear"/>
            <w:vAlign w:val="center"/>
          </w:tcPr>
          <w:p w:rsidR="00000000" w:rsidDel="00000000" w:rsidP="00000000" w:rsidRDefault="00000000" w:rsidRPr="00000000" w14:paraId="00000035">
            <w:pPr>
              <w:spacing w:after="0" w:line="240" w:lineRule="auto"/>
              <w:rPr>
                <w:sz w:val="24"/>
                <w:szCs w:val="24"/>
                <w:vertAlign w:val="baseline"/>
              </w:rPr>
            </w:pPr>
            <w:r w:rsidDel="00000000" w:rsidR="00000000" w:rsidRPr="00000000">
              <w:rPr>
                <w:sz w:val="24"/>
                <w:szCs w:val="24"/>
                <w:vertAlign w:val="baseline"/>
                <w:rtl w:val="0"/>
              </w:rPr>
              <w:t xml:space="preserve"> Acta No. ____     Fecha: ___________</w:t>
            </w:r>
          </w:p>
        </w:tc>
      </w:tr>
      <w:tr>
        <w:trPr>
          <w:cantSplit w:val="0"/>
          <w:trHeight w:val="752" w:hRule="atLeast"/>
          <w:tblHeader w:val="0"/>
        </w:trPr>
        <w:tc>
          <w:tcPr>
            <w:gridSpan w:val="3"/>
            <w:tcBorders>
              <w:top w:color="ffffff" w:space="0" w:sz="36" w:val="single"/>
              <w:left w:color="000000" w:space="0" w:sz="0" w:val="nil"/>
              <w:bottom w:color="000000" w:space="0" w:sz="0" w:val="nil"/>
              <w:right w:color="ffffff" w:space="0" w:sz="36" w:val="single"/>
            </w:tcBorders>
            <w:shd w:fill="f2f2f2" w:val="clear"/>
            <w:vAlign w:val="center"/>
          </w:tcPr>
          <w:p w:rsidR="00000000" w:rsidDel="00000000" w:rsidP="00000000" w:rsidRDefault="00000000" w:rsidRPr="00000000" w14:paraId="00000037">
            <w:pPr>
              <w:spacing w:after="0" w:line="240" w:lineRule="auto"/>
              <w:rPr>
                <w:sz w:val="24"/>
                <w:szCs w:val="24"/>
                <w:vertAlign w:val="baseline"/>
              </w:rPr>
            </w:pPr>
            <w:r w:rsidDel="00000000" w:rsidR="00000000" w:rsidRPr="00000000">
              <w:rPr>
                <w:sz w:val="24"/>
                <w:szCs w:val="24"/>
                <w:vertAlign w:val="baseline"/>
                <w:rtl w:val="0"/>
              </w:rPr>
              <w:t xml:space="preserve">Programas a los que se le ofrece la Actividad Académica (incluye el componente de formación al cual pertenece):</w:t>
            </w:r>
          </w:p>
        </w:tc>
        <w:tc>
          <w:tcPr>
            <w:gridSpan w:val="2"/>
            <w:tcBorders>
              <w:top w:color="ffffff" w:space="0" w:sz="36" w:val="single"/>
              <w:left w:color="ffffff" w:space="0" w:sz="36" w:val="single"/>
              <w:bottom w:color="000000" w:space="0" w:sz="0" w:val="nil"/>
              <w:right w:color="000000" w:space="0" w:sz="0" w:val="nil"/>
            </w:tcBorders>
            <w:shd w:fill="f2f2f2" w:val="clear"/>
            <w:vAlign w:val="center"/>
          </w:tcPr>
          <w:p w:rsidR="00000000" w:rsidDel="00000000" w:rsidP="00000000" w:rsidRDefault="00000000" w:rsidRPr="00000000" w14:paraId="0000003A">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rPr>
                <w:sz w:val="24"/>
                <w:szCs w:val="24"/>
                <w:vertAlign w:val="baseline"/>
              </w:rPr>
            </w:pPr>
            <w:r w:rsidDel="00000000" w:rsidR="00000000" w:rsidRPr="00000000">
              <w:rPr>
                <w:sz w:val="24"/>
                <w:szCs w:val="24"/>
                <w:vertAlign w:val="baseline"/>
                <w:rtl w:val="0"/>
              </w:rPr>
              <w:t xml:space="preserve">Programa profesional en Ciencia de Datos</w:t>
            </w:r>
          </w:p>
          <w:p w:rsidR="00000000" w:rsidDel="00000000" w:rsidP="00000000" w:rsidRDefault="00000000" w:rsidRPr="00000000" w14:paraId="0000003D">
            <w:pPr>
              <w:spacing w:after="0" w:line="240" w:lineRule="auto"/>
              <w:rPr>
                <w:sz w:val="24"/>
                <w:szCs w:val="24"/>
                <w:vertAlign w:val="baseline"/>
              </w:rPr>
            </w:pPr>
            <w:r w:rsidDel="00000000" w:rsidR="00000000" w:rsidRPr="00000000">
              <w:rPr>
                <w:rtl w:val="0"/>
              </w:rPr>
            </w:r>
          </w:p>
        </w:tc>
      </w:tr>
      <w:tr>
        <w:trPr>
          <w:cantSplit w:val="0"/>
          <w:trHeight w:val="341" w:hRule="atLeast"/>
          <w:tblHeader w:val="0"/>
        </w:trPr>
        <w:tc>
          <w:tcPr>
            <w:gridSpan w:val="3"/>
            <w:tcBorders>
              <w:top w:color="ffffff" w:space="0" w:sz="36" w:val="single"/>
              <w:left w:color="000000" w:space="0" w:sz="0" w:val="nil"/>
              <w:bottom w:color="000000" w:space="0" w:sz="0" w:val="nil"/>
              <w:right w:color="ffffff" w:space="0" w:sz="36" w:val="single"/>
            </w:tcBorders>
            <w:shd w:fill="f2f2f2" w:val="clear"/>
            <w:vAlign w:val="top"/>
          </w:tcPr>
          <w:p w:rsidR="00000000" w:rsidDel="00000000" w:rsidP="00000000" w:rsidRDefault="00000000" w:rsidRPr="00000000" w14:paraId="0000003F">
            <w:pPr>
              <w:spacing w:after="0" w:line="240" w:lineRule="auto"/>
              <w:jc w:val="both"/>
              <w:rPr>
                <w:sz w:val="24"/>
                <w:szCs w:val="24"/>
                <w:vertAlign w:val="baseline"/>
              </w:rPr>
            </w:pPr>
            <w:r w:rsidDel="00000000" w:rsidR="00000000" w:rsidRPr="00000000">
              <w:rPr>
                <w:sz w:val="24"/>
                <w:szCs w:val="24"/>
                <w:vertAlign w:val="baseline"/>
                <w:rtl w:val="0"/>
              </w:rPr>
              <w:t xml:space="preserve">Actividad Académica abierta a la comunidad:</w:t>
            </w:r>
          </w:p>
        </w:tc>
        <w:tc>
          <w:tcPr>
            <w:gridSpan w:val="2"/>
            <w:tcBorders>
              <w:top w:color="ffffff" w:space="0" w:sz="36" w:val="single"/>
              <w:left w:color="ffffff" w:space="0" w:sz="36" w:val="single"/>
              <w:bottom w:color="000000" w:space="0" w:sz="0" w:val="nil"/>
              <w:right w:color="000000" w:space="0" w:sz="0" w:val="nil"/>
            </w:tcBorders>
            <w:shd w:fill="f2f2f2" w:val="clear"/>
            <w:vAlign w:val="center"/>
          </w:tcPr>
          <w:p w:rsidR="00000000" w:rsidDel="00000000" w:rsidP="00000000" w:rsidRDefault="00000000" w:rsidRPr="00000000" w14:paraId="00000042">
            <w:pPr>
              <w:spacing w:after="0" w:line="240" w:lineRule="auto"/>
              <w:rPr>
                <w:sz w:val="24"/>
                <w:szCs w:val="24"/>
                <w:vertAlign w:val="baseline"/>
              </w:rPr>
            </w:pPr>
            <w:r w:rsidDel="00000000" w:rsidR="00000000" w:rsidRPr="00000000">
              <w:rPr>
                <w:sz w:val="24"/>
                <w:szCs w:val="24"/>
                <w:vertAlign w:val="baseline"/>
                <w:rtl w:val="0"/>
              </w:rPr>
              <w:t xml:space="preserve">Si ____     No __X__</w:t>
            </w:r>
          </w:p>
        </w:tc>
      </w:tr>
      <w:tr>
        <w:trPr>
          <w:cantSplit w:val="0"/>
          <w:tblHeader w:val="0"/>
        </w:trPr>
        <w:tc>
          <w:tcPr>
            <w:gridSpan w:val="5"/>
            <w:tcBorders>
              <w:top w:color="ffffff" w:space="0" w:sz="36" w:val="single"/>
              <w:left w:color="000000" w:space="0" w:sz="0" w:val="nil"/>
              <w:bottom w:color="000000" w:space="0" w:sz="0" w:val="nil"/>
              <w:right w:color="ffffff" w:space="0" w:sz="36" w:val="single"/>
            </w:tcBorders>
            <w:shd w:fill="d9d9d9" w:val="clear"/>
            <w:vAlign w:val="top"/>
          </w:tcPr>
          <w:p w:rsidR="00000000" w:rsidDel="00000000" w:rsidP="00000000" w:rsidRDefault="00000000" w:rsidRPr="00000000" w14:paraId="00000044">
            <w:pPr>
              <w:spacing w:after="0" w:line="240" w:lineRule="auto"/>
              <w:rPr>
                <w:sz w:val="24"/>
                <w:szCs w:val="24"/>
                <w:vertAlign w:val="baseline"/>
              </w:rPr>
            </w:pPr>
            <w:r w:rsidDel="00000000" w:rsidR="00000000" w:rsidRPr="00000000">
              <w:rPr>
                <w:rtl w:val="0"/>
              </w:rPr>
            </w:r>
          </w:p>
        </w:tc>
      </w:tr>
      <w:tr>
        <w:trPr>
          <w:cantSplit w:val="0"/>
          <w:tblHeader w:val="0"/>
        </w:trPr>
        <w:tc>
          <w:tcPr>
            <w:gridSpan w:val="5"/>
            <w:tcBorders>
              <w:top w:color="ffffff" w:space="0" w:sz="36" w:val="single"/>
              <w:left w:color="000000" w:space="0" w:sz="0" w:val="nil"/>
              <w:bottom w:color="000000" w:space="0" w:sz="0" w:val="nil"/>
              <w:right w:color="ffffff" w:space="0" w:sz="36" w:val="single"/>
            </w:tcBorders>
            <w:shd w:fill="f2f2f2" w:val="clear"/>
            <w:vAlign w:val="center"/>
          </w:tcPr>
          <w:p w:rsidR="00000000" w:rsidDel="00000000" w:rsidP="00000000" w:rsidRDefault="00000000" w:rsidRPr="00000000" w14:paraId="00000049">
            <w:pPr>
              <w:spacing w:after="0" w:line="240" w:lineRule="auto"/>
              <w:rPr>
                <w:sz w:val="24"/>
                <w:szCs w:val="24"/>
                <w:vertAlign w:val="baseline"/>
              </w:rPr>
            </w:pPr>
            <w:r w:rsidDel="00000000" w:rsidR="00000000" w:rsidRPr="00000000">
              <w:rPr>
                <w:sz w:val="24"/>
                <w:szCs w:val="24"/>
                <w:vertAlign w:val="baseline"/>
                <w:rtl w:val="0"/>
              </w:rPr>
              <w:t xml:space="preserve">Tipo de actividad:  Teórica _X__                 Teórico - Práctica ____                                     Práctica _____</w:t>
            </w:r>
          </w:p>
          <w:p w:rsidR="00000000" w:rsidDel="00000000" w:rsidP="00000000" w:rsidRDefault="00000000" w:rsidRPr="00000000" w14:paraId="0000004A">
            <w:pPr>
              <w:spacing w:after="0" w:line="240" w:lineRule="auto"/>
              <w:rPr>
                <w:sz w:val="24"/>
                <w:szCs w:val="24"/>
                <w:vertAlign w:val="baseline"/>
              </w:rPr>
            </w:pPr>
            <w:r w:rsidDel="00000000" w:rsidR="00000000" w:rsidRPr="00000000">
              <w:rPr>
                <w:rtl w:val="0"/>
              </w:rPr>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4F">
            <w:pPr>
              <w:spacing w:after="0" w:line="240" w:lineRule="auto"/>
              <w:rPr>
                <w:sz w:val="24"/>
                <w:szCs w:val="24"/>
                <w:vertAlign w:val="baseline"/>
              </w:rPr>
            </w:pPr>
            <w:r w:rsidDel="00000000" w:rsidR="00000000" w:rsidRPr="00000000">
              <w:rPr>
                <w:sz w:val="24"/>
                <w:szCs w:val="24"/>
                <w:vertAlign w:val="baseline"/>
                <w:rtl w:val="0"/>
              </w:rPr>
              <w:t xml:space="preserve">Horas teóricas (T):</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0">
            <w:pPr>
              <w:spacing w:after="0" w:line="240" w:lineRule="auto"/>
              <w:rPr>
                <w:sz w:val="24"/>
                <w:szCs w:val="24"/>
                <w:vertAlign w:val="baseline"/>
              </w:rPr>
            </w:pPr>
            <w:r w:rsidDel="00000000" w:rsidR="00000000" w:rsidRPr="00000000">
              <w:rPr>
                <w:sz w:val="24"/>
                <w:szCs w:val="24"/>
                <w:rtl w:val="0"/>
              </w:rPr>
              <w:t xml:space="preserve">32</w:t>
            </w:r>
            <w:r w:rsidDel="00000000" w:rsidR="00000000" w:rsidRPr="00000000">
              <w:rPr>
                <w:rtl w:val="0"/>
              </w:rPr>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51">
            <w:pPr>
              <w:spacing w:after="0" w:line="240" w:lineRule="auto"/>
              <w:rPr>
                <w:sz w:val="24"/>
                <w:szCs w:val="24"/>
                <w:vertAlign w:val="baseline"/>
              </w:rPr>
            </w:pPr>
            <w:r w:rsidDel="00000000" w:rsidR="00000000" w:rsidRPr="00000000">
              <w:rPr>
                <w:sz w:val="24"/>
                <w:szCs w:val="24"/>
                <w:vertAlign w:val="baseline"/>
                <w:rtl w:val="0"/>
              </w:rPr>
              <w:t xml:space="preserve">Horas prácticas (P):</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53">
            <w:pPr>
              <w:spacing w:after="0" w:line="240" w:lineRule="auto"/>
              <w:rPr>
                <w:sz w:val="24"/>
                <w:szCs w:val="24"/>
                <w:vertAlign w:val="baseline"/>
              </w:rPr>
            </w:pPr>
            <w:r w:rsidDel="00000000" w:rsidR="00000000" w:rsidRPr="00000000">
              <w:rPr>
                <w:sz w:val="24"/>
                <w:szCs w:val="24"/>
                <w:rtl w:val="0"/>
              </w:rPr>
              <w:t xml:space="preserve">0</w:t>
            </w:r>
            <w:r w:rsidDel="00000000" w:rsidR="00000000" w:rsidRPr="00000000">
              <w:rPr>
                <w:rtl w:val="0"/>
              </w:rPr>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54">
            <w:pPr>
              <w:spacing w:after="0" w:line="240" w:lineRule="auto"/>
              <w:rPr>
                <w:sz w:val="24"/>
                <w:szCs w:val="24"/>
                <w:vertAlign w:val="baseline"/>
              </w:rPr>
            </w:pPr>
            <w:r w:rsidDel="00000000" w:rsidR="00000000" w:rsidRPr="00000000">
              <w:rPr>
                <w:sz w:val="24"/>
                <w:szCs w:val="24"/>
                <w:vertAlign w:val="baseline"/>
                <w:rtl w:val="0"/>
              </w:rPr>
              <w:t xml:space="preserve">Horas presenciales (T + P):</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5">
            <w:pPr>
              <w:spacing w:after="0" w:line="240" w:lineRule="auto"/>
              <w:rPr>
                <w:sz w:val="24"/>
                <w:szCs w:val="24"/>
                <w:vertAlign w:val="baseline"/>
              </w:rPr>
            </w:pPr>
            <w:r w:rsidDel="00000000" w:rsidR="00000000" w:rsidRPr="00000000">
              <w:rPr>
                <w:sz w:val="24"/>
                <w:szCs w:val="24"/>
                <w:vertAlign w:val="baseline"/>
                <w:rtl w:val="0"/>
              </w:rPr>
              <w:t xml:space="preserve">32</w:t>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56">
            <w:pPr>
              <w:spacing w:after="0" w:line="240" w:lineRule="auto"/>
              <w:rPr>
                <w:sz w:val="24"/>
                <w:szCs w:val="24"/>
                <w:vertAlign w:val="baseline"/>
              </w:rPr>
            </w:pPr>
            <w:r w:rsidDel="00000000" w:rsidR="00000000" w:rsidRPr="00000000">
              <w:rPr>
                <w:sz w:val="24"/>
                <w:szCs w:val="24"/>
                <w:vertAlign w:val="baseline"/>
                <w:rtl w:val="0"/>
              </w:rPr>
              <w:t xml:space="preserve">Horas no presenciales (NP):</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58">
            <w:pPr>
              <w:spacing w:after="0" w:line="240" w:lineRule="auto"/>
              <w:rPr>
                <w:sz w:val="24"/>
                <w:szCs w:val="24"/>
                <w:vertAlign w:val="baseline"/>
              </w:rPr>
            </w:pPr>
            <w:r w:rsidDel="00000000" w:rsidR="00000000" w:rsidRPr="00000000">
              <w:rPr>
                <w:sz w:val="24"/>
                <w:szCs w:val="24"/>
                <w:vertAlign w:val="baseline"/>
                <w:rtl w:val="0"/>
              </w:rPr>
              <w:t xml:space="preserve">64</w:t>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59">
            <w:pPr>
              <w:spacing w:after="0" w:line="240" w:lineRule="auto"/>
              <w:rPr>
                <w:sz w:val="24"/>
                <w:szCs w:val="24"/>
                <w:vertAlign w:val="baseline"/>
              </w:rPr>
            </w:pPr>
            <w:r w:rsidDel="00000000" w:rsidR="00000000" w:rsidRPr="00000000">
              <w:rPr>
                <w:sz w:val="24"/>
                <w:szCs w:val="24"/>
                <w:vertAlign w:val="baseline"/>
                <w:rtl w:val="0"/>
              </w:rPr>
              <w:t xml:space="preserve">Horas presenciales del docente:</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A">
            <w:pPr>
              <w:spacing w:after="0" w:line="240" w:lineRule="auto"/>
              <w:rPr>
                <w:sz w:val="24"/>
                <w:szCs w:val="24"/>
                <w:vertAlign w:val="baseline"/>
              </w:rPr>
            </w:pPr>
            <w:r w:rsidDel="00000000" w:rsidR="00000000" w:rsidRPr="00000000">
              <w:rPr>
                <w:sz w:val="24"/>
                <w:szCs w:val="24"/>
                <w:vertAlign w:val="baseline"/>
                <w:rtl w:val="0"/>
              </w:rPr>
              <w:t xml:space="preserve">32</w:t>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5B">
            <w:pPr>
              <w:spacing w:after="0" w:line="240" w:lineRule="auto"/>
              <w:rPr>
                <w:sz w:val="24"/>
                <w:szCs w:val="24"/>
                <w:vertAlign w:val="baseline"/>
              </w:rPr>
            </w:pPr>
            <w:r w:rsidDel="00000000" w:rsidR="00000000" w:rsidRPr="00000000">
              <w:rPr>
                <w:sz w:val="24"/>
                <w:szCs w:val="24"/>
                <w:vertAlign w:val="baseline"/>
                <w:rtl w:val="0"/>
              </w:rPr>
              <w:t xml:space="preserve">Relación Presencial/No presencial:</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5D">
            <w:pPr>
              <w:spacing w:after="0" w:line="240" w:lineRule="auto"/>
              <w:rPr>
                <w:sz w:val="24"/>
                <w:szCs w:val="24"/>
                <w:vertAlign w:val="baseline"/>
              </w:rPr>
            </w:pPr>
            <w:r w:rsidDel="00000000" w:rsidR="00000000" w:rsidRPr="00000000">
              <w:rPr>
                <w:sz w:val="24"/>
                <w:szCs w:val="24"/>
                <w:vertAlign w:val="baseline"/>
                <w:rtl w:val="0"/>
              </w:rPr>
              <w:t xml:space="preserve">1/2</w:t>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5E">
            <w:pPr>
              <w:spacing w:after="0" w:line="240" w:lineRule="auto"/>
              <w:rPr>
                <w:sz w:val="24"/>
                <w:szCs w:val="24"/>
                <w:vertAlign w:val="baseline"/>
              </w:rPr>
            </w:pPr>
            <w:r w:rsidDel="00000000" w:rsidR="00000000" w:rsidRPr="00000000">
              <w:rPr>
                <w:sz w:val="24"/>
                <w:szCs w:val="24"/>
                <w:vertAlign w:val="baseline"/>
                <w:rtl w:val="0"/>
              </w:rPr>
              <w:t xml:space="preserve">Horas inasistencia con las que se reprueba:</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5F">
            <w:pPr>
              <w:spacing w:after="0" w:line="240" w:lineRule="auto"/>
              <w:rPr>
                <w:sz w:val="24"/>
                <w:szCs w:val="24"/>
                <w:vertAlign w:val="baseline"/>
              </w:rPr>
            </w:pPr>
            <w:r w:rsidDel="00000000" w:rsidR="00000000" w:rsidRPr="00000000">
              <w:rPr>
                <w:sz w:val="24"/>
                <w:szCs w:val="24"/>
                <w:vertAlign w:val="baseline"/>
                <w:rtl w:val="0"/>
              </w:rPr>
              <w:t xml:space="preserve">8</w:t>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60">
            <w:pPr>
              <w:spacing w:after="0" w:line="240" w:lineRule="auto"/>
              <w:rPr>
                <w:sz w:val="24"/>
                <w:szCs w:val="24"/>
                <w:vertAlign w:val="baseline"/>
              </w:rPr>
            </w:pPr>
            <w:r w:rsidDel="00000000" w:rsidR="00000000" w:rsidRPr="00000000">
              <w:rPr>
                <w:sz w:val="24"/>
                <w:szCs w:val="24"/>
                <w:vertAlign w:val="baseline"/>
                <w:rtl w:val="0"/>
              </w:rPr>
              <w:t xml:space="preserve">Cupo máximo de estudiantes:</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62">
            <w:pPr>
              <w:spacing w:after="0" w:line="240" w:lineRule="auto"/>
              <w:rPr>
                <w:sz w:val="24"/>
                <w:szCs w:val="24"/>
                <w:vertAlign w:val="baseline"/>
              </w:rPr>
            </w:pPr>
            <w:r w:rsidDel="00000000" w:rsidR="00000000" w:rsidRPr="00000000">
              <w:rPr>
                <w:sz w:val="24"/>
                <w:szCs w:val="24"/>
                <w:vertAlign w:val="baseline"/>
                <w:rtl w:val="0"/>
              </w:rPr>
              <w:t xml:space="preserve">45</w:t>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63">
            <w:pPr>
              <w:spacing w:after="0" w:line="240" w:lineRule="auto"/>
              <w:rPr>
                <w:sz w:val="24"/>
                <w:szCs w:val="24"/>
                <w:vertAlign w:val="baseline"/>
              </w:rPr>
            </w:pPr>
            <w:r w:rsidDel="00000000" w:rsidR="00000000" w:rsidRPr="00000000">
              <w:rPr>
                <w:sz w:val="24"/>
                <w:szCs w:val="24"/>
                <w:vertAlign w:val="baseline"/>
                <w:rtl w:val="0"/>
              </w:rPr>
              <w:t xml:space="preserve">Habilitable (Si o No):  </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4">
            <w:pPr>
              <w:spacing w:after="0" w:line="240" w:lineRule="auto"/>
              <w:rPr>
                <w:sz w:val="24"/>
                <w:szCs w:val="24"/>
                <w:vertAlign w:val="baseline"/>
              </w:rPr>
            </w:pPr>
            <w:r w:rsidDel="00000000" w:rsidR="00000000" w:rsidRPr="00000000">
              <w:rPr>
                <w:sz w:val="24"/>
                <w:szCs w:val="24"/>
                <w:vertAlign w:val="baseline"/>
                <w:rtl w:val="0"/>
              </w:rPr>
              <w:t xml:space="preserve">Si</w:t>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65">
            <w:pPr>
              <w:spacing w:after="0" w:line="240" w:lineRule="auto"/>
              <w:rPr>
                <w:sz w:val="24"/>
                <w:szCs w:val="24"/>
                <w:vertAlign w:val="baseline"/>
              </w:rPr>
            </w:pPr>
            <w:r w:rsidDel="00000000" w:rsidR="00000000" w:rsidRPr="00000000">
              <w:rPr>
                <w:sz w:val="24"/>
                <w:szCs w:val="24"/>
                <w:vertAlign w:val="baseline"/>
                <w:rtl w:val="0"/>
              </w:rPr>
              <w:t xml:space="preserve">Nota aprobatoria:</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67">
            <w:pPr>
              <w:spacing w:after="0" w:line="240" w:lineRule="auto"/>
              <w:rPr>
                <w:sz w:val="24"/>
                <w:szCs w:val="24"/>
                <w:vertAlign w:val="baseline"/>
              </w:rPr>
            </w:pPr>
            <w:r w:rsidDel="00000000" w:rsidR="00000000" w:rsidRPr="00000000">
              <w:rPr>
                <w:sz w:val="24"/>
                <w:szCs w:val="24"/>
                <w:vertAlign w:val="baseline"/>
                <w:rtl w:val="0"/>
              </w:rPr>
              <w:t xml:space="preserve">3.0</w:t>
            </w:r>
          </w:p>
        </w:tc>
      </w:tr>
      <w:tr>
        <w:trPr>
          <w:cantSplit w:val="0"/>
          <w:tblHeader w:val="0"/>
        </w:trPr>
        <w:tc>
          <w:tcPr>
            <w:tcBorders>
              <w:top w:color="ffffff" w:space="0" w:sz="36" w:val="single"/>
              <w:left w:color="000000" w:space="0" w:sz="0" w:val="nil"/>
              <w:bottom w:color="000000" w:space="0" w:sz="0" w:val="nil"/>
              <w:right w:color="000000" w:space="0" w:sz="4" w:val="single"/>
            </w:tcBorders>
            <w:shd w:fill="f2f2f2" w:val="clear"/>
            <w:vAlign w:val="center"/>
          </w:tcPr>
          <w:p w:rsidR="00000000" w:rsidDel="00000000" w:rsidP="00000000" w:rsidRDefault="00000000" w:rsidRPr="00000000" w14:paraId="00000068">
            <w:pPr>
              <w:spacing w:after="0" w:line="240" w:lineRule="auto"/>
              <w:rPr>
                <w:sz w:val="24"/>
                <w:szCs w:val="24"/>
                <w:vertAlign w:val="baseline"/>
              </w:rPr>
            </w:pPr>
            <w:r w:rsidDel="00000000" w:rsidR="00000000" w:rsidRPr="00000000">
              <w:rPr>
                <w:sz w:val="24"/>
                <w:szCs w:val="24"/>
                <w:vertAlign w:val="baseline"/>
                <w:rtl w:val="0"/>
              </w:rPr>
              <w:t xml:space="preserve">Créditos que otorga:</w:t>
            </w:r>
          </w:p>
        </w:tc>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69">
            <w:pPr>
              <w:spacing w:after="0" w:line="240" w:lineRule="auto"/>
              <w:rPr>
                <w:sz w:val="24"/>
                <w:szCs w:val="24"/>
                <w:vertAlign w:val="baseline"/>
              </w:rPr>
            </w:pPr>
            <w:r w:rsidDel="00000000" w:rsidR="00000000" w:rsidRPr="00000000">
              <w:rPr>
                <w:sz w:val="24"/>
                <w:szCs w:val="24"/>
                <w:vertAlign w:val="baseline"/>
                <w:rtl w:val="0"/>
              </w:rPr>
              <w:t xml:space="preserve">2</w:t>
            </w:r>
          </w:p>
        </w:tc>
        <w:tc>
          <w:tcPr>
            <w:gridSpan w:val="2"/>
            <w:tcBorders>
              <w:top w:color="ffffff" w:space="0" w:sz="36"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6A">
            <w:pPr>
              <w:widowControl w:val="0"/>
              <w:ind w:left="40" w:firstLine="0"/>
              <w:rPr>
                <w:sz w:val="24"/>
                <w:szCs w:val="24"/>
                <w:vertAlign w:val="baseline"/>
              </w:rPr>
            </w:pPr>
            <w:r w:rsidDel="00000000" w:rsidR="00000000" w:rsidRPr="00000000">
              <w:rPr>
                <w:sz w:val="24"/>
                <w:szCs w:val="24"/>
                <w:vertAlign w:val="baseline"/>
                <w:rtl w:val="0"/>
              </w:rPr>
              <w:t xml:space="preserve">Duración en semanas:</w:t>
            </w:r>
          </w:p>
        </w:tc>
        <w:tc>
          <w:tcPr>
            <w:tcBorders>
              <w:top w:color="000000" w:space="0" w:sz="4" w:val="single"/>
              <w:left w:color="000000" w:space="0" w:sz="4" w:val="single"/>
              <w:bottom w:color="000000" w:space="0" w:sz="4" w:val="single"/>
              <w:right w:color="000000" w:space="0" w:sz="4" w:val="single"/>
            </w:tcBorders>
            <w:shd w:fill="f2f2f2" w:val="clear"/>
            <w:vAlign w:val="top"/>
          </w:tcPr>
          <w:p w:rsidR="00000000" w:rsidDel="00000000" w:rsidP="00000000" w:rsidRDefault="00000000" w:rsidRPr="00000000" w14:paraId="0000006C">
            <w:pPr>
              <w:spacing w:after="0" w:line="240" w:lineRule="auto"/>
              <w:rPr>
                <w:sz w:val="24"/>
                <w:szCs w:val="24"/>
                <w:vertAlign w:val="baseline"/>
              </w:rPr>
            </w:pPr>
            <w:r w:rsidDel="00000000" w:rsidR="00000000" w:rsidRPr="00000000">
              <w:rPr>
                <w:sz w:val="24"/>
                <w:szCs w:val="24"/>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6D">
            <w:pPr>
              <w:spacing w:after="0" w:line="240" w:lineRule="auto"/>
              <w:rPr>
                <w:sz w:val="24"/>
                <w:szCs w:val="24"/>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6E">
            <w:pPr>
              <w:spacing w:after="0" w:line="240" w:lineRule="auto"/>
              <w:rPr>
                <w:sz w:val="24"/>
                <w:szCs w:val="24"/>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6F">
            <w:pPr>
              <w:widowControl w:val="0"/>
              <w:ind w:left="40" w:firstLine="0"/>
              <w:rPr>
                <w:sz w:val="24"/>
                <w:szCs w:val="24"/>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2f2f2" w:val="clear"/>
            <w:vAlign w:val="top"/>
          </w:tcPr>
          <w:p w:rsidR="00000000" w:rsidDel="00000000" w:rsidP="00000000" w:rsidRDefault="00000000" w:rsidRPr="00000000" w14:paraId="00000071">
            <w:pPr>
              <w:spacing w:after="0" w:line="240" w:lineRule="auto"/>
              <w:rPr>
                <w:sz w:val="24"/>
                <w:szCs w:val="24"/>
                <w:vertAlign w:val="baseline"/>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72">
            <w:pPr>
              <w:spacing w:after="0" w:line="240" w:lineRule="auto"/>
              <w:rPr>
                <w:sz w:val="24"/>
                <w:szCs w:val="24"/>
                <w:vertAlign w:val="baseline"/>
              </w:rPr>
            </w:pPr>
            <w:r w:rsidDel="00000000" w:rsidR="00000000" w:rsidRPr="00000000">
              <w:rPr>
                <w:sz w:val="24"/>
                <w:szCs w:val="24"/>
                <w:vertAlign w:val="baseline"/>
                <w:rtl w:val="0"/>
              </w:rPr>
              <w:t xml:space="preserve">Requisitos (escribir los códigos y el nombre de las actividades académicas que son requisitos, diferenciados por programas para el caso de una actividad académica polivalente):</w:t>
            </w:r>
          </w:p>
          <w:p w:rsidR="00000000" w:rsidDel="00000000" w:rsidP="00000000" w:rsidRDefault="00000000" w:rsidRPr="00000000" w14:paraId="00000073">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74">
            <w:pPr>
              <w:spacing w:after="0" w:line="240" w:lineRule="auto"/>
              <w:rPr>
                <w:sz w:val="24"/>
                <w:szCs w:val="24"/>
                <w:vertAlign w:val="baseline"/>
              </w:rPr>
            </w:pPr>
            <w:r w:rsidDel="00000000" w:rsidR="00000000" w:rsidRPr="00000000">
              <w:rPr>
                <w:rtl w:val="0"/>
              </w:rPr>
            </w:r>
          </w:p>
        </w:tc>
      </w:tr>
      <w:tr>
        <w:trPr>
          <w:cantSplit w:val="0"/>
          <w:tblHeader w:val="0"/>
        </w:trPr>
        <w:tc>
          <w:tcPr>
            <w:gridSpan w:val="5"/>
            <w:tcBorders>
              <w:top w:color="000000" w:space="0" w:sz="4" w:val="single"/>
              <w:left w:color="000000" w:space="0" w:sz="0" w:val="nil"/>
              <w:bottom w:color="000000" w:space="0" w:sz="0" w:val="nil"/>
              <w:right w:color="000000" w:space="0" w:sz="0" w:val="nil"/>
            </w:tcBorders>
            <w:shd w:fill="d9d9d9" w:val="clear"/>
            <w:vAlign w:val="top"/>
          </w:tcPr>
          <w:p w:rsidR="00000000" w:rsidDel="00000000" w:rsidP="00000000" w:rsidRDefault="00000000" w:rsidRPr="00000000" w14:paraId="00000079">
            <w:pPr>
              <w:spacing w:after="0" w:line="240" w:lineRule="auto"/>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E">
            <w:pPr>
              <w:spacing w:after="0" w:line="240" w:lineRule="auto"/>
              <w:rPr>
                <w:sz w:val="24"/>
                <w:szCs w:val="24"/>
                <w:vertAlign w:val="baseline"/>
              </w:rPr>
            </w:pPr>
            <w:r w:rsidDel="00000000" w:rsidR="00000000" w:rsidRPr="00000000">
              <w:rPr>
                <w:rtl w:val="0"/>
              </w:rPr>
            </w:r>
          </w:p>
          <w:p w:rsidR="00000000" w:rsidDel="00000000" w:rsidP="00000000" w:rsidRDefault="00000000" w:rsidRPr="00000000" w14:paraId="0000007F">
            <w:pPr>
              <w:spacing w:after="0" w:line="240" w:lineRule="auto"/>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JUSTIFICACIÓN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describe las razones por las cuales es importante la actividad académica desde la perspectiva del conocimiento, el objeto de formación del programa, el perfil profesional del egresado(s), y su lugar en el currículo.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8A">
            <w:pPr>
              <w:spacing w:after="0" w:line="240" w:lineRule="auto"/>
              <w:jc w:val="both"/>
              <w:rPr>
                <w:color w:val="000000"/>
                <w:vertAlign w:val="baseline"/>
              </w:rPr>
            </w:pPr>
            <w:r w:rsidDel="00000000" w:rsidR="00000000" w:rsidRPr="00000000">
              <w:rPr>
                <w:color w:val="000000"/>
                <w:vertAlign w:val="baseline"/>
                <w:rtl w:val="0"/>
              </w:rPr>
              <w:t xml:space="preserve">La gestión del conocimiento es esencial en el entorno empresarial contemporáneo, donde el conocimiento se ha convertido en uno de los activos más valiosos. El estudio de una asignatura en gestión del conocimiento permite a los estudiantes aprender a identificar, capturar, almacenar, compartir y aplicar el conocimiento de manera que maximice el valor intelectual de una organización. Este proceso es sirve para fomentar la innovación y la mejora continua, aspectos cruciales para cualquier empresa que busque mantenerse competitiva en un mercado globalizado.</w:t>
            </w:r>
          </w:p>
          <w:p w:rsidR="00000000" w:rsidDel="00000000" w:rsidP="00000000" w:rsidRDefault="00000000" w:rsidRPr="00000000" w14:paraId="0000008B">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8C">
            <w:pPr>
              <w:spacing w:after="0" w:line="240" w:lineRule="auto"/>
              <w:jc w:val="both"/>
              <w:rPr>
                <w:color w:val="000000"/>
                <w:vertAlign w:val="baseline"/>
              </w:rPr>
            </w:pPr>
            <w:r w:rsidDel="00000000" w:rsidR="00000000" w:rsidRPr="00000000">
              <w:rPr>
                <w:color w:val="000000"/>
                <w:vertAlign w:val="baseline"/>
                <w:rtl w:val="0"/>
              </w:rPr>
              <w:t xml:space="preserve">La capacidad de gestionar el conocimiento de manera efectiva, también mejora significativamente la toma de decisiones. El recopilar y analizar información relevante, transformándola en conocimiento útil guía las decisiones estratégicas, reduce los riesgos asociados con las decisiones mal informadas, y además aumenta las posibilidades de éxito en las iniciativas empresariales.</w:t>
            </w:r>
          </w:p>
          <w:p w:rsidR="00000000" w:rsidDel="00000000" w:rsidP="00000000" w:rsidRDefault="00000000" w:rsidRPr="00000000" w14:paraId="0000008D">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8E">
            <w:pPr>
              <w:spacing w:after="0" w:line="240" w:lineRule="auto"/>
              <w:jc w:val="both"/>
              <w:rPr>
                <w:color w:val="000000"/>
                <w:vertAlign w:val="baseline"/>
              </w:rPr>
            </w:pPr>
            <w:r w:rsidDel="00000000" w:rsidR="00000000" w:rsidRPr="00000000">
              <w:rPr>
                <w:color w:val="000000"/>
                <w:vertAlign w:val="baseline"/>
                <w:rtl w:val="0"/>
              </w:rPr>
              <w:t xml:space="preserve"> La gestión del conocimiento contribuye a la eficiencia operativa y asegura que la información necesaria esté disponible en el momento adecuado.</w:t>
            </w:r>
          </w:p>
          <w:p w:rsidR="00000000" w:rsidDel="00000000" w:rsidP="00000000" w:rsidRDefault="00000000" w:rsidRPr="00000000" w14:paraId="0000008F">
            <w:pPr>
              <w:spacing w:after="0" w:line="240" w:lineRule="auto"/>
              <w:jc w:val="both"/>
              <w:rPr>
                <w:color w:val="000000"/>
                <w:vertAlign w:val="baseline"/>
              </w:rPr>
            </w:pPr>
            <w:r w:rsidDel="00000000" w:rsidR="00000000" w:rsidRPr="00000000">
              <w:rPr>
                <w:color w:val="000000"/>
                <w:vertAlign w:val="baseline"/>
                <w:rtl w:val="0"/>
              </w:rPr>
              <w:t xml:space="preserve">La Implementación de sistemas y procesos que optimicen el acceso al conocimiento mejora el rendimiento organizacional y el uso de los recursos. La gestión del conocimiento permite una rápida reconfiguración del conocimiento y las competencias en respuesta a nuevos desafíos, fortaleciendo así la resiliencia organizacional.</w:t>
            </w:r>
          </w:p>
          <w:p w:rsidR="00000000" w:rsidDel="00000000" w:rsidP="00000000" w:rsidRDefault="00000000" w:rsidRPr="00000000" w14:paraId="00000090">
            <w:pPr>
              <w:spacing w:after="0" w:line="240" w:lineRule="auto"/>
              <w:jc w:val="both"/>
              <w:rPr>
                <w:color w:val="000000"/>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color w:val="000000"/>
                <w:vertAlign w:val="baseline"/>
              </w:rPr>
            </w:pPr>
            <w:r w:rsidDel="00000000" w:rsidR="00000000" w:rsidRPr="00000000">
              <w:rPr>
                <w:color w:val="000000"/>
                <w:vertAlign w:val="baseline"/>
                <w:rtl w:val="0"/>
              </w:rPr>
              <w:t xml:space="preserve">Finalmente, la gestión del conocimiento aborda importantes cuestiones éticas y legales, como la propiedad intelectual, la privacidad y la seguridad de la información. Aprender a manejar estos aspectos de manera responsable protege los activos de conocimiento y asegura el cumplimiento de las normativas legales. </w:t>
            </w:r>
          </w:p>
          <w:p w:rsidR="00000000" w:rsidDel="00000000" w:rsidP="00000000" w:rsidRDefault="00000000" w:rsidRPr="00000000" w14:paraId="00000092">
            <w:pPr>
              <w:spacing w:after="0" w:line="240" w:lineRule="auto"/>
              <w:jc w:val="both"/>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97">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98">
            <w:pPr>
              <w:spacing w:after="0" w:line="240" w:lineRule="auto"/>
              <w:jc w:val="both"/>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describe en forma clara lo que se pretende con el desarrollo de la actividad académica.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A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(uno)</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Comprender de manera </w:t>
            </w:r>
            <w:r w:rsidDel="00000000" w:rsidR="00000000" w:rsidRPr="00000000">
              <w:rPr>
                <w:sz w:val="24"/>
                <w:szCs w:val="24"/>
                <w:rtl w:val="0"/>
              </w:rPr>
              <w:t xml:space="preserve">integral los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conceptos, herramientas y prácticas necesarias para identificar, capturar, organizar, compartir y aplicar el conocimiento dentro de las organizaciones.</w:t>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B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Específicos: (mínimo tres)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Analizar las principales teorías, modelos y enfoques de la gestión del conocimiento.</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Examinar la evolución histórica y la importancia actual de la gestión del conocimiento en las organizaciones.</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Introducir a la utilización de sistemas de gestión del conocimiento (KMS) y otras herramientas tecnológicas relevantes.</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Estudiar situaciones problema para recopilación, análisis  y utilización de la  información relevante en la toma de decisiones estratégicas.</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Comprender los principios éticos y legales relacionados con la gestión del conocimiento, al incluir la propiedad intelectual, la privacidad y la seguridad de la información.</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Evaluar estudios de caso y escenarios prácticos para aplicar estos principios en situaciones reales.</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y utilizar indicadores y métricas para evaluar el impacto de las iniciativas de gestión del conocimiento.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C2">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C3">
            <w:pPr>
              <w:spacing w:after="0" w:line="240" w:lineRule="auto"/>
              <w:jc w:val="both"/>
              <w:rPr>
                <w:sz w:val="24"/>
                <w:szCs w:val="24"/>
                <w:vertAlign w:val="baseline"/>
              </w:rPr>
            </w:pPr>
            <w:r w:rsidDel="00000000" w:rsidR="00000000" w:rsidRPr="00000000">
              <w:rPr>
                <w:i w:val="1"/>
                <w:sz w:val="24"/>
                <w:szCs w:val="24"/>
                <w:vertAlign w:val="baseline"/>
                <w:rtl w:val="0"/>
              </w:rPr>
              <w:t xml:space="preserve">NOTA</w:t>
            </w:r>
            <w:r w:rsidDel="00000000" w:rsidR="00000000" w:rsidRPr="00000000">
              <w:rPr>
                <w:sz w:val="24"/>
                <w:szCs w:val="24"/>
                <w:vertAlign w:val="baseline"/>
                <w:rtl w:val="0"/>
              </w:rPr>
              <w:t xml:space="preserve">: en el caso que el Programa Institucional de la Actividad Académica (PIAA) se desarrolle por competencias, es necesario completar los siguientes aspectos, en lugar de objetivos:</w:t>
            </w:r>
          </w:p>
          <w:p w:rsidR="00000000" w:rsidDel="00000000" w:rsidP="00000000" w:rsidRDefault="00000000" w:rsidRPr="00000000" w14:paraId="000000C4">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C5">
            <w:pPr>
              <w:numPr>
                <w:ilvl w:val="0"/>
                <w:numId w:val="5"/>
              </w:numPr>
              <w:spacing w:after="0" w:line="240" w:lineRule="auto"/>
              <w:ind w:left="357" w:hanging="357"/>
              <w:jc w:val="both"/>
              <w:rPr>
                <w:b w:val="0"/>
                <w:sz w:val="24"/>
                <w:szCs w:val="24"/>
                <w:vertAlign w:val="baseline"/>
              </w:rPr>
            </w:pPr>
            <w:r w:rsidDel="00000000" w:rsidR="00000000" w:rsidRPr="00000000">
              <w:rPr>
                <w:b w:val="1"/>
                <w:sz w:val="24"/>
                <w:szCs w:val="24"/>
                <w:vertAlign w:val="baseline"/>
                <w:rtl w:val="0"/>
              </w:rPr>
              <w:t xml:space="preserve">COMPETENCIAS: </w:t>
            </w:r>
            <w:r w:rsidDel="00000000" w:rsidR="00000000" w:rsidRPr="00000000">
              <w:rPr>
                <w:sz w:val="24"/>
                <w:szCs w:val="24"/>
                <w:vertAlign w:val="baseline"/>
                <w:rtl w:val="0"/>
              </w:rPr>
              <w:t xml:space="preserve">describe actuaciones integrales desde saber ser, el saber hacer y el saber conocer, para identificar, interpretar, argumentar y resolver problemas del contexto con idoneidad y ética. Se debe tener en cuenta lo siguiente:</w:t>
            </w:r>
            <w:r w:rsidDel="00000000" w:rsidR="00000000" w:rsidRPr="00000000">
              <w:rPr>
                <w:rtl w:val="0"/>
              </w:rPr>
            </w:r>
          </w:p>
          <w:p w:rsidR="00000000" w:rsidDel="00000000" w:rsidP="00000000" w:rsidRDefault="00000000" w:rsidRPr="00000000" w14:paraId="000000C6">
            <w:pPr>
              <w:spacing w:after="0" w:line="240" w:lineRule="auto"/>
              <w:jc w:val="both"/>
              <w:rPr>
                <w:sz w:val="12"/>
                <w:szCs w:val="12"/>
                <w:vertAlign w:val="baseline"/>
              </w:rPr>
            </w:pPr>
            <w:r w:rsidDel="00000000" w:rsidR="00000000" w:rsidRPr="00000000">
              <w:rPr>
                <w:rtl w:val="0"/>
              </w:rPr>
            </w:r>
          </w:p>
          <w:p w:rsidR="00000000" w:rsidDel="00000000" w:rsidP="00000000" w:rsidRDefault="00000000" w:rsidRPr="00000000" w14:paraId="000000C7">
            <w:pPr>
              <w:spacing w:after="0" w:line="240" w:lineRule="auto"/>
              <w:ind w:left="426" w:firstLine="0"/>
              <w:jc w:val="both"/>
              <w:rPr>
                <w:i w:val="0"/>
                <w:sz w:val="20"/>
                <w:szCs w:val="20"/>
                <w:vertAlign w:val="baseline"/>
              </w:rPr>
            </w:pPr>
            <w:r w:rsidDel="00000000" w:rsidR="00000000" w:rsidRPr="00000000">
              <w:rPr>
                <w:b w:val="1"/>
                <w:i w:val="1"/>
                <w:sz w:val="20"/>
                <w:szCs w:val="20"/>
                <w:vertAlign w:val="baseline"/>
                <w:rtl w:val="0"/>
              </w:rPr>
              <w:t xml:space="preserve">COMPETENCIAS GENÉRICAS: </w:t>
            </w:r>
            <w:r w:rsidDel="00000000" w:rsidR="00000000" w:rsidRPr="00000000">
              <w:rPr>
                <w:i w:val="1"/>
                <w:sz w:val="20"/>
                <w:szCs w:val="20"/>
                <w:vertAlign w:val="baseline"/>
                <w:rtl w:val="0"/>
              </w:rPr>
              <w:t xml:space="preserve">describen el conjunto de conocimientos, habilidades, destrezas y actitudes que le permiten al egresado del programa interactuar en diversos contextos de la vida profesional. </w:t>
            </w:r>
            <w:r w:rsidDel="00000000" w:rsidR="00000000" w:rsidRPr="00000000">
              <w:rPr>
                <w:rtl w:val="0"/>
              </w:rPr>
            </w:r>
          </w:p>
          <w:p w:rsidR="00000000" w:rsidDel="00000000" w:rsidP="00000000" w:rsidRDefault="00000000" w:rsidRPr="00000000" w14:paraId="000000C8">
            <w:pPr>
              <w:spacing w:after="0" w:line="240" w:lineRule="auto"/>
              <w:ind w:left="426" w:firstLine="0"/>
              <w:jc w:val="both"/>
              <w:rPr>
                <w:b w:val="0"/>
                <w:i w:val="0"/>
                <w:sz w:val="10"/>
                <w:szCs w:val="10"/>
                <w:highlight w:val="yellow"/>
                <w:vertAlign w:val="baseline"/>
              </w:rPr>
            </w:pPr>
            <w:r w:rsidDel="00000000" w:rsidR="00000000" w:rsidRPr="00000000">
              <w:rPr>
                <w:rtl w:val="0"/>
              </w:rPr>
            </w:r>
          </w:p>
          <w:p w:rsidR="00000000" w:rsidDel="00000000" w:rsidP="00000000" w:rsidRDefault="00000000" w:rsidRPr="00000000" w14:paraId="000000C9">
            <w:pPr>
              <w:spacing w:after="0" w:line="240" w:lineRule="auto"/>
              <w:ind w:left="426" w:firstLine="0"/>
              <w:jc w:val="both"/>
              <w:rPr>
                <w:i w:val="0"/>
                <w:vertAlign w:val="baseline"/>
              </w:rPr>
            </w:pPr>
            <w:r w:rsidDel="00000000" w:rsidR="00000000" w:rsidRPr="00000000">
              <w:rPr>
                <w:b w:val="1"/>
                <w:i w:val="1"/>
                <w:sz w:val="20"/>
                <w:szCs w:val="20"/>
                <w:vertAlign w:val="baseline"/>
                <w:rtl w:val="0"/>
              </w:rPr>
              <w:t xml:space="preserve">COMPETENCIAS ESPECÍFICAS: </w:t>
            </w:r>
            <w:r w:rsidDel="00000000" w:rsidR="00000000" w:rsidRPr="00000000">
              <w:rPr>
                <w:i w:val="1"/>
                <w:sz w:val="20"/>
                <w:szCs w:val="20"/>
                <w:vertAlign w:val="baseline"/>
                <w:rtl w:val="0"/>
              </w:rPr>
              <w:t xml:space="preserve">describen los comportamientos observables que se relacionan directamente con la utilización de conceptos, teorías o habilidades, logrados con el desarrollo del contenido de la Actividad Académica</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CA">
            <w:pPr>
              <w:spacing w:after="0" w:line="240" w:lineRule="auto"/>
              <w:jc w:val="both"/>
              <w:rPr>
                <w:sz w:val="24"/>
                <w:szCs w:val="24"/>
                <w:vertAlign w:val="baseline"/>
              </w:rPr>
            </w:pPr>
            <w:r w:rsidDel="00000000" w:rsidR="00000000" w:rsidRPr="00000000">
              <w:rPr>
                <w:rtl w:val="0"/>
              </w:rPr>
            </w:r>
          </w:p>
          <w:tbl>
            <w:tblPr>
              <w:tblStyle w:val="Table3"/>
              <w:tblW w:w="96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1"/>
              <w:tblGridChange w:id="0">
                <w:tblGrid>
                  <w:gridCol w:w="9651"/>
                </w:tblGrid>
              </w:tblGridChange>
            </w:tblGrid>
            <w:tr>
              <w:trPr>
                <w:cantSplit w:val="0"/>
                <w:trHeight w:val="305" w:hRule="atLeast"/>
                <w:tblHeader w:val="0"/>
              </w:trPr>
              <w:tc>
                <w:tcPr>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CB">
                  <w:pPr>
                    <w:numPr>
                      <w:ilvl w:val="1"/>
                      <w:numId w:val="4"/>
                    </w:numPr>
                    <w:spacing w:after="0" w:line="240" w:lineRule="auto"/>
                    <w:ind w:left="360" w:hanging="360"/>
                    <w:jc w:val="both"/>
                    <w:rPr>
                      <w:sz w:val="24"/>
                      <w:szCs w:val="24"/>
                      <w:vertAlign w:val="baseline"/>
                    </w:rPr>
                  </w:pPr>
                  <w:r w:rsidDel="00000000" w:rsidR="00000000" w:rsidRPr="00000000">
                    <w:rPr>
                      <w:sz w:val="24"/>
                      <w:szCs w:val="24"/>
                      <w:vertAlign w:val="baseline"/>
                      <w:rtl w:val="0"/>
                    </w:rPr>
                    <w:t xml:space="preserve">Genéricas</w:t>
                    <w:br w:type="textWrapping"/>
                  </w:r>
                  <w:r w:rsidDel="00000000" w:rsidR="00000000" w:rsidRPr="00000000">
                    <w:rPr>
                      <w:sz w:val="24"/>
                      <w:szCs w:val="24"/>
                      <w:rtl w:val="0"/>
                    </w:rPr>
                    <w:t xml:space="preserve">Comprende de manera integral los conceptos, herramientas y prácticas necesarias para identificar, capturar, organizar, compartir y aplicar el conocimiento dentro de las organizaciones.</w:t>
                  </w:r>
                  <w:r w:rsidDel="00000000" w:rsidR="00000000" w:rsidRPr="00000000">
                    <w:rPr>
                      <w:rtl w:val="0"/>
                    </w:rPr>
                  </w:r>
                </w:p>
              </w:tc>
            </w:tr>
            <w:tr>
              <w:trPr>
                <w:cantSplit w:val="0"/>
                <w:trHeight w:val="305" w:hRule="atLeast"/>
                <w:tblHeader w:val="0"/>
              </w:trPr>
              <w:tc>
                <w:tcPr>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C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Específicas</w:t>
                  </w:r>
                </w:p>
                <w:p w:rsidR="00000000" w:rsidDel="00000000" w:rsidP="00000000" w:rsidRDefault="00000000" w:rsidRPr="00000000" w14:paraId="000000CD">
                  <w:pPr>
                    <w:numPr>
                      <w:ilvl w:val="0"/>
                      <w:numId w:val="1"/>
                    </w:numPr>
                    <w:spacing w:after="0" w:line="240" w:lineRule="auto"/>
                    <w:ind w:left="1080" w:hanging="360"/>
                    <w:jc w:val="both"/>
                    <w:rPr>
                      <w:rFonts w:ascii="Calibri" w:cs="Calibri" w:eastAsia="Calibri" w:hAnsi="Calibri"/>
                      <w:sz w:val="24"/>
                      <w:szCs w:val="24"/>
                    </w:rPr>
                  </w:pPr>
                  <w:r w:rsidDel="00000000" w:rsidR="00000000" w:rsidRPr="00000000">
                    <w:rPr>
                      <w:sz w:val="24"/>
                      <w:szCs w:val="24"/>
                      <w:rtl w:val="0"/>
                    </w:rPr>
                    <w:t xml:space="preserve">Analiza las principales teorías, modelos y enfoques de la gestión del conocimiento.</w:t>
                  </w:r>
                  <w:r w:rsidDel="00000000" w:rsidR="00000000" w:rsidRPr="00000000">
                    <w:rPr>
                      <w:rtl w:val="0"/>
                    </w:rPr>
                  </w:r>
                </w:p>
                <w:p w:rsidR="00000000" w:rsidDel="00000000" w:rsidP="00000000" w:rsidRDefault="00000000" w:rsidRPr="00000000" w14:paraId="000000CE">
                  <w:pPr>
                    <w:numPr>
                      <w:ilvl w:val="0"/>
                      <w:numId w:val="1"/>
                    </w:numPr>
                    <w:spacing w:after="0" w:line="240" w:lineRule="auto"/>
                    <w:ind w:left="1080" w:hanging="360"/>
                    <w:jc w:val="both"/>
                    <w:rPr>
                      <w:sz w:val="24"/>
                      <w:szCs w:val="24"/>
                    </w:rPr>
                  </w:pPr>
                  <w:r w:rsidDel="00000000" w:rsidR="00000000" w:rsidRPr="00000000">
                    <w:rPr>
                      <w:sz w:val="24"/>
                      <w:szCs w:val="24"/>
                      <w:rtl w:val="0"/>
                    </w:rPr>
                    <w:t xml:space="preserve">Estudia situaciones problema para recopilación, análisis  y utilización de la  información relevante en la toma de decisiones estratégicas.</w:t>
                  </w:r>
                </w:p>
                <w:p w:rsidR="00000000" w:rsidDel="00000000" w:rsidP="00000000" w:rsidRDefault="00000000" w:rsidRPr="00000000" w14:paraId="000000CF">
                  <w:pPr>
                    <w:numPr>
                      <w:ilvl w:val="0"/>
                      <w:numId w:val="1"/>
                    </w:numPr>
                    <w:spacing w:after="0" w:line="240" w:lineRule="auto"/>
                    <w:ind w:left="1080" w:hanging="360"/>
                    <w:jc w:val="both"/>
                    <w:rPr>
                      <w:rFonts w:ascii="Calibri" w:cs="Calibri" w:eastAsia="Calibri" w:hAnsi="Calibri"/>
                      <w:sz w:val="24"/>
                      <w:szCs w:val="24"/>
                    </w:rPr>
                  </w:pPr>
                  <w:r w:rsidDel="00000000" w:rsidR="00000000" w:rsidRPr="00000000">
                    <w:rPr>
                      <w:sz w:val="24"/>
                      <w:szCs w:val="24"/>
                      <w:rtl w:val="0"/>
                    </w:rPr>
                    <w:t xml:space="preserve">Identifica y utiliza indicadores y métricas para evaluar el impacto de las iniciativas de gestión del conocimiento.</w:t>
                  </w:r>
                  <w:r w:rsidDel="00000000" w:rsidR="00000000" w:rsidRPr="00000000">
                    <w:rPr>
                      <w:rtl w:val="0"/>
                    </w:rPr>
                  </w:r>
                </w:p>
              </w:tc>
            </w:tr>
          </w:tbl>
          <w:p w:rsidR="00000000" w:rsidDel="00000000" w:rsidP="00000000" w:rsidRDefault="00000000" w:rsidRPr="00000000" w14:paraId="000000D0">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0D1">
            <w:pPr>
              <w:numPr>
                <w:ilvl w:val="0"/>
                <w:numId w:val="5"/>
              </w:numPr>
              <w:spacing w:line="240" w:lineRule="auto"/>
              <w:ind w:left="284" w:hanging="295"/>
              <w:jc w:val="both"/>
              <w:rPr>
                <w:sz w:val="24"/>
                <w:szCs w:val="24"/>
                <w:vertAlign w:val="baseline"/>
              </w:rPr>
            </w:pPr>
            <w:r w:rsidDel="00000000" w:rsidR="00000000" w:rsidRPr="00000000">
              <w:rPr>
                <w:b w:val="1"/>
                <w:sz w:val="24"/>
                <w:szCs w:val="24"/>
                <w:vertAlign w:val="baseline"/>
                <w:rtl w:val="0"/>
              </w:rPr>
              <w:t xml:space="preserve">RESULTADOS DE APRENDIZAJE (RA): </w:t>
            </w:r>
            <w:r w:rsidDel="00000000" w:rsidR="00000000" w:rsidRPr="00000000">
              <w:rPr>
                <w:sz w:val="24"/>
                <w:szCs w:val="24"/>
                <w:vertAlign w:val="baseline"/>
                <w:rtl w:val="0"/>
              </w:rPr>
              <w:t xml:space="preserve">cada asignatura debe contener resultados de aprendizaje particulares, siempre articulados con los generales de cada programa. Los RA de una asignatura pueden tributar a varios RA generales, y no necesariamente hay una relación uno a uno.</w:t>
            </w:r>
          </w:p>
          <w:tbl>
            <w:tblPr>
              <w:tblStyle w:val="Table4"/>
              <w:tblW w:w="9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58"/>
              <w:tblGridChange w:id="0">
                <w:tblGrid>
                  <w:gridCol w:w="9658"/>
                </w:tblGrid>
              </w:tblGridChange>
            </w:tblGrid>
            <w:tr>
              <w:trPr>
                <w:cantSplit w:val="0"/>
                <w:tblHeader w:val="0"/>
              </w:trPr>
              <w:tc>
                <w:tcPr>
                  <w:tcBorders>
                    <w:top w:color="5b9bd5" w:space="0" w:sz="4" w:val="single"/>
                    <w:left w:color="5b9bd5" w:space="0" w:sz="4" w:val="single"/>
                    <w:bottom w:color="5b9bd5" w:space="0" w:sz="4" w:val="single"/>
                    <w:right w:color="5b9bd5" w:space="0" w:sz="4" w:val="single"/>
                  </w:tcBorders>
                  <w:vAlign w:val="top"/>
                </w:tcPr>
                <w:p w:rsidR="00000000" w:rsidDel="00000000" w:rsidP="00000000" w:rsidRDefault="00000000" w:rsidRPr="00000000" w14:paraId="000000D2">
                  <w:pPr>
                    <w:spacing w:after="0" w:line="240" w:lineRule="auto"/>
                    <w:jc w:val="both"/>
                    <w:rPr>
                      <w:sz w:val="24"/>
                      <w:szCs w:val="24"/>
                      <w:vertAlign w:val="baseline"/>
                    </w:rPr>
                  </w:pPr>
                  <w:r w:rsidDel="00000000" w:rsidR="00000000" w:rsidRPr="00000000">
                    <w:rPr>
                      <w:sz w:val="24"/>
                      <w:szCs w:val="24"/>
                      <w:vertAlign w:val="baseline"/>
                      <w:rtl w:val="0"/>
                    </w:rPr>
                    <w:t xml:space="preserve">R1.</w:t>
                  </w:r>
                  <w:r w:rsidDel="00000000" w:rsidR="00000000" w:rsidRPr="00000000">
                    <w:rPr>
                      <w:vertAlign w:val="baseline"/>
                      <w:rtl w:val="0"/>
                    </w:rPr>
                    <w:t xml:space="preserve"> </w:t>
                  </w:r>
                  <w:r w:rsidDel="00000000" w:rsidR="00000000" w:rsidRPr="00000000">
                    <w:rPr>
                      <w:sz w:val="24"/>
                      <w:szCs w:val="24"/>
                      <w:vertAlign w:val="baseline"/>
                      <w:rtl w:val="0"/>
                    </w:rPr>
                    <w:t xml:space="preserve">Analiza críticamente las principales teorías, modelos y enfoques de gestión del conocimiento, identificando similitudes, diferencias y aplicaciones prácticas en diferentes contextos organizacionales.</w:t>
                  </w:r>
                </w:p>
                <w:p w:rsidR="00000000" w:rsidDel="00000000" w:rsidP="00000000" w:rsidRDefault="00000000" w:rsidRPr="00000000" w14:paraId="000000D3">
                  <w:pPr>
                    <w:spacing w:after="0" w:line="240" w:lineRule="auto"/>
                    <w:jc w:val="both"/>
                    <w:rPr>
                      <w:sz w:val="24"/>
                      <w:szCs w:val="24"/>
                      <w:vertAlign w:val="baseline"/>
                    </w:rPr>
                  </w:pPr>
                  <w:r w:rsidDel="00000000" w:rsidR="00000000" w:rsidRPr="00000000">
                    <w:rPr>
                      <w:sz w:val="24"/>
                      <w:szCs w:val="24"/>
                      <w:vertAlign w:val="baseline"/>
                      <w:rtl w:val="0"/>
                    </w:rPr>
                    <w:t xml:space="preserve">R2. </w:t>
                  </w:r>
                  <w:r w:rsidDel="00000000" w:rsidR="00000000" w:rsidRPr="00000000">
                    <w:rPr>
                      <w:vertAlign w:val="baseline"/>
                      <w:rtl w:val="0"/>
                    </w:rPr>
                    <w:t xml:space="preserve"> </w:t>
                  </w:r>
                  <w:r w:rsidDel="00000000" w:rsidR="00000000" w:rsidRPr="00000000">
                    <w:rPr>
                      <w:sz w:val="24"/>
                      <w:szCs w:val="24"/>
                      <w:vertAlign w:val="baseline"/>
                      <w:rtl w:val="0"/>
                    </w:rPr>
                    <w:t xml:space="preserve">Utiliza sistemas de gestión del conocimiento (KMS) y otras herramientas tecnológicas relevantes para la captura, organización y aporte de conocimiento de manera efectiva, para la mejora de la toma de decisiones.</w:t>
                  </w:r>
                </w:p>
                <w:p w:rsidR="00000000" w:rsidDel="00000000" w:rsidP="00000000" w:rsidRDefault="00000000" w:rsidRPr="00000000" w14:paraId="000000D4">
                  <w:pPr>
                    <w:spacing w:after="0" w:line="240" w:lineRule="auto"/>
                    <w:jc w:val="both"/>
                    <w:rPr>
                      <w:b w:val="0"/>
                      <w:sz w:val="24"/>
                      <w:szCs w:val="24"/>
                      <w:vertAlign w:val="baseline"/>
                    </w:rPr>
                  </w:pPr>
                  <w:r w:rsidDel="00000000" w:rsidR="00000000" w:rsidRPr="00000000">
                    <w:rPr>
                      <w:sz w:val="24"/>
                      <w:szCs w:val="24"/>
                      <w:vertAlign w:val="baseline"/>
                      <w:rtl w:val="0"/>
                    </w:rPr>
                    <w:t xml:space="preserve">R3. Comprende los principios éticos y legales relacionados con la gestión del conocimiento, incluyendo la propiedad intelectual, la privacidad y la seguridad de la información.</w:t>
                  </w:r>
                  <w:r w:rsidDel="00000000" w:rsidR="00000000" w:rsidRPr="00000000">
                    <w:rPr>
                      <w:rtl w:val="0"/>
                    </w:rPr>
                  </w:r>
                </w:p>
              </w:tc>
            </w:tr>
          </w:tbl>
          <w:p w:rsidR="00000000" w:rsidDel="00000000" w:rsidP="00000000" w:rsidRDefault="00000000" w:rsidRPr="00000000" w14:paraId="000000D5">
            <w:pPr>
              <w:spacing w:after="0" w:line="240" w:lineRule="auto"/>
              <w:jc w:val="both"/>
              <w:rPr>
                <w:b w:val="0"/>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7" w:hRule="atLeast"/>
          <w:tblHeader w:val="0"/>
        </w:trPr>
        <w:tc>
          <w:tcPr>
            <w:gridSpan w:val="5"/>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0E1">
            <w:pPr>
              <w:spacing w:after="0" w:line="240" w:lineRule="auto"/>
              <w:jc w:val="both"/>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0E6">
            <w:pPr>
              <w:spacing w:after="0" w:line="240" w:lineRule="auto"/>
              <w:jc w:val="both"/>
              <w:rPr>
                <w:b w:val="0"/>
                <w:sz w:val="24"/>
                <w:szCs w:val="24"/>
                <w:vertAlign w:val="baseline"/>
              </w:rPr>
            </w:pPr>
            <w:r w:rsidDel="00000000" w:rsidR="00000000" w:rsidRPr="00000000">
              <w:rPr>
                <w:b w:val="1"/>
                <w:sz w:val="24"/>
                <w:szCs w:val="24"/>
                <w:vertAlign w:val="baseline"/>
                <w:rtl w:val="0"/>
              </w:rPr>
              <w:t xml:space="preserve">Unidad 1: Fundamentos y Teorías de la Gestión del Conocimiento</w:t>
            </w:r>
            <w:r w:rsidDel="00000000" w:rsidR="00000000" w:rsidRPr="00000000">
              <w:rPr>
                <w:rtl w:val="0"/>
              </w:rPr>
            </w:r>
          </w:p>
          <w:p w:rsidR="00000000" w:rsidDel="00000000" w:rsidP="00000000" w:rsidRDefault="00000000" w:rsidRPr="00000000" w14:paraId="000000E7">
            <w:pPr>
              <w:spacing w:after="0" w:line="240" w:lineRule="auto"/>
              <w:jc w:val="both"/>
              <w:rPr>
                <w:sz w:val="24"/>
                <w:szCs w:val="24"/>
                <w:vertAlign w:val="baseline"/>
              </w:rPr>
            </w:pPr>
            <w:r w:rsidDel="00000000" w:rsidR="00000000" w:rsidRPr="00000000">
              <w:rPr>
                <w:sz w:val="24"/>
                <w:szCs w:val="24"/>
                <w:vertAlign w:val="baseline"/>
                <w:rtl w:val="0"/>
              </w:rPr>
              <w:t xml:space="preserve">Introducción a la Gestión del Conocimiento</w:t>
            </w:r>
          </w:p>
          <w:p w:rsidR="00000000" w:rsidDel="00000000" w:rsidP="00000000" w:rsidRDefault="00000000" w:rsidRPr="00000000" w14:paraId="000000E8">
            <w:pPr>
              <w:spacing w:after="0" w:line="240" w:lineRule="auto"/>
              <w:jc w:val="both"/>
              <w:rPr>
                <w:sz w:val="24"/>
                <w:szCs w:val="24"/>
                <w:vertAlign w:val="baseline"/>
              </w:rPr>
            </w:pPr>
            <w:r w:rsidDel="00000000" w:rsidR="00000000" w:rsidRPr="00000000">
              <w:rPr>
                <w:sz w:val="24"/>
                <w:szCs w:val="24"/>
                <w:vertAlign w:val="baseline"/>
                <w:rtl w:val="0"/>
              </w:rPr>
              <w:t xml:space="preserve">Definición y alcance.</w:t>
            </w:r>
          </w:p>
          <w:p w:rsidR="00000000" w:rsidDel="00000000" w:rsidP="00000000" w:rsidRDefault="00000000" w:rsidRPr="00000000" w14:paraId="000000E9">
            <w:pPr>
              <w:spacing w:after="0" w:line="240" w:lineRule="auto"/>
              <w:jc w:val="both"/>
              <w:rPr>
                <w:sz w:val="24"/>
                <w:szCs w:val="24"/>
                <w:vertAlign w:val="baseline"/>
              </w:rPr>
            </w:pPr>
            <w:r w:rsidDel="00000000" w:rsidR="00000000" w:rsidRPr="00000000">
              <w:rPr>
                <w:sz w:val="24"/>
                <w:szCs w:val="24"/>
                <w:vertAlign w:val="baseline"/>
                <w:rtl w:val="0"/>
              </w:rPr>
              <w:t xml:space="preserve">Importancia en las organizaciones.</w:t>
            </w:r>
          </w:p>
          <w:p w:rsidR="00000000" w:rsidDel="00000000" w:rsidP="00000000" w:rsidRDefault="00000000" w:rsidRPr="00000000" w14:paraId="000000EA">
            <w:pPr>
              <w:spacing w:after="0" w:line="240" w:lineRule="auto"/>
              <w:jc w:val="both"/>
              <w:rPr>
                <w:sz w:val="24"/>
                <w:szCs w:val="24"/>
                <w:vertAlign w:val="baseline"/>
              </w:rPr>
            </w:pPr>
            <w:r w:rsidDel="00000000" w:rsidR="00000000" w:rsidRPr="00000000">
              <w:rPr>
                <w:sz w:val="24"/>
                <w:szCs w:val="24"/>
                <w:vertAlign w:val="baseline"/>
                <w:rtl w:val="0"/>
              </w:rPr>
              <w:t xml:space="preserve">Teorías y Modelos de Gestión del Conocimiento</w:t>
            </w:r>
          </w:p>
          <w:p w:rsidR="00000000" w:rsidDel="00000000" w:rsidP="00000000" w:rsidRDefault="00000000" w:rsidRPr="00000000" w14:paraId="000000EB">
            <w:pPr>
              <w:spacing w:after="0" w:line="240" w:lineRule="auto"/>
              <w:jc w:val="both"/>
              <w:rPr>
                <w:sz w:val="24"/>
                <w:szCs w:val="24"/>
                <w:vertAlign w:val="baseline"/>
              </w:rPr>
            </w:pPr>
            <w:r w:rsidDel="00000000" w:rsidR="00000000" w:rsidRPr="00000000">
              <w:rPr>
                <w:sz w:val="24"/>
                <w:szCs w:val="24"/>
                <w:vertAlign w:val="baseline"/>
                <w:rtl w:val="0"/>
              </w:rPr>
              <w:t xml:space="preserve">Modelos de Nonaka y Takeuchi (SECI), entre otros.</w:t>
            </w:r>
          </w:p>
          <w:p w:rsidR="00000000" w:rsidDel="00000000" w:rsidP="00000000" w:rsidRDefault="00000000" w:rsidRPr="00000000" w14:paraId="000000EC">
            <w:pPr>
              <w:spacing w:after="0" w:line="240" w:lineRule="auto"/>
              <w:jc w:val="both"/>
              <w:rPr>
                <w:sz w:val="24"/>
                <w:szCs w:val="24"/>
                <w:vertAlign w:val="baseline"/>
              </w:rPr>
            </w:pPr>
            <w:r w:rsidDel="00000000" w:rsidR="00000000" w:rsidRPr="00000000">
              <w:rPr>
                <w:sz w:val="24"/>
                <w:szCs w:val="24"/>
                <w:vertAlign w:val="baseline"/>
                <w:rtl w:val="0"/>
              </w:rPr>
              <w:t xml:space="preserve">Comparación y análisis de enfoques.</w:t>
            </w:r>
          </w:p>
          <w:p w:rsidR="00000000" w:rsidDel="00000000" w:rsidP="00000000" w:rsidRDefault="00000000" w:rsidRPr="00000000" w14:paraId="000000ED">
            <w:pPr>
              <w:spacing w:after="0" w:line="240" w:lineRule="auto"/>
              <w:jc w:val="both"/>
              <w:rPr>
                <w:sz w:val="24"/>
                <w:szCs w:val="24"/>
                <w:vertAlign w:val="baseline"/>
              </w:rPr>
            </w:pPr>
            <w:r w:rsidDel="00000000" w:rsidR="00000000" w:rsidRPr="00000000">
              <w:rPr>
                <w:sz w:val="24"/>
                <w:szCs w:val="24"/>
                <w:vertAlign w:val="baseline"/>
                <w:rtl w:val="0"/>
              </w:rPr>
              <w:t xml:space="preserve">Ciclo de Vida del Conocimiento</w:t>
            </w:r>
          </w:p>
          <w:p w:rsidR="00000000" w:rsidDel="00000000" w:rsidP="00000000" w:rsidRDefault="00000000" w:rsidRPr="00000000" w14:paraId="000000EE">
            <w:pPr>
              <w:spacing w:after="0" w:line="240" w:lineRule="auto"/>
              <w:jc w:val="both"/>
              <w:rPr>
                <w:sz w:val="24"/>
                <w:szCs w:val="24"/>
                <w:vertAlign w:val="baseline"/>
              </w:rPr>
            </w:pPr>
            <w:r w:rsidDel="00000000" w:rsidR="00000000" w:rsidRPr="00000000">
              <w:rPr>
                <w:sz w:val="24"/>
                <w:szCs w:val="24"/>
                <w:vertAlign w:val="baseline"/>
                <w:rtl w:val="0"/>
              </w:rPr>
              <w:t xml:space="preserve">Creación, almacenamiento, distribución y aplicación del conocimiento.</w:t>
            </w:r>
          </w:p>
          <w:p w:rsidR="00000000" w:rsidDel="00000000" w:rsidP="00000000" w:rsidRDefault="00000000" w:rsidRPr="00000000" w14:paraId="000000EF">
            <w:pPr>
              <w:spacing w:after="0" w:line="240" w:lineRule="auto"/>
              <w:jc w:val="both"/>
              <w:rPr>
                <w:sz w:val="24"/>
                <w:szCs w:val="24"/>
                <w:vertAlign w:val="baseline"/>
              </w:rPr>
            </w:pPr>
            <w:r w:rsidDel="00000000" w:rsidR="00000000" w:rsidRPr="00000000">
              <w:rPr>
                <w:sz w:val="24"/>
                <w:szCs w:val="24"/>
                <w:vertAlign w:val="baseline"/>
                <w:rtl w:val="0"/>
              </w:rPr>
              <w:t xml:space="preserve">Evaluación y renovación del conocimiento.</w:t>
            </w:r>
          </w:p>
          <w:p w:rsidR="00000000" w:rsidDel="00000000" w:rsidP="00000000" w:rsidRDefault="00000000" w:rsidRPr="00000000" w14:paraId="000000F0">
            <w:pPr>
              <w:spacing w:after="0" w:line="240" w:lineRule="auto"/>
              <w:jc w:val="both"/>
              <w:rPr>
                <w:b w:val="0"/>
                <w:sz w:val="24"/>
                <w:szCs w:val="24"/>
                <w:vertAlign w:val="baseline"/>
              </w:rPr>
            </w:pPr>
            <w:r w:rsidDel="00000000" w:rsidR="00000000" w:rsidRPr="00000000">
              <w:rPr>
                <w:b w:val="1"/>
                <w:sz w:val="24"/>
                <w:szCs w:val="24"/>
                <w:vertAlign w:val="baseline"/>
                <w:rtl w:val="0"/>
              </w:rPr>
              <w:t xml:space="preserve">Unidad 2: Tecnologías y Herramientas de Gestión del Conocimiento</w:t>
            </w:r>
            <w:r w:rsidDel="00000000" w:rsidR="00000000" w:rsidRPr="00000000">
              <w:rPr>
                <w:rtl w:val="0"/>
              </w:rPr>
            </w:r>
          </w:p>
          <w:p w:rsidR="00000000" w:rsidDel="00000000" w:rsidP="00000000" w:rsidRDefault="00000000" w:rsidRPr="00000000" w14:paraId="000000F1">
            <w:pPr>
              <w:spacing w:after="0" w:line="240" w:lineRule="auto"/>
              <w:jc w:val="both"/>
              <w:rPr>
                <w:sz w:val="24"/>
                <w:szCs w:val="24"/>
                <w:vertAlign w:val="baseline"/>
              </w:rPr>
            </w:pPr>
            <w:r w:rsidDel="00000000" w:rsidR="00000000" w:rsidRPr="00000000">
              <w:rPr>
                <w:sz w:val="24"/>
                <w:szCs w:val="24"/>
                <w:vertAlign w:val="baseline"/>
                <w:rtl w:val="0"/>
              </w:rPr>
              <w:t xml:space="preserve">Tecnologías de la Información</w:t>
            </w:r>
          </w:p>
          <w:p w:rsidR="00000000" w:rsidDel="00000000" w:rsidP="00000000" w:rsidRDefault="00000000" w:rsidRPr="00000000" w14:paraId="000000F2">
            <w:pPr>
              <w:spacing w:after="0" w:line="240" w:lineRule="auto"/>
              <w:jc w:val="both"/>
              <w:rPr>
                <w:sz w:val="24"/>
                <w:szCs w:val="24"/>
                <w:vertAlign w:val="baseline"/>
              </w:rPr>
            </w:pPr>
            <w:r w:rsidDel="00000000" w:rsidR="00000000" w:rsidRPr="00000000">
              <w:rPr>
                <w:sz w:val="24"/>
                <w:szCs w:val="24"/>
                <w:vertAlign w:val="baseline"/>
                <w:rtl w:val="0"/>
              </w:rPr>
              <w:t xml:space="preserve">Sistemas de Gestión del Conocimiento (KMS).</w:t>
            </w:r>
          </w:p>
          <w:p w:rsidR="00000000" w:rsidDel="00000000" w:rsidP="00000000" w:rsidRDefault="00000000" w:rsidRPr="00000000" w14:paraId="000000F3">
            <w:pPr>
              <w:spacing w:after="0" w:line="240" w:lineRule="auto"/>
              <w:jc w:val="both"/>
              <w:rPr>
                <w:sz w:val="24"/>
                <w:szCs w:val="24"/>
                <w:vertAlign w:val="baseline"/>
              </w:rPr>
            </w:pPr>
            <w:r w:rsidDel="00000000" w:rsidR="00000000" w:rsidRPr="00000000">
              <w:rPr>
                <w:sz w:val="24"/>
                <w:szCs w:val="24"/>
                <w:vertAlign w:val="baseline"/>
                <w:rtl w:val="0"/>
              </w:rPr>
              <w:t xml:space="preserve">Herramientas colaborativas y plataformas de gestión documental.</w:t>
            </w:r>
          </w:p>
          <w:p w:rsidR="00000000" w:rsidDel="00000000" w:rsidP="00000000" w:rsidRDefault="00000000" w:rsidRPr="00000000" w14:paraId="000000F4">
            <w:pPr>
              <w:spacing w:after="0" w:line="240" w:lineRule="auto"/>
              <w:jc w:val="both"/>
              <w:rPr>
                <w:sz w:val="24"/>
                <w:szCs w:val="24"/>
                <w:vertAlign w:val="baseline"/>
              </w:rPr>
            </w:pPr>
            <w:r w:rsidDel="00000000" w:rsidR="00000000" w:rsidRPr="00000000">
              <w:rPr>
                <w:sz w:val="24"/>
                <w:szCs w:val="24"/>
                <w:vertAlign w:val="baseline"/>
                <w:rtl w:val="0"/>
              </w:rPr>
              <w:t xml:space="preserve">Big Data y Analítica de Datos</w:t>
            </w:r>
          </w:p>
          <w:p w:rsidR="00000000" w:rsidDel="00000000" w:rsidP="00000000" w:rsidRDefault="00000000" w:rsidRPr="00000000" w14:paraId="000000F5">
            <w:pPr>
              <w:spacing w:after="0" w:line="240" w:lineRule="auto"/>
              <w:jc w:val="both"/>
              <w:rPr>
                <w:sz w:val="24"/>
                <w:szCs w:val="24"/>
                <w:vertAlign w:val="baseline"/>
              </w:rPr>
            </w:pPr>
            <w:r w:rsidDel="00000000" w:rsidR="00000000" w:rsidRPr="00000000">
              <w:rPr>
                <w:sz w:val="24"/>
                <w:szCs w:val="24"/>
                <w:vertAlign w:val="baseline"/>
                <w:rtl w:val="0"/>
              </w:rPr>
              <w:t xml:space="preserve">Uso de big data en la gestión del conocimiento.</w:t>
            </w:r>
          </w:p>
          <w:p w:rsidR="00000000" w:rsidDel="00000000" w:rsidP="00000000" w:rsidRDefault="00000000" w:rsidRPr="00000000" w14:paraId="000000F6">
            <w:pPr>
              <w:spacing w:after="0" w:line="240" w:lineRule="auto"/>
              <w:jc w:val="both"/>
              <w:rPr>
                <w:sz w:val="24"/>
                <w:szCs w:val="24"/>
                <w:vertAlign w:val="baseline"/>
              </w:rPr>
            </w:pPr>
            <w:r w:rsidDel="00000000" w:rsidR="00000000" w:rsidRPr="00000000">
              <w:rPr>
                <w:sz w:val="24"/>
                <w:szCs w:val="24"/>
                <w:vertAlign w:val="baseline"/>
                <w:rtl w:val="0"/>
              </w:rPr>
              <w:t xml:space="preserve">Analítica de datos para mejorar la toma de decisiones.</w:t>
            </w:r>
          </w:p>
          <w:p w:rsidR="00000000" w:rsidDel="00000000" w:rsidP="00000000" w:rsidRDefault="00000000" w:rsidRPr="00000000" w14:paraId="000000F7">
            <w:pPr>
              <w:spacing w:after="0" w:line="240" w:lineRule="auto"/>
              <w:jc w:val="both"/>
              <w:rPr>
                <w:b w:val="0"/>
                <w:sz w:val="24"/>
                <w:szCs w:val="24"/>
                <w:vertAlign w:val="baseline"/>
              </w:rPr>
            </w:pPr>
            <w:r w:rsidDel="00000000" w:rsidR="00000000" w:rsidRPr="00000000">
              <w:rPr>
                <w:b w:val="1"/>
                <w:sz w:val="24"/>
                <w:szCs w:val="24"/>
                <w:vertAlign w:val="baseline"/>
                <w:rtl w:val="0"/>
              </w:rPr>
              <w:t xml:space="preserve">Unidad 3: Cultura Organizacional, Capital Intelectual e Innovación</w:t>
            </w:r>
            <w:r w:rsidDel="00000000" w:rsidR="00000000" w:rsidRPr="00000000">
              <w:rPr>
                <w:rtl w:val="0"/>
              </w:rPr>
            </w:r>
          </w:p>
          <w:p w:rsidR="00000000" w:rsidDel="00000000" w:rsidP="00000000" w:rsidRDefault="00000000" w:rsidRPr="00000000" w14:paraId="000000F8">
            <w:pPr>
              <w:spacing w:after="0" w:line="240" w:lineRule="auto"/>
              <w:jc w:val="both"/>
              <w:rPr>
                <w:sz w:val="24"/>
                <w:szCs w:val="24"/>
                <w:vertAlign w:val="baseline"/>
              </w:rPr>
            </w:pPr>
            <w:r w:rsidDel="00000000" w:rsidR="00000000" w:rsidRPr="00000000">
              <w:rPr>
                <w:sz w:val="24"/>
                <w:szCs w:val="24"/>
                <w:vertAlign w:val="baseline"/>
                <w:rtl w:val="0"/>
              </w:rPr>
              <w:t xml:space="preserve">Cultura Organizacional y Gestión del Conocimiento</w:t>
            </w:r>
          </w:p>
          <w:p w:rsidR="00000000" w:rsidDel="00000000" w:rsidP="00000000" w:rsidRDefault="00000000" w:rsidRPr="00000000" w14:paraId="000000F9">
            <w:pPr>
              <w:spacing w:after="0" w:line="240" w:lineRule="auto"/>
              <w:jc w:val="both"/>
              <w:rPr>
                <w:sz w:val="24"/>
                <w:szCs w:val="24"/>
                <w:vertAlign w:val="baseline"/>
              </w:rPr>
            </w:pPr>
            <w:r w:rsidDel="00000000" w:rsidR="00000000" w:rsidRPr="00000000">
              <w:rPr>
                <w:sz w:val="24"/>
                <w:szCs w:val="24"/>
                <w:vertAlign w:val="baseline"/>
                <w:rtl w:val="0"/>
              </w:rPr>
              <w:t xml:space="preserve">Influencia de la cultura en la gestión del conocimiento.</w:t>
            </w:r>
          </w:p>
          <w:p w:rsidR="00000000" w:rsidDel="00000000" w:rsidP="00000000" w:rsidRDefault="00000000" w:rsidRPr="00000000" w14:paraId="000000FA">
            <w:pPr>
              <w:spacing w:after="0" w:line="240" w:lineRule="auto"/>
              <w:jc w:val="both"/>
              <w:rPr>
                <w:sz w:val="24"/>
                <w:szCs w:val="24"/>
                <w:vertAlign w:val="baseline"/>
              </w:rPr>
            </w:pPr>
            <w:r w:rsidDel="00000000" w:rsidR="00000000" w:rsidRPr="00000000">
              <w:rPr>
                <w:sz w:val="24"/>
                <w:szCs w:val="24"/>
                <w:vertAlign w:val="baseline"/>
                <w:rtl w:val="0"/>
              </w:rPr>
              <w:t xml:space="preserve">Estrategias para desarrollar una cultura de conocimiento.</w:t>
            </w:r>
          </w:p>
          <w:p w:rsidR="00000000" w:rsidDel="00000000" w:rsidP="00000000" w:rsidRDefault="00000000" w:rsidRPr="00000000" w14:paraId="000000FB">
            <w:pPr>
              <w:spacing w:after="0" w:line="240" w:lineRule="auto"/>
              <w:jc w:val="both"/>
              <w:rPr>
                <w:sz w:val="24"/>
                <w:szCs w:val="24"/>
                <w:vertAlign w:val="baseline"/>
              </w:rPr>
            </w:pPr>
            <w:r w:rsidDel="00000000" w:rsidR="00000000" w:rsidRPr="00000000">
              <w:rPr>
                <w:sz w:val="24"/>
                <w:szCs w:val="24"/>
                <w:vertAlign w:val="baseline"/>
                <w:rtl w:val="0"/>
              </w:rPr>
              <w:t xml:space="preserve">Capital Intelectual</w:t>
            </w:r>
          </w:p>
          <w:p w:rsidR="00000000" w:rsidDel="00000000" w:rsidP="00000000" w:rsidRDefault="00000000" w:rsidRPr="00000000" w14:paraId="000000FC">
            <w:pPr>
              <w:spacing w:after="0" w:line="240" w:lineRule="auto"/>
              <w:jc w:val="both"/>
              <w:rPr>
                <w:sz w:val="24"/>
                <w:szCs w:val="24"/>
                <w:vertAlign w:val="baseline"/>
              </w:rPr>
            </w:pPr>
            <w:r w:rsidDel="00000000" w:rsidR="00000000" w:rsidRPr="00000000">
              <w:rPr>
                <w:sz w:val="24"/>
                <w:szCs w:val="24"/>
                <w:vertAlign w:val="baseline"/>
                <w:rtl w:val="0"/>
              </w:rPr>
              <w:t xml:space="preserve">Definición y componentes.</w:t>
            </w:r>
          </w:p>
          <w:p w:rsidR="00000000" w:rsidDel="00000000" w:rsidP="00000000" w:rsidRDefault="00000000" w:rsidRPr="00000000" w14:paraId="000000FD">
            <w:pPr>
              <w:spacing w:after="0" w:line="240" w:lineRule="auto"/>
              <w:jc w:val="both"/>
              <w:rPr>
                <w:sz w:val="24"/>
                <w:szCs w:val="24"/>
                <w:vertAlign w:val="baseline"/>
              </w:rPr>
            </w:pPr>
            <w:r w:rsidDel="00000000" w:rsidR="00000000" w:rsidRPr="00000000">
              <w:rPr>
                <w:sz w:val="24"/>
                <w:szCs w:val="24"/>
                <w:vertAlign w:val="baseline"/>
                <w:rtl w:val="0"/>
              </w:rPr>
              <w:t xml:space="preserve">Estrategias para maximizar el capital intelectual.</w:t>
            </w:r>
          </w:p>
          <w:p w:rsidR="00000000" w:rsidDel="00000000" w:rsidP="00000000" w:rsidRDefault="00000000" w:rsidRPr="00000000" w14:paraId="000000FE">
            <w:pPr>
              <w:spacing w:after="0" w:line="240" w:lineRule="auto"/>
              <w:jc w:val="both"/>
              <w:rPr>
                <w:sz w:val="24"/>
                <w:szCs w:val="24"/>
                <w:vertAlign w:val="baseline"/>
              </w:rPr>
            </w:pPr>
            <w:r w:rsidDel="00000000" w:rsidR="00000000" w:rsidRPr="00000000">
              <w:rPr>
                <w:sz w:val="24"/>
                <w:szCs w:val="24"/>
                <w:vertAlign w:val="baseline"/>
                <w:rtl w:val="0"/>
              </w:rPr>
              <w:t xml:space="preserve">Innovación y Gestión del Conocimiento</w:t>
            </w:r>
          </w:p>
          <w:p w:rsidR="00000000" w:rsidDel="00000000" w:rsidP="00000000" w:rsidRDefault="00000000" w:rsidRPr="00000000" w14:paraId="000000FF">
            <w:pPr>
              <w:spacing w:after="0" w:line="240" w:lineRule="auto"/>
              <w:jc w:val="both"/>
              <w:rPr>
                <w:sz w:val="24"/>
                <w:szCs w:val="24"/>
                <w:vertAlign w:val="baseline"/>
              </w:rPr>
            </w:pPr>
            <w:r w:rsidDel="00000000" w:rsidR="00000000" w:rsidRPr="00000000">
              <w:rPr>
                <w:sz w:val="24"/>
                <w:szCs w:val="24"/>
                <w:vertAlign w:val="baseline"/>
                <w:rtl w:val="0"/>
              </w:rPr>
              <w:t xml:space="preserve">Rol del conocimiento en la innovación.</w:t>
            </w:r>
          </w:p>
          <w:p w:rsidR="00000000" w:rsidDel="00000000" w:rsidP="00000000" w:rsidRDefault="00000000" w:rsidRPr="00000000" w14:paraId="00000100">
            <w:pPr>
              <w:spacing w:after="0" w:line="240" w:lineRule="auto"/>
              <w:jc w:val="both"/>
              <w:rPr>
                <w:sz w:val="24"/>
                <w:szCs w:val="24"/>
                <w:vertAlign w:val="baseline"/>
              </w:rPr>
            </w:pPr>
            <w:r w:rsidDel="00000000" w:rsidR="00000000" w:rsidRPr="00000000">
              <w:rPr>
                <w:sz w:val="24"/>
                <w:szCs w:val="24"/>
                <w:vertAlign w:val="baseline"/>
                <w:rtl w:val="0"/>
              </w:rPr>
              <w:t xml:space="preserve">Fomento de la creatividad a través de la gestión del conocimiento.</w:t>
            </w:r>
          </w:p>
          <w:p w:rsidR="00000000" w:rsidDel="00000000" w:rsidP="00000000" w:rsidRDefault="00000000" w:rsidRPr="00000000" w14:paraId="00000101">
            <w:pPr>
              <w:spacing w:after="0" w:line="240" w:lineRule="auto"/>
              <w:jc w:val="both"/>
              <w:rPr>
                <w:b w:val="0"/>
                <w:sz w:val="24"/>
                <w:szCs w:val="24"/>
                <w:vertAlign w:val="baseline"/>
              </w:rPr>
            </w:pPr>
            <w:r w:rsidDel="00000000" w:rsidR="00000000" w:rsidRPr="00000000">
              <w:rPr>
                <w:b w:val="1"/>
                <w:sz w:val="24"/>
                <w:szCs w:val="24"/>
                <w:vertAlign w:val="baseline"/>
                <w:rtl w:val="0"/>
              </w:rPr>
              <w:t xml:space="preserve">Unidad 4: Estrategias, Aspectos Éticos y Aplicaciones Prácticas</w:t>
            </w:r>
            <w:r w:rsidDel="00000000" w:rsidR="00000000" w:rsidRPr="00000000">
              <w:rPr>
                <w:rtl w:val="0"/>
              </w:rPr>
            </w:r>
          </w:p>
          <w:p w:rsidR="00000000" w:rsidDel="00000000" w:rsidP="00000000" w:rsidRDefault="00000000" w:rsidRPr="00000000" w14:paraId="00000102">
            <w:pPr>
              <w:spacing w:after="0" w:line="240" w:lineRule="auto"/>
              <w:jc w:val="both"/>
              <w:rPr>
                <w:sz w:val="24"/>
                <w:szCs w:val="24"/>
                <w:vertAlign w:val="baseline"/>
              </w:rPr>
            </w:pPr>
            <w:r w:rsidDel="00000000" w:rsidR="00000000" w:rsidRPr="00000000">
              <w:rPr>
                <w:sz w:val="24"/>
                <w:szCs w:val="24"/>
                <w:vertAlign w:val="baseline"/>
                <w:rtl w:val="0"/>
              </w:rPr>
              <w:t xml:space="preserve">Implementación de Estrategias de Gestión del Conocimiento</w:t>
            </w:r>
          </w:p>
          <w:p w:rsidR="00000000" w:rsidDel="00000000" w:rsidP="00000000" w:rsidRDefault="00000000" w:rsidRPr="00000000" w14:paraId="00000103">
            <w:pPr>
              <w:spacing w:after="0" w:line="240" w:lineRule="auto"/>
              <w:jc w:val="both"/>
              <w:rPr>
                <w:sz w:val="24"/>
                <w:szCs w:val="24"/>
                <w:vertAlign w:val="baseline"/>
              </w:rPr>
            </w:pPr>
            <w:r w:rsidDel="00000000" w:rsidR="00000000" w:rsidRPr="00000000">
              <w:rPr>
                <w:sz w:val="24"/>
                <w:szCs w:val="24"/>
                <w:vertAlign w:val="baseline"/>
                <w:rtl w:val="0"/>
              </w:rPr>
              <w:t xml:space="preserve">Desarrollo y ejecución de estrategias.</w:t>
            </w:r>
          </w:p>
          <w:p w:rsidR="00000000" w:rsidDel="00000000" w:rsidP="00000000" w:rsidRDefault="00000000" w:rsidRPr="00000000" w14:paraId="00000104">
            <w:pPr>
              <w:spacing w:after="0" w:line="240" w:lineRule="auto"/>
              <w:jc w:val="both"/>
              <w:rPr>
                <w:sz w:val="24"/>
                <w:szCs w:val="24"/>
                <w:vertAlign w:val="baseline"/>
              </w:rPr>
            </w:pPr>
            <w:r w:rsidDel="00000000" w:rsidR="00000000" w:rsidRPr="00000000">
              <w:rPr>
                <w:sz w:val="24"/>
                <w:szCs w:val="24"/>
                <w:vertAlign w:val="baseline"/>
                <w:rtl w:val="0"/>
              </w:rPr>
              <w:t xml:space="preserve">Evaluación de necesidades y diagnóstico organizacional.</w:t>
            </w:r>
          </w:p>
          <w:p w:rsidR="00000000" w:rsidDel="00000000" w:rsidP="00000000" w:rsidRDefault="00000000" w:rsidRPr="00000000" w14:paraId="00000105">
            <w:pPr>
              <w:spacing w:after="0" w:line="240" w:lineRule="auto"/>
              <w:jc w:val="both"/>
              <w:rPr>
                <w:sz w:val="24"/>
                <w:szCs w:val="24"/>
                <w:vertAlign w:val="baseline"/>
              </w:rPr>
            </w:pPr>
            <w:r w:rsidDel="00000000" w:rsidR="00000000" w:rsidRPr="00000000">
              <w:rPr>
                <w:sz w:val="24"/>
                <w:szCs w:val="24"/>
                <w:vertAlign w:val="baseline"/>
                <w:rtl w:val="0"/>
              </w:rPr>
              <w:t xml:space="preserve">Aspectos Éticos y Legales</w:t>
            </w:r>
          </w:p>
          <w:p w:rsidR="00000000" w:rsidDel="00000000" w:rsidP="00000000" w:rsidRDefault="00000000" w:rsidRPr="00000000" w14:paraId="00000106">
            <w:pPr>
              <w:spacing w:after="0" w:line="240" w:lineRule="auto"/>
              <w:jc w:val="both"/>
              <w:rPr>
                <w:sz w:val="24"/>
                <w:szCs w:val="24"/>
                <w:vertAlign w:val="baseline"/>
              </w:rPr>
            </w:pPr>
            <w:r w:rsidDel="00000000" w:rsidR="00000000" w:rsidRPr="00000000">
              <w:rPr>
                <w:sz w:val="24"/>
                <w:szCs w:val="24"/>
                <w:vertAlign w:val="baseline"/>
                <w:rtl w:val="0"/>
              </w:rPr>
              <w:t xml:space="preserve">Ética en la gestión del conocimiento.</w:t>
            </w:r>
          </w:p>
          <w:p w:rsidR="00000000" w:rsidDel="00000000" w:rsidP="00000000" w:rsidRDefault="00000000" w:rsidRPr="00000000" w14:paraId="00000107">
            <w:pPr>
              <w:spacing w:after="0" w:line="240" w:lineRule="auto"/>
              <w:jc w:val="both"/>
              <w:rPr>
                <w:sz w:val="24"/>
                <w:szCs w:val="24"/>
                <w:vertAlign w:val="baseline"/>
              </w:rPr>
            </w:pPr>
            <w:r w:rsidDel="00000000" w:rsidR="00000000" w:rsidRPr="00000000">
              <w:rPr>
                <w:sz w:val="24"/>
                <w:szCs w:val="24"/>
                <w:vertAlign w:val="baseline"/>
                <w:rtl w:val="0"/>
              </w:rPr>
              <w:t xml:space="preserve">Propiedad intelectual y derechos de autor.</w:t>
            </w:r>
          </w:p>
          <w:p w:rsidR="00000000" w:rsidDel="00000000" w:rsidP="00000000" w:rsidRDefault="00000000" w:rsidRPr="00000000" w14:paraId="00000108">
            <w:pPr>
              <w:spacing w:after="0" w:line="240" w:lineRule="auto"/>
              <w:jc w:val="both"/>
              <w:rPr>
                <w:sz w:val="24"/>
                <w:szCs w:val="24"/>
                <w:vertAlign w:val="baseline"/>
              </w:rPr>
            </w:pPr>
            <w:r w:rsidDel="00000000" w:rsidR="00000000" w:rsidRPr="00000000">
              <w:rPr>
                <w:sz w:val="24"/>
                <w:szCs w:val="24"/>
                <w:vertAlign w:val="baseline"/>
                <w:rtl w:val="0"/>
              </w:rPr>
              <w:t xml:space="preserve">Evaluación y Medición del Conocimiento</w:t>
            </w:r>
          </w:p>
          <w:p w:rsidR="00000000" w:rsidDel="00000000" w:rsidP="00000000" w:rsidRDefault="00000000" w:rsidRPr="00000000" w14:paraId="00000109">
            <w:pPr>
              <w:spacing w:after="0" w:line="240" w:lineRule="auto"/>
              <w:jc w:val="both"/>
              <w:rPr>
                <w:sz w:val="24"/>
                <w:szCs w:val="24"/>
                <w:vertAlign w:val="baseline"/>
              </w:rPr>
            </w:pPr>
            <w:r w:rsidDel="00000000" w:rsidR="00000000" w:rsidRPr="00000000">
              <w:rPr>
                <w:sz w:val="24"/>
                <w:szCs w:val="24"/>
                <w:vertAlign w:val="baseline"/>
                <w:rtl w:val="0"/>
              </w:rPr>
              <w:t xml:space="preserve">Indicadores y métricas.</w:t>
            </w:r>
          </w:p>
          <w:p w:rsidR="00000000" w:rsidDel="00000000" w:rsidP="00000000" w:rsidRDefault="00000000" w:rsidRPr="00000000" w14:paraId="0000010A">
            <w:pPr>
              <w:spacing w:after="0" w:line="240" w:lineRule="auto"/>
              <w:jc w:val="both"/>
              <w:rPr>
                <w:sz w:val="24"/>
                <w:szCs w:val="24"/>
                <w:vertAlign w:val="baseline"/>
              </w:rPr>
            </w:pPr>
            <w:r w:rsidDel="00000000" w:rsidR="00000000" w:rsidRPr="00000000">
              <w:rPr>
                <w:sz w:val="24"/>
                <w:szCs w:val="24"/>
                <w:vertAlign w:val="baseline"/>
                <w:rtl w:val="0"/>
              </w:rPr>
              <w:t xml:space="preserve">Herramientas de evaluación.</w:t>
            </w:r>
          </w:p>
          <w:p w:rsidR="00000000" w:rsidDel="00000000" w:rsidP="00000000" w:rsidRDefault="00000000" w:rsidRPr="00000000" w14:paraId="0000010B">
            <w:pPr>
              <w:spacing w:after="0" w:line="240" w:lineRule="auto"/>
              <w:jc w:val="both"/>
              <w:rPr>
                <w:sz w:val="24"/>
                <w:szCs w:val="24"/>
                <w:vertAlign w:val="baseline"/>
              </w:rPr>
            </w:pPr>
            <w:r w:rsidDel="00000000" w:rsidR="00000000" w:rsidRPr="00000000">
              <w:rPr>
                <w:sz w:val="24"/>
                <w:szCs w:val="24"/>
                <w:vertAlign w:val="baseline"/>
                <w:rtl w:val="0"/>
              </w:rPr>
              <w:t xml:space="preserve">Estudios de Caso y Proyecto Final</w:t>
            </w:r>
          </w:p>
          <w:p w:rsidR="00000000" w:rsidDel="00000000" w:rsidP="00000000" w:rsidRDefault="00000000" w:rsidRPr="00000000" w14:paraId="0000010C">
            <w:pPr>
              <w:spacing w:after="0" w:line="240" w:lineRule="auto"/>
              <w:jc w:val="both"/>
              <w:rPr>
                <w:sz w:val="24"/>
                <w:szCs w:val="24"/>
                <w:vertAlign w:val="baseline"/>
              </w:rPr>
            </w:pPr>
            <w:r w:rsidDel="00000000" w:rsidR="00000000" w:rsidRPr="00000000">
              <w:rPr>
                <w:sz w:val="24"/>
                <w:szCs w:val="24"/>
                <w:vertAlign w:val="baseline"/>
                <w:rtl w:val="0"/>
              </w:rPr>
              <w:t xml:space="preserve">Análisis de estudios de caso.</w:t>
            </w:r>
          </w:p>
          <w:p w:rsidR="00000000" w:rsidDel="00000000" w:rsidP="00000000" w:rsidRDefault="00000000" w:rsidRPr="00000000" w14:paraId="0000010D">
            <w:pPr>
              <w:spacing w:after="0" w:line="240" w:lineRule="auto"/>
              <w:jc w:val="both"/>
              <w:rPr>
                <w:sz w:val="24"/>
                <w:szCs w:val="24"/>
                <w:vertAlign w:val="baseline"/>
              </w:rPr>
            </w:pPr>
            <w:r w:rsidDel="00000000" w:rsidR="00000000" w:rsidRPr="00000000">
              <w:rPr>
                <w:sz w:val="24"/>
                <w:szCs w:val="24"/>
                <w:vertAlign w:val="baseline"/>
                <w:rtl w:val="0"/>
              </w:rPr>
              <w:t xml:space="preserve">Desarrollo y presentación de un proyecto práctico.</w:t>
            </w:r>
          </w:p>
        </w:tc>
      </w:tr>
      <w:tr>
        <w:trPr>
          <w:cantSplit w:val="0"/>
          <w:trHeight w:val="279" w:hRule="atLeast"/>
          <w:tblHeader w:val="0"/>
        </w:trPr>
        <w:tc>
          <w:tcPr>
            <w:gridSpan w:val="5"/>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12">
            <w:pPr>
              <w:spacing w:after="0" w:line="240" w:lineRule="auto"/>
              <w:jc w:val="both"/>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117">
            <w:pPr>
              <w:numPr>
                <w:ilvl w:val="0"/>
                <w:numId w:val="5"/>
              </w:numPr>
              <w:spacing w:after="0" w:line="240" w:lineRule="auto"/>
              <w:ind w:left="426" w:hanging="426"/>
              <w:jc w:val="both"/>
              <w:rPr>
                <w:b w:val="0"/>
                <w:vertAlign w:val="baseline"/>
              </w:rPr>
            </w:pPr>
            <w:r w:rsidDel="00000000" w:rsidR="00000000" w:rsidRPr="00000000">
              <w:rPr>
                <w:b w:val="1"/>
                <w:sz w:val="24"/>
                <w:szCs w:val="24"/>
                <w:vertAlign w:val="baseline"/>
                <w:rtl w:val="0"/>
              </w:rPr>
              <w:t xml:space="preserve">METODOLOGÍA</w:t>
            </w:r>
            <w:r w:rsidDel="00000000" w:rsidR="00000000" w:rsidRPr="00000000">
              <w:rPr>
                <w:sz w:val="24"/>
                <w:szCs w:val="24"/>
                <w:vertAlign w:val="baseline"/>
                <w:rtl w:val="0"/>
              </w:rPr>
              <w:t xml:space="preserve">: describe las estrategias educativas, métodos, técnicas, herramientas y medios utilizados para el desarrollo del contenido, en coherencia con los objetivos o competencias.</w:t>
            </w:r>
            <w:r w:rsidDel="00000000" w:rsidR="00000000" w:rsidRPr="00000000">
              <w:rPr>
                <w:rtl w:val="0"/>
              </w:rPr>
            </w:r>
          </w:p>
          <w:p w:rsidR="00000000" w:rsidDel="00000000" w:rsidP="00000000" w:rsidRDefault="00000000" w:rsidRPr="00000000" w14:paraId="00000118">
            <w:pPr>
              <w:spacing w:after="0" w:line="240" w:lineRule="auto"/>
              <w:ind w:left="567" w:firstLine="0"/>
              <w:jc w:val="both"/>
              <w:rPr>
                <w:b w:val="0"/>
                <w:vertAlign w:val="baseline"/>
              </w:rPr>
            </w:pPr>
            <w:r w:rsidDel="00000000" w:rsidR="00000000" w:rsidRPr="00000000">
              <w:rPr>
                <w:b w:val="1"/>
                <w:vertAlign w:val="baseline"/>
                <w:rtl w:val="0"/>
              </w:rPr>
              <w:t xml:space="preserve"> </w:t>
            </w:r>
            <w:r w:rsidDel="00000000" w:rsidR="00000000" w:rsidRPr="00000000">
              <w:rPr>
                <w:rtl w:val="0"/>
              </w:rPr>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11D">
            <w:pPr>
              <w:spacing w:after="0" w:line="240" w:lineRule="auto"/>
              <w:jc w:val="both"/>
              <w:rPr>
                <w:sz w:val="24"/>
                <w:szCs w:val="24"/>
                <w:vertAlign w:val="baseline"/>
              </w:rPr>
            </w:pPr>
            <w:r w:rsidDel="00000000" w:rsidR="00000000" w:rsidRPr="00000000">
              <w:rPr>
                <w:sz w:val="24"/>
                <w:szCs w:val="24"/>
                <w:vertAlign w:val="baseline"/>
                <w:rtl w:val="0"/>
              </w:rPr>
              <w:t xml:space="preserve">La metodología de este curso combina teoría y práctica a través de lecturas, discusiones, proyectos colaborativos y estudios de caso. Se utilizan herramientas tecnológicas y simulaciones para familiarizar a los estudiantes con sistemas de gestión del conocimiento. Cada evaluación contínua con retroalimentación a os estudiantes. Este enfoque integral asegura que los estudiantes comprendan los conceptos y puedan resolver problemas eficazmente sus problemas y puedan comprender los  entornos reales de su profesión.</w:t>
            </w:r>
          </w:p>
        </w:tc>
      </w:tr>
      <w:tr>
        <w:trPr>
          <w:cantSplit w:val="0"/>
          <w:trHeight w:val="279" w:hRule="atLeast"/>
          <w:tblHeader w:val="0"/>
        </w:trPr>
        <w:tc>
          <w:tcPr>
            <w:gridSpan w:val="5"/>
            <w:tcBorders>
              <w:top w:color="4f81bd" w:space="0" w:sz="4" w:val="single"/>
              <w:left w:color="000000" w:space="0" w:sz="0" w:val="nil"/>
              <w:bottom w:color="4f81bd" w:space="0" w:sz="4" w:val="single"/>
              <w:right w:color="000000" w:space="0" w:sz="0" w:val="nil"/>
            </w:tcBorders>
            <w:vAlign w:val="top"/>
          </w:tcPr>
          <w:p w:rsidR="00000000" w:rsidDel="00000000" w:rsidP="00000000" w:rsidRDefault="00000000" w:rsidRPr="00000000" w14:paraId="00000122">
            <w:pPr>
              <w:spacing w:after="0" w:line="240" w:lineRule="auto"/>
              <w:ind w:left="567" w:firstLine="0"/>
              <w:jc w:val="both"/>
              <w:rPr>
                <w:sz w:val="24"/>
                <w:szCs w:val="24"/>
                <w:vertAlign w:val="baseline"/>
              </w:rPr>
            </w:pPr>
            <w:r w:rsidDel="00000000" w:rsidR="00000000" w:rsidRPr="00000000">
              <w:rPr>
                <w:rtl w:val="0"/>
              </w:rPr>
            </w:r>
          </w:p>
          <w:p w:rsidR="00000000" w:rsidDel="00000000" w:rsidP="00000000" w:rsidRDefault="00000000" w:rsidRPr="00000000" w14:paraId="00000123">
            <w:pPr>
              <w:numPr>
                <w:ilvl w:val="0"/>
                <w:numId w:val="5"/>
              </w:numPr>
              <w:spacing w:after="0" w:line="240" w:lineRule="auto"/>
              <w:ind w:left="426" w:hanging="426"/>
              <w:jc w:val="both"/>
              <w:rPr>
                <w:sz w:val="24"/>
                <w:szCs w:val="24"/>
                <w:vertAlign w:val="baseline"/>
              </w:rPr>
            </w:pPr>
            <w:r w:rsidDel="00000000" w:rsidR="00000000" w:rsidRPr="00000000">
              <w:rPr>
                <w:b w:val="1"/>
                <w:sz w:val="24"/>
                <w:szCs w:val="24"/>
                <w:vertAlign w:val="baseline"/>
                <w:rtl w:val="0"/>
              </w:rPr>
              <w:t xml:space="preserve">CRITERIOS GENERALES DE EVALUACIÓN</w:t>
            </w:r>
            <w:r w:rsidDel="00000000" w:rsidR="00000000" w:rsidRPr="00000000">
              <w:rPr>
                <w:sz w:val="24"/>
                <w:szCs w:val="24"/>
                <w:vertAlign w:val="baseline"/>
                <w:rtl w:val="0"/>
              </w:rPr>
              <w:t xml:space="preserve">: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rsidR="00000000" w:rsidDel="00000000" w:rsidP="00000000" w:rsidRDefault="00000000" w:rsidRPr="00000000" w14:paraId="00000124">
            <w:pPr>
              <w:spacing w:after="0" w:line="240" w:lineRule="auto"/>
              <w:ind w:left="567" w:firstLine="0"/>
              <w:jc w:val="both"/>
              <w:rPr>
                <w:sz w:val="24"/>
                <w:szCs w:val="24"/>
                <w:vertAlign w:val="baseline"/>
              </w:rPr>
            </w:pPr>
            <w:r w:rsidDel="00000000" w:rsidR="00000000" w:rsidRPr="00000000">
              <w:rPr>
                <w:sz w:val="24"/>
                <w:szCs w:val="24"/>
                <w:vertAlign w:val="baseline"/>
                <w:rtl w:val="0"/>
              </w:rPr>
              <w:t xml:space="preserve"> </w:t>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129">
            <w:pPr>
              <w:spacing w:after="0" w:line="240" w:lineRule="auto"/>
              <w:jc w:val="both"/>
              <w:rPr>
                <w:sz w:val="24"/>
                <w:szCs w:val="24"/>
                <w:vertAlign w:val="baseline"/>
              </w:rPr>
            </w:pPr>
            <w:r w:rsidDel="00000000" w:rsidR="00000000" w:rsidRPr="00000000">
              <w:rPr>
                <w:sz w:val="24"/>
                <w:szCs w:val="24"/>
                <w:vertAlign w:val="baseline"/>
                <w:rtl w:val="0"/>
              </w:rPr>
              <w:t xml:space="preserve">La evaluación acerca del conocimiento adquirido por los estudiantes se hace con base en actividades diversas, como parciales escritos y talleres de aplicación. La ponderación de las actividades va en consideración del profesor en concertación con los estudiantes. Asimismo, cada actividad propuesta no puede superar el 35% de la ponderación de la nota final, toda vez que va en consonancia con el parágrafo 2 del artículo 48 del reglamento estudiantil de la Universidad de Caldas y la política curricular.</w:t>
            </w:r>
          </w:p>
        </w:tc>
      </w:tr>
      <w:tr>
        <w:trPr>
          <w:cantSplit w:val="0"/>
          <w:trHeight w:val="279" w:hRule="atLeast"/>
          <w:tblHeader w:val="0"/>
        </w:trPr>
        <w:tc>
          <w:tcPr>
            <w:gridSpan w:val="5"/>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2E">
            <w:pPr>
              <w:spacing w:after="0" w:line="240" w:lineRule="auto"/>
              <w:ind w:left="567" w:firstLine="0"/>
              <w:jc w:val="both"/>
              <w:rPr>
                <w:sz w:val="24"/>
                <w:szCs w:val="24"/>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 BIBLIOGRÁFICAS: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los textos guía, manuales, fuentes primarias, páginas de Internet, entre otras, que serán utilizadas para el desarrollo de la Actividad Académica.</w:t>
            </w:r>
          </w:p>
        </w:tc>
      </w:tr>
      <w:tr>
        <w:trPr>
          <w:cantSplit w:val="0"/>
          <w:trHeight w:val="279" w:hRule="atLeast"/>
          <w:tblHeader w:val="0"/>
        </w:trPr>
        <w:tc>
          <w:tcPr>
            <w:gridSpan w:val="5"/>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34">
            <w:pPr>
              <w:spacing w:after="0" w:line="240" w:lineRule="auto"/>
              <w:ind w:left="567" w:firstLine="0"/>
              <w:jc w:val="both"/>
              <w:rPr>
                <w:sz w:val="24"/>
                <w:szCs w:val="24"/>
                <w:vertAlign w:val="baseline"/>
              </w:rPr>
            </w:pPr>
            <w:r w:rsidDel="00000000" w:rsidR="00000000" w:rsidRPr="00000000">
              <w:rPr>
                <w:rtl w:val="0"/>
              </w:rPr>
            </w:r>
          </w:p>
        </w:tc>
      </w:tr>
      <w:tr>
        <w:trPr>
          <w:cantSplit w:val="0"/>
          <w:trHeight w:val="279" w:hRule="atLeast"/>
          <w:tblHeader w:val="0"/>
        </w:trPr>
        <w:tc>
          <w:tcPr>
            <w:gridSpan w:val="5"/>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79" w:hRule="atLeast"/>
          <w:tblHeader w:val="0"/>
        </w:trPr>
        <w:tc>
          <w:tcPr>
            <w:gridSpan w:val="5"/>
            <w:tcBorders>
              <w:top w:color="4f81bd" w:space="0" w:sz="4" w:val="single"/>
              <w:left w:color="4f81bd" w:space="0" w:sz="4" w:val="single"/>
              <w:bottom w:color="4f81bd" w:space="0" w:sz="4" w:val="single"/>
              <w:right w:color="4f81bd" w:space="0" w:sz="4" w:val="single"/>
            </w:tcBorders>
            <w:vAlign w:val="top"/>
          </w:tcPr>
          <w:p w:rsidR="00000000" w:rsidDel="00000000" w:rsidP="00000000" w:rsidRDefault="00000000" w:rsidRPr="00000000" w14:paraId="0000013E">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Nonaka, I., &amp; Takeuchi, H. (1995). The Knowledge-Creating Company: How Japanese Companies Create the Dynamics of Innovation. Oxford University Press.</w:t>
            </w:r>
          </w:p>
          <w:p w:rsidR="00000000" w:rsidDel="00000000" w:rsidP="00000000" w:rsidRDefault="00000000" w:rsidRPr="00000000" w14:paraId="0000013F">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0">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Davenport, T. H., &amp; Prusak, L. (1998). Working Knowledge: How Organizations Manage What They Know. Harvard Business School Press.</w:t>
            </w:r>
          </w:p>
          <w:p w:rsidR="00000000" w:rsidDel="00000000" w:rsidP="00000000" w:rsidRDefault="00000000" w:rsidRPr="00000000" w14:paraId="00000141">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2">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Alavi, M., &amp; Leidner, D. E. (2001). Review: Knowledge Management and Knowledge Management Systems: Conceptual Foundations and Research Issues. MIS Quarterly, 25(1), 107-136.</w:t>
            </w:r>
          </w:p>
          <w:p w:rsidR="00000000" w:rsidDel="00000000" w:rsidP="00000000" w:rsidRDefault="00000000" w:rsidRPr="00000000" w14:paraId="00000143">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4">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Wiig, K. M. (1993). Knowledge Management Foundations: Thinking About Thinking – How People and Organizations Create, Represent, and Use Knowledge. Schema Press.</w:t>
            </w:r>
          </w:p>
          <w:p w:rsidR="00000000" w:rsidDel="00000000" w:rsidP="00000000" w:rsidRDefault="00000000" w:rsidRPr="00000000" w14:paraId="00000145">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6">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Choo, C. W. (1998). The Knowing Organization: How Organizations Use Information to Construct Meaning, Create Knowledge, and Make Decisions. Oxford University Press.</w:t>
            </w:r>
          </w:p>
          <w:p w:rsidR="00000000" w:rsidDel="00000000" w:rsidP="00000000" w:rsidRDefault="00000000" w:rsidRPr="00000000" w14:paraId="00000147">
            <w:pPr>
              <w:spacing w:after="0" w:line="240" w:lineRule="auto"/>
              <w:jc w:val="both"/>
              <w:rPr>
                <w:sz w:val="24"/>
                <w:szCs w:val="24"/>
                <w:vertAlign w:val="baseline"/>
              </w:rPr>
            </w:pPr>
            <w:r w:rsidDel="00000000" w:rsidR="00000000" w:rsidRPr="00000000">
              <w:rPr>
                <w:rtl w:val="0"/>
              </w:rPr>
            </w:r>
          </w:p>
          <w:p w:rsidR="00000000" w:rsidDel="00000000" w:rsidP="00000000" w:rsidRDefault="00000000" w:rsidRPr="00000000" w14:paraId="00000148">
            <w:pPr>
              <w:numPr>
                <w:ilvl w:val="0"/>
                <w:numId w:val="2"/>
              </w:numPr>
              <w:spacing w:after="0" w:line="240" w:lineRule="auto"/>
              <w:ind w:left="720" w:hanging="360"/>
              <w:jc w:val="both"/>
              <w:rPr>
                <w:sz w:val="24"/>
                <w:szCs w:val="24"/>
                <w:vertAlign w:val="baseline"/>
              </w:rPr>
            </w:pPr>
            <w:r w:rsidDel="00000000" w:rsidR="00000000" w:rsidRPr="00000000">
              <w:rPr>
                <w:sz w:val="24"/>
                <w:szCs w:val="24"/>
                <w:vertAlign w:val="baseline"/>
                <w:rtl w:val="0"/>
              </w:rPr>
              <w:t xml:space="preserve">Tiwana, A. (2002). The Knowledge Management Toolkit: Orchestrating IT, Strategy, and Knowledge Platforms. Prentice Hall.</w:t>
            </w:r>
          </w:p>
        </w:tc>
      </w:tr>
    </w:tbl>
    <w:p w:rsidR="00000000" w:rsidDel="00000000" w:rsidP="00000000" w:rsidRDefault="00000000" w:rsidRPr="00000000" w14:paraId="0000014D">
      <w:pPr>
        <w:spacing w:after="0" w:line="240" w:lineRule="auto"/>
        <w:rPr>
          <w:sz w:val="24"/>
          <w:szCs w:val="24"/>
          <w:vertAlign w:val="baseline"/>
        </w:rPr>
      </w:pPr>
      <w:r w:rsidDel="00000000" w:rsidR="00000000" w:rsidRPr="00000000">
        <w:rPr>
          <w:rtl w:val="0"/>
        </w:rPr>
      </w:r>
    </w:p>
    <w:sectPr>
      <w:headerReference r:id="rId8" w:type="default"/>
      <w:pgSz w:h="15842" w:w="12242" w:orient="portrait"/>
      <w:pgMar w:bottom="1134" w:top="1418" w:left="1701" w:right="1134" w:header="42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ime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16"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upperRoman"/>
      <w:lvlText w:val="%1."/>
      <w:lvlJc w:val="left"/>
      <w:pPr>
        <w:ind w:left="720" w:hanging="72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3"/>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Encabezado">
    <w:name w:val="Encabezado"/>
    <w:basedOn w:val="Normal"/>
    <w:next w:val="Normal"/>
    <w:autoRedefine w:val="0"/>
    <w:hidden w:val="0"/>
    <w:qFormat w:val="0"/>
    <w:pPr>
      <w:suppressAutoHyphens w:val="1"/>
      <w:spacing w:after="0" w:line="240" w:lineRule="auto"/>
      <w:ind w:leftChars="-1" w:rightChars="0" w:firstLineChars="-1"/>
      <w:jc w:val="center"/>
      <w:textDirection w:val="btLr"/>
      <w:textAlignment w:val="top"/>
      <w:outlineLvl w:val="0"/>
    </w:pPr>
    <w:rPr>
      <w:rFonts w:ascii="Arial" w:eastAsia="Times New Roman" w:hAnsi="Arial"/>
      <w:b w:val="1"/>
      <w:w w:val="100"/>
      <w:position w:val="-1"/>
      <w:sz w:val="20"/>
      <w:szCs w:val="20"/>
      <w:effect w:val="none"/>
      <w:vertAlign w:val="baseline"/>
      <w:cs w:val="0"/>
      <w:em w:val="none"/>
      <w:lang w:bidi="ar-SA" w:eastAsia="es-ES" w:val="es-ES"/>
    </w:rPr>
  </w:style>
  <w:style w:type="character" w:styleId="EncabezadoCar">
    <w:name w:val="Encabezado Car"/>
    <w:next w:val="EncabezadoCar"/>
    <w:autoRedefine w:val="0"/>
    <w:hidden w:val="0"/>
    <w:qFormat w:val="0"/>
    <w:rPr>
      <w:rFonts w:ascii="Arial" w:eastAsia="Times New Roman" w:hAnsi="Arial"/>
      <w:b w:val="1"/>
      <w:w w:val="100"/>
      <w:position w:val="-1"/>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val="es-ES"/>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en-U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s-ES"/>
    </w:rPr>
  </w:style>
  <w:style w:type="paragraph" w:styleId="Listavistosa-Énfasis1">
    <w:name w:val="Lista vistosa - Énfasis 1"/>
    <w:basedOn w:val="Normal"/>
    <w:next w:val="Listavistosa-Énfasis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ES"/>
    </w:rPr>
  </w:style>
  <w:style w:type="character" w:styleId="Textodelmarcadordeposición">
    <w:name w:val="Texto del marcador de posición"/>
    <w:next w:val="Textodelmarcadordeposición"/>
    <w:autoRedefine w:val="0"/>
    <w:hidden w:val="0"/>
    <w:qFormat w:val="0"/>
    <w:rPr>
      <w:color w:val="808080"/>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bYIUYcIJKvVT/M/HfV44wfc6A==">CgMxLjA4AHIhMTgzOUI3Tk4xOFVhUkM4WHQ5ZWlrYmFNeEdyZEx1LUJo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2024-05-26T00:53:00Z</dcterms:created>
  <dc:creator>USUARIO</dc:creator>
</cp:coreProperties>
</file>