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tblpX="-34" w:tblpY="1"/>
        <w:tblOverlap w:val="neve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9"/>
        <w:gridCol w:w="2838"/>
        <w:gridCol w:w="3612"/>
      </w:tblGrid>
      <w:tr w:rsidR="003F1A93" w:rsidRPr="0073037F" w14:paraId="27D4F397" w14:textId="77777777" w:rsidTr="004D5B90">
        <w:trPr>
          <w:trHeight w:val="350"/>
        </w:trPr>
        <w:tc>
          <w:tcPr>
            <w:tcW w:w="3439" w:type="dxa"/>
            <w:vMerge w:val="restart"/>
          </w:tcPr>
          <w:p w14:paraId="59F49800" w14:textId="6963C54E" w:rsidR="003F1A93" w:rsidRPr="0073037F" w:rsidRDefault="00C1562A" w:rsidP="0073037F">
            <w:pPr>
              <w:spacing w:after="0" w:line="240" w:lineRule="auto"/>
              <w:jc w:val="center"/>
              <w:rPr>
                <w:rFonts w:ascii="Arial" w:eastAsia="Times New Roman" w:hAnsi="Arial" w:cs="Arial"/>
                <w:sz w:val="18"/>
                <w:szCs w:val="20"/>
                <w:lang w:eastAsia="es-ES"/>
              </w:rPr>
            </w:pPr>
            <w:r>
              <w:rPr>
                <w:rFonts w:ascii="Arial" w:eastAsia="Times New Roman" w:hAnsi="Arial" w:cs="Arial"/>
                <w:noProof/>
                <w:sz w:val="18"/>
                <w:szCs w:val="20"/>
              </w:rPr>
              <w:drawing>
                <wp:anchor distT="0" distB="0" distL="114300" distR="114300" simplePos="0" relativeHeight="251657728" behindDoc="1" locked="0" layoutInCell="1" allowOverlap="1" wp14:anchorId="3A68BEF6" wp14:editId="090D96ED">
                  <wp:simplePos x="0" y="0"/>
                  <wp:positionH relativeFrom="column">
                    <wp:posOffset>313690</wp:posOffset>
                  </wp:positionH>
                  <wp:positionV relativeFrom="paragraph">
                    <wp:posOffset>41910</wp:posOffset>
                  </wp:positionV>
                  <wp:extent cx="1295400" cy="68770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687705"/>
                          </a:xfrm>
                          <a:prstGeom prst="rect">
                            <a:avLst/>
                          </a:prstGeom>
                          <a:noFill/>
                        </pic:spPr>
                      </pic:pic>
                    </a:graphicData>
                  </a:graphic>
                  <wp14:sizeRelH relativeFrom="page">
                    <wp14:pctWidth>0</wp14:pctWidth>
                  </wp14:sizeRelH>
                  <wp14:sizeRelV relativeFrom="page">
                    <wp14:pctHeight>0</wp14:pctHeight>
                  </wp14:sizeRelV>
                </wp:anchor>
              </w:drawing>
            </w:r>
          </w:p>
        </w:tc>
        <w:tc>
          <w:tcPr>
            <w:tcW w:w="6450" w:type="dxa"/>
            <w:gridSpan w:val="2"/>
            <w:vAlign w:val="center"/>
          </w:tcPr>
          <w:p w14:paraId="17780DCC" w14:textId="77777777" w:rsidR="003F1A93" w:rsidRDefault="003F1A93" w:rsidP="0073037F">
            <w:pPr>
              <w:spacing w:after="0" w:line="240" w:lineRule="auto"/>
              <w:jc w:val="center"/>
              <w:rPr>
                <w:rFonts w:eastAsia="Times New Roman" w:cs="Calibri"/>
                <w:b/>
                <w:color w:val="F2F2F2" w:themeColor="background1" w:themeShade="F2"/>
                <w:sz w:val="4"/>
                <w:szCs w:val="4"/>
                <w:lang w:eastAsia="es-ES"/>
              </w:rPr>
            </w:pPr>
            <w:r w:rsidRPr="00C55982">
              <w:rPr>
                <w:rFonts w:eastAsia="Times New Roman" w:cs="Calibri"/>
                <w:b/>
                <w:noProof/>
                <w:color w:val="F2F2F2" w:themeColor="background1" w:themeShade="F2"/>
                <w:sz w:val="4"/>
                <w:szCs w:val="4"/>
                <w:lang w:eastAsia="es-ES"/>
              </w:rPr>
              <w:t>SEGURIDAD ELECTRICA</w:t>
            </w:r>
          </w:p>
          <w:p w14:paraId="73B5FDC2" w14:textId="77777777" w:rsidR="003F1A93" w:rsidRPr="0073037F" w:rsidRDefault="003F1A93" w:rsidP="0073037F">
            <w:pPr>
              <w:spacing w:after="0" w:line="240" w:lineRule="auto"/>
              <w:jc w:val="center"/>
              <w:rPr>
                <w:rFonts w:eastAsia="Times New Roman" w:cs="Calibri"/>
                <w:b/>
                <w:lang w:eastAsia="es-ES"/>
              </w:rPr>
            </w:pPr>
            <w:r w:rsidRPr="0073037F">
              <w:rPr>
                <w:rFonts w:eastAsia="Times New Roman" w:cs="Calibri"/>
                <w:b/>
                <w:lang w:eastAsia="es-ES"/>
              </w:rPr>
              <w:t>UNIVERSIDAD DE CALDAS</w:t>
            </w:r>
          </w:p>
        </w:tc>
      </w:tr>
      <w:tr w:rsidR="003F1A93" w:rsidRPr="0073037F" w14:paraId="2474A9FE" w14:textId="77777777" w:rsidTr="004D5B90">
        <w:trPr>
          <w:trHeight w:val="525"/>
        </w:trPr>
        <w:tc>
          <w:tcPr>
            <w:tcW w:w="3439" w:type="dxa"/>
            <w:vMerge/>
          </w:tcPr>
          <w:p w14:paraId="2F91A1ED" w14:textId="77777777" w:rsidR="003F1A93" w:rsidRPr="0073037F" w:rsidRDefault="003F1A93" w:rsidP="0073037F">
            <w:pPr>
              <w:spacing w:after="0" w:line="240" w:lineRule="auto"/>
              <w:rPr>
                <w:rFonts w:ascii="Arial" w:eastAsia="Times New Roman" w:hAnsi="Arial" w:cs="Arial"/>
                <w:sz w:val="18"/>
                <w:szCs w:val="20"/>
                <w:lang w:eastAsia="es-ES"/>
              </w:rPr>
            </w:pPr>
          </w:p>
        </w:tc>
        <w:tc>
          <w:tcPr>
            <w:tcW w:w="6450" w:type="dxa"/>
            <w:gridSpan w:val="2"/>
            <w:vAlign w:val="center"/>
          </w:tcPr>
          <w:p w14:paraId="00FDD22D" w14:textId="77777777" w:rsidR="003F1A93" w:rsidRPr="0073037F" w:rsidRDefault="003F1A93" w:rsidP="008F1914">
            <w:pPr>
              <w:tabs>
                <w:tab w:val="center" w:pos="4252"/>
                <w:tab w:val="right" w:pos="8504"/>
              </w:tabs>
              <w:spacing w:after="0" w:line="240" w:lineRule="auto"/>
              <w:jc w:val="center"/>
              <w:rPr>
                <w:rFonts w:eastAsia="Times New Roman" w:cs="Calibri"/>
                <w:b/>
                <w:lang w:val="es-ES_tradnl" w:eastAsia="es-ES"/>
              </w:rPr>
            </w:pPr>
            <w:r>
              <w:rPr>
                <w:rFonts w:eastAsia="Times New Roman" w:cs="Calibri"/>
                <w:b/>
                <w:lang w:val="es-ES_tradnl" w:eastAsia="es-ES"/>
              </w:rPr>
              <w:t>FORMATO PARA CREACIÓ</w:t>
            </w:r>
            <w:r w:rsidRPr="0073037F">
              <w:rPr>
                <w:rFonts w:eastAsia="Times New Roman" w:cs="Calibri"/>
                <w:b/>
                <w:lang w:val="es-ES_tradnl" w:eastAsia="es-ES"/>
              </w:rPr>
              <w:t>N</w:t>
            </w:r>
            <w:r>
              <w:rPr>
                <w:rFonts w:eastAsia="Times New Roman" w:cs="Calibri"/>
                <w:b/>
                <w:lang w:val="es-ES_tradnl" w:eastAsia="es-ES"/>
              </w:rPr>
              <w:t xml:space="preserve"> – MODIFICACIÓN </w:t>
            </w:r>
            <w:r w:rsidRPr="0073037F">
              <w:rPr>
                <w:rFonts w:eastAsia="Times New Roman" w:cs="Calibri"/>
                <w:b/>
                <w:lang w:val="es-ES_tradnl" w:eastAsia="es-ES"/>
              </w:rPr>
              <w:t>DE ACTIVIDADES ACADÉMICAS</w:t>
            </w:r>
          </w:p>
        </w:tc>
      </w:tr>
      <w:tr w:rsidR="003F1A93" w:rsidRPr="0073037F" w14:paraId="7CC3CF51" w14:textId="77777777" w:rsidTr="004D5B90">
        <w:trPr>
          <w:trHeight w:val="337"/>
        </w:trPr>
        <w:tc>
          <w:tcPr>
            <w:tcW w:w="3439" w:type="dxa"/>
            <w:vMerge/>
          </w:tcPr>
          <w:p w14:paraId="2AAA3E1B" w14:textId="77777777" w:rsidR="003F1A93" w:rsidRPr="0073037F" w:rsidRDefault="003F1A93" w:rsidP="0073037F">
            <w:pPr>
              <w:spacing w:after="0" w:line="240" w:lineRule="auto"/>
              <w:rPr>
                <w:rFonts w:ascii="Arial" w:eastAsia="Times New Roman" w:hAnsi="Arial" w:cs="Arial"/>
                <w:sz w:val="18"/>
                <w:szCs w:val="20"/>
                <w:lang w:eastAsia="es-ES"/>
              </w:rPr>
            </w:pPr>
          </w:p>
        </w:tc>
        <w:tc>
          <w:tcPr>
            <w:tcW w:w="2838" w:type="dxa"/>
            <w:vAlign w:val="center"/>
          </w:tcPr>
          <w:p w14:paraId="601D6610" w14:textId="77777777" w:rsidR="003F1A93" w:rsidRPr="0073037F" w:rsidRDefault="003F1A93" w:rsidP="00093112">
            <w:pPr>
              <w:spacing w:after="0" w:line="240" w:lineRule="auto"/>
              <w:rPr>
                <w:rFonts w:eastAsia="Times New Roman" w:cs="Arial"/>
                <w:b/>
                <w:sz w:val="18"/>
                <w:szCs w:val="20"/>
                <w:lang w:eastAsia="es-ES"/>
              </w:rPr>
            </w:pPr>
            <w:r>
              <w:rPr>
                <w:rFonts w:eastAsia="Times New Roman" w:cs="Arial"/>
                <w:b/>
                <w:sz w:val="18"/>
                <w:szCs w:val="20"/>
                <w:lang w:eastAsia="es-ES"/>
              </w:rPr>
              <w:t>CÓ</w:t>
            </w:r>
            <w:r w:rsidRPr="0073037F">
              <w:rPr>
                <w:rFonts w:eastAsia="Times New Roman" w:cs="Arial"/>
                <w:b/>
                <w:sz w:val="18"/>
                <w:szCs w:val="20"/>
                <w:lang w:eastAsia="es-ES"/>
              </w:rPr>
              <w:t xml:space="preserve">DIGO: </w:t>
            </w:r>
            <w:r>
              <w:rPr>
                <w:rFonts w:ascii="Verdana" w:hAnsi="Verdana"/>
                <w:b/>
                <w:bCs/>
                <w:color w:val="FF0000"/>
                <w:sz w:val="18"/>
                <w:szCs w:val="18"/>
              </w:rPr>
              <w:t xml:space="preserve">  </w:t>
            </w:r>
            <w:r w:rsidRPr="00093112">
              <w:rPr>
                <w:rFonts w:ascii="Verdana" w:hAnsi="Verdana"/>
                <w:b/>
                <w:bCs/>
                <w:sz w:val="16"/>
                <w:szCs w:val="16"/>
              </w:rPr>
              <w:t>R-2680-P-DC-774</w:t>
            </w:r>
          </w:p>
        </w:tc>
        <w:tc>
          <w:tcPr>
            <w:tcW w:w="3612" w:type="dxa"/>
            <w:vAlign w:val="center"/>
          </w:tcPr>
          <w:p w14:paraId="62E16A9C" w14:textId="77777777" w:rsidR="003F1A93" w:rsidRPr="0073037F" w:rsidRDefault="003F1A93" w:rsidP="001D25E6">
            <w:pPr>
              <w:spacing w:after="0" w:line="240" w:lineRule="auto"/>
              <w:rPr>
                <w:rFonts w:eastAsia="Times New Roman" w:cs="Arial"/>
                <w:b/>
                <w:sz w:val="18"/>
                <w:szCs w:val="20"/>
                <w:lang w:eastAsia="es-ES"/>
              </w:rPr>
            </w:pPr>
            <w:r>
              <w:rPr>
                <w:rFonts w:eastAsia="Times New Roman" w:cs="Arial"/>
                <w:b/>
                <w:sz w:val="18"/>
                <w:szCs w:val="20"/>
                <w:lang w:eastAsia="es-ES"/>
              </w:rPr>
              <w:t>VERSIÓN: 2</w:t>
            </w:r>
          </w:p>
        </w:tc>
      </w:tr>
    </w:tbl>
    <w:p w14:paraId="7EF53ECC" w14:textId="77777777" w:rsidR="003F1A93" w:rsidRDefault="003F1A93" w:rsidP="002534D7">
      <w:pPr>
        <w:autoSpaceDE w:val="0"/>
        <w:autoSpaceDN w:val="0"/>
        <w:adjustRightInd w:val="0"/>
        <w:spacing w:after="0" w:line="240" w:lineRule="auto"/>
        <w:rPr>
          <w:rFonts w:ascii="Times-Italic" w:hAnsi="Times-Italic" w:cs="Times-Italic"/>
          <w:i/>
          <w:iCs/>
          <w:sz w:val="18"/>
          <w:szCs w:val="18"/>
        </w:rPr>
      </w:pPr>
    </w:p>
    <w:p w14:paraId="2177195D" w14:textId="77777777" w:rsidR="003F1A93" w:rsidRDefault="003F1A93" w:rsidP="00205EEB">
      <w:pPr>
        <w:autoSpaceDE w:val="0"/>
        <w:autoSpaceDN w:val="0"/>
        <w:adjustRightInd w:val="0"/>
        <w:spacing w:after="0" w:line="240" w:lineRule="auto"/>
        <w:jc w:val="center"/>
        <w:rPr>
          <w:rFonts w:cs="Calibri"/>
          <w:sz w:val="24"/>
          <w:szCs w:val="24"/>
        </w:rPr>
      </w:pPr>
    </w:p>
    <w:p w14:paraId="7114C4FF" w14:textId="77777777" w:rsidR="003F1A93" w:rsidRPr="00CB50B2" w:rsidRDefault="003F1A93" w:rsidP="00205EEB">
      <w:pPr>
        <w:autoSpaceDE w:val="0"/>
        <w:autoSpaceDN w:val="0"/>
        <w:adjustRightInd w:val="0"/>
        <w:spacing w:after="0" w:line="240" w:lineRule="auto"/>
        <w:jc w:val="center"/>
        <w:rPr>
          <w:rFonts w:cs="Calibri"/>
          <w:b/>
          <w:sz w:val="24"/>
          <w:szCs w:val="24"/>
        </w:rPr>
      </w:pPr>
      <w:r w:rsidRPr="00CB50B2">
        <w:rPr>
          <w:rFonts w:cs="Calibri"/>
          <w:b/>
          <w:sz w:val="24"/>
          <w:szCs w:val="24"/>
        </w:rPr>
        <w:t>PLAN INSTITUCIONAL DE ACTIVIDAD ACADÉMICA</w:t>
      </w:r>
    </w:p>
    <w:p w14:paraId="44D65E07" w14:textId="77777777" w:rsidR="003F1A93" w:rsidRDefault="003F1A93" w:rsidP="00205EEB">
      <w:pPr>
        <w:autoSpaceDE w:val="0"/>
        <w:autoSpaceDN w:val="0"/>
        <w:adjustRightInd w:val="0"/>
        <w:spacing w:after="0" w:line="240" w:lineRule="auto"/>
        <w:jc w:val="center"/>
        <w:rPr>
          <w:rFonts w:cs="Calibri"/>
          <w:sz w:val="24"/>
          <w:szCs w:val="24"/>
        </w:rPr>
      </w:pPr>
    </w:p>
    <w:tbl>
      <w:tblPr>
        <w:tblW w:w="9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65"/>
        <w:gridCol w:w="786"/>
        <w:gridCol w:w="525"/>
        <w:gridCol w:w="2884"/>
        <w:gridCol w:w="787"/>
      </w:tblGrid>
      <w:tr w:rsidR="003F1A93" w14:paraId="6F6F6F60" w14:textId="77777777" w:rsidTr="00B1424E">
        <w:trPr>
          <w:trHeight w:val="124"/>
        </w:trPr>
        <w:tc>
          <w:tcPr>
            <w:tcW w:w="9147" w:type="dxa"/>
            <w:gridSpan w:val="5"/>
            <w:tcBorders>
              <w:top w:val="nil"/>
              <w:left w:val="nil"/>
              <w:bottom w:val="nil"/>
              <w:right w:val="nil"/>
            </w:tcBorders>
            <w:shd w:val="clear" w:color="auto" w:fill="auto"/>
          </w:tcPr>
          <w:p w14:paraId="6EE201E4" w14:textId="77777777" w:rsidR="003F1A93" w:rsidRPr="00843A8E" w:rsidRDefault="003F1A93" w:rsidP="00F402B8">
            <w:pPr>
              <w:pStyle w:val="Listavistosa-nfasis11"/>
              <w:numPr>
                <w:ilvl w:val="0"/>
                <w:numId w:val="7"/>
              </w:numPr>
              <w:autoSpaceDE w:val="0"/>
              <w:autoSpaceDN w:val="0"/>
              <w:adjustRightInd w:val="0"/>
              <w:spacing w:after="0" w:line="240" w:lineRule="auto"/>
              <w:ind w:left="284" w:hanging="284"/>
              <w:rPr>
                <w:rFonts w:cs="Calibri"/>
                <w:b/>
                <w:sz w:val="24"/>
                <w:szCs w:val="24"/>
              </w:rPr>
            </w:pPr>
            <w:r w:rsidRPr="00843A8E">
              <w:rPr>
                <w:rFonts w:cs="Calibri"/>
                <w:b/>
                <w:sz w:val="24"/>
                <w:szCs w:val="24"/>
              </w:rPr>
              <w:t>IDENTIFICACIÓN</w:t>
            </w:r>
          </w:p>
        </w:tc>
      </w:tr>
      <w:tr w:rsidR="003F1A93" w14:paraId="1953ECF2" w14:textId="77777777" w:rsidTr="00B1424E">
        <w:trPr>
          <w:trHeight w:val="124"/>
        </w:trPr>
        <w:tc>
          <w:tcPr>
            <w:tcW w:w="9147" w:type="dxa"/>
            <w:gridSpan w:val="5"/>
            <w:tcBorders>
              <w:top w:val="nil"/>
              <w:left w:val="nil"/>
              <w:bottom w:val="nil"/>
              <w:right w:val="nil"/>
            </w:tcBorders>
            <w:shd w:val="clear" w:color="auto" w:fill="auto"/>
          </w:tcPr>
          <w:p w14:paraId="2110B747" w14:textId="77777777" w:rsidR="003F1A93" w:rsidRPr="00843A8E" w:rsidRDefault="003F1A93" w:rsidP="00843A8E">
            <w:pPr>
              <w:pStyle w:val="Listavistosa-nfasis11"/>
              <w:autoSpaceDE w:val="0"/>
              <w:autoSpaceDN w:val="0"/>
              <w:adjustRightInd w:val="0"/>
              <w:spacing w:after="0" w:line="240" w:lineRule="auto"/>
              <w:ind w:left="1080"/>
              <w:rPr>
                <w:rFonts w:cs="Calibri"/>
                <w:sz w:val="24"/>
                <w:szCs w:val="24"/>
              </w:rPr>
            </w:pPr>
          </w:p>
        </w:tc>
      </w:tr>
      <w:tr w:rsidR="003F1A93" w14:paraId="7214C721" w14:textId="77777777" w:rsidTr="00B1424E">
        <w:trPr>
          <w:trHeight w:val="124"/>
        </w:trPr>
        <w:tc>
          <w:tcPr>
            <w:tcW w:w="5476" w:type="dxa"/>
            <w:gridSpan w:val="3"/>
            <w:tcBorders>
              <w:top w:val="nil"/>
              <w:left w:val="nil"/>
              <w:bottom w:val="single" w:sz="36" w:space="0" w:color="FFFFFF"/>
              <w:right w:val="single" w:sz="36" w:space="0" w:color="FFFFFF"/>
            </w:tcBorders>
            <w:shd w:val="clear" w:color="auto" w:fill="F2F2F2"/>
            <w:vAlign w:val="center"/>
          </w:tcPr>
          <w:p w14:paraId="43B5C4B3"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Facultad</w:t>
            </w:r>
            <w:r>
              <w:rPr>
                <w:rFonts w:cs="Calibri"/>
                <w:sz w:val="24"/>
                <w:szCs w:val="24"/>
              </w:rPr>
              <w:t xml:space="preserve"> que ofrece la Actividad Ac</w:t>
            </w:r>
            <w:r w:rsidRPr="00843A8E">
              <w:rPr>
                <w:rFonts w:cs="Calibri"/>
                <w:sz w:val="24"/>
                <w:szCs w:val="24"/>
              </w:rPr>
              <w:t>adémica:</w:t>
            </w:r>
          </w:p>
        </w:tc>
        <w:tc>
          <w:tcPr>
            <w:tcW w:w="3671" w:type="dxa"/>
            <w:gridSpan w:val="2"/>
            <w:tcBorders>
              <w:top w:val="nil"/>
              <w:left w:val="single" w:sz="36" w:space="0" w:color="FFFFFF"/>
              <w:bottom w:val="single" w:sz="36" w:space="0" w:color="FFFFFF"/>
              <w:right w:val="nil"/>
            </w:tcBorders>
            <w:shd w:val="clear" w:color="auto" w:fill="F2F2F2"/>
            <w:vAlign w:val="center"/>
          </w:tcPr>
          <w:p w14:paraId="2F47D721"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CIENCIAS EXACTAS Y NATURALES</w:t>
            </w:r>
          </w:p>
        </w:tc>
      </w:tr>
      <w:tr w:rsidR="003F1A93" w14:paraId="2291B7D8" w14:textId="77777777" w:rsidTr="00B1424E">
        <w:trPr>
          <w:trHeight w:val="124"/>
        </w:trPr>
        <w:tc>
          <w:tcPr>
            <w:tcW w:w="5476" w:type="dxa"/>
            <w:gridSpan w:val="3"/>
            <w:tcBorders>
              <w:top w:val="single" w:sz="36" w:space="0" w:color="FFFFFF"/>
              <w:left w:val="nil"/>
              <w:bottom w:val="single" w:sz="36" w:space="0" w:color="FFFFFF"/>
              <w:right w:val="single" w:sz="36" w:space="0" w:color="FFFFFF"/>
            </w:tcBorders>
            <w:shd w:val="clear" w:color="auto" w:fill="F2F2F2"/>
            <w:vAlign w:val="center"/>
          </w:tcPr>
          <w:p w14:paraId="22283B65"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Departamento</w:t>
            </w:r>
            <w:r>
              <w:rPr>
                <w:rFonts w:cs="Calibri"/>
                <w:sz w:val="24"/>
                <w:szCs w:val="24"/>
              </w:rPr>
              <w:t xml:space="preserve"> que ofrece la Actividad Académica</w:t>
            </w:r>
            <w:r w:rsidRPr="00843A8E">
              <w:rPr>
                <w:rFonts w:cs="Calibri"/>
                <w:sz w:val="24"/>
                <w:szCs w:val="24"/>
              </w:rPr>
              <w:t>:</w:t>
            </w:r>
          </w:p>
        </w:tc>
        <w:tc>
          <w:tcPr>
            <w:tcW w:w="3671" w:type="dxa"/>
            <w:gridSpan w:val="2"/>
            <w:tcBorders>
              <w:top w:val="single" w:sz="36" w:space="0" w:color="FFFFFF"/>
              <w:left w:val="single" w:sz="36" w:space="0" w:color="FFFFFF"/>
              <w:bottom w:val="single" w:sz="36" w:space="0" w:color="FFFFFF"/>
              <w:right w:val="nil"/>
            </w:tcBorders>
            <w:shd w:val="clear" w:color="auto" w:fill="F2F2F2"/>
            <w:vAlign w:val="center"/>
          </w:tcPr>
          <w:p w14:paraId="7C7B55A6"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FÍSICA</w:t>
            </w:r>
          </w:p>
        </w:tc>
      </w:tr>
      <w:tr w:rsidR="003F1A93" w14:paraId="2B71FCC4" w14:textId="77777777" w:rsidTr="00B1424E">
        <w:trPr>
          <w:trHeight w:val="124"/>
        </w:trPr>
        <w:tc>
          <w:tcPr>
            <w:tcW w:w="5476" w:type="dxa"/>
            <w:gridSpan w:val="3"/>
            <w:tcBorders>
              <w:top w:val="single" w:sz="36" w:space="0" w:color="FFFFFF"/>
              <w:left w:val="nil"/>
              <w:bottom w:val="single" w:sz="36" w:space="0" w:color="FFFFFF"/>
              <w:right w:val="single" w:sz="36" w:space="0" w:color="FFFFFF"/>
            </w:tcBorders>
            <w:shd w:val="clear" w:color="auto" w:fill="F2F2F2"/>
            <w:vAlign w:val="center"/>
          </w:tcPr>
          <w:p w14:paraId="4B469ABB"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Nombre de la Actividad Académica:</w:t>
            </w:r>
          </w:p>
        </w:tc>
        <w:tc>
          <w:tcPr>
            <w:tcW w:w="3671" w:type="dxa"/>
            <w:gridSpan w:val="2"/>
            <w:tcBorders>
              <w:top w:val="single" w:sz="36" w:space="0" w:color="FFFFFF"/>
              <w:left w:val="single" w:sz="36" w:space="0" w:color="FFFFFF"/>
              <w:bottom w:val="single" w:sz="36" w:space="0" w:color="FFFFFF"/>
              <w:right w:val="nil"/>
            </w:tcBorders>
            <w:shd w:val="clear" w:color="auto" w:fill="F2F2F2"/>
            <w:vAlign w:val="center"/>
          </w:tcPr>
          <w:p w14:paraId="6EAAD9CA"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SEGURIDAD ELECTRICA</w:t>
            </w:r>
          </w:p>
        </w:tc>
      </w:tr>
      <w:tr w:rsidR="003F1A93" w14:paraId="1370A9B9" w14:textId="77777777" w:rsidTr="00B1424E">
        <w:trPr>
          <w:trHeight w:val="124"/>
        </w:trPr>
        <w:tc>
          <w:tcPr>
            <w:tcW w:w="5476" w:type="dxa"/>
            <w:gridSpan w:val="3"/>
            <w:tcBorders>
              <w:top w:val="single" w:sz="36" w:space="0" w:color="FFFFFF"/>
              <w:left w:val="nil"/>
              <w:bottom w:val="nil"/>
              <w:right w:val="single" w:sz="36" w:space="0" w:color="FFFFFF"/>
            </w:tcBorders>
            <w:shd w:val="clear" w:color="auto" w:fill="F2F2F2"/>
            <w:vAlign w:val="center"/>
          </w:tcPr>
          <w:p w14:paraId="4EFAB1B6"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Código de la Actividad Académica:</w:t>
            </w:r>
          </w:p>
        </w:tc>
        <w:tc>
          <w:tcPr>
            <w:tcW w:w="3671" w:type="dxa"/>
            <w:gridSpan w:val="2"/>
            <w:tcBorders>
              <w:top w:val="single" w:sz="36" w:space="0" w:color="FFFFFF"/>
              <w:left w:val="single" w:sz="36" w:space="0" w:color="FFFFFF"/>
              <w:bottom w:val="nil"/>
              <w:right w:val="nil"/>
            </w:tcBorders>
            <w:shd w:val="clear" w:color="auto" w:fill="F2F2F2"/>
            <w:vAlign w:val="center"/>
          </w:tcPr>
          <w:p w14:paraId="02806A0A" w14:textId="77777777" w:rsidR="003F1A93" w:rsidRPr="00843A8E" w:rsidRDefault="003F1A93" w:rsidP="00843A8E">
            <w:pPr>
              <w:autoSpaceDE w:val="0"/>
              <w:autoSpaceDN w:val="0"/>
              <w:adjustRightInd w:val="0"/>
              <w:spacing w:after="0" w:line="240" w:lineRule="auto"/>
              <w:rPr>
                <w:rFonts w:cs="Calibri"/>
                <w:sz w:val="24"/>
                <w:szCs w:val="24"/>
              </w:rPr>
            </w:pPr>
          </w:p>
        </w:tc>
      </w:tr>
      <w:tr w:rsidR="003F1A93" w14:paraId="69157E9F" w14:textId="77777777" w:rsidTr="00B1424E">
        <w:trPr>
          <w:trHeight w:val="124"/>
        </w:trPr>
        <w:tc>
          <w:tcPr>
            <w:tcW w:w="5476" w:type="dxa"/>
            <w:gridSpan w:val="3"/>
            <w:tcBorders>
              <w:top w:val="single" w:sz="36" w:space="0" w:color="FFFFFF"/>
              <w:left w:val="nil"/>
              <w:bottom w:val="nil"/>
              <w:right w:val="single" w:sz="36" w:space="0" w:color="FFFFFF"/>
            </w:tcBorders>
            <w:shd w:val="clear" w:color="auto" w:fill="F2F2F2"/>
            <w:vAlign w:val="center"/>
          </w:tcPr>
          <w:p w14:paraId="642BD880"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Versión del Programa</w:t>
            </w:r>
            <w:r>
              <w:rPr>
                <w:rFonts w:cs="Calibri"/>
                <w:sz w:val="24"/>
                <w:szCs w:val="24"/>
              </w:rPr>
              <w:t xml:space="preserve"> Institucional de la Actividad </w:t>
            </w:r>
            <w:r w:rsidRPr="00843A8E">
              <w:rPr>
                <w:rFonts w:cs="Calibri"/>
                <w:sz w:val="24"/>
                <w:szCs w:val="24"/>
              </w:rPr>
              <w:t xml:space="preserve">Académica </w:t>
            </w:r>
            <w:r>
              <w:rPr>
                <w:rFonts w:cs="Calibri"/>
                <w:sz w:val="24"/>
                <w:szCs w:val="24"/>
              </w:rPr>
              <w:t>(</w:t>
            </w:r>
            <w:r w:rsidRPr="00843A8E">
              <w:rPr>
                <w:rFonts w:cs="Calibri"/>
                <w:sz w:val="24"/>
                <w:szCs w:val="24"/>
              </w:rPr>
              <w:t>PIAA</w:t>
            </w:r>
            <w:r>
              <w:rPr>
                <w:rFonts w:cs="Calibri"/>
                <w:sz w:val="24"/>
                <w:szCs w:val="24"/>
              </w:rPr>
              <w:t>)</w:t>
            </w:r>
            <w:r w:rsidRPr="00843A8E">
              <w:rPr>
                <w:rFonts w:cs="Calibri"/>
                <w:sz w:val="24"/>
                <w:szCs w:val="24"/>
              </w:rPr>
              <w:t>:</w:t>
            </w:r>
          </w:p>
        </w:tc>
        <w:tc>
          <w:tcPr>
            <w:tcW w:w="3671" w:type="dxa"/>
            <w:gridSpan w:val="2"/>
            <w:tcBorders>
              <w:top w:val="single" w:sz="36" w:space="0" w:color="FFFFFF"/>
              <w:left w:val="single" w:sz="36" w:space="0" w:color="FFFFFF"/>
              <w:bottom w:val="nil"/>
              <w:right w:val="nil"/>
            </w:tcBorders>
            <w:shd w:val="clear" w:color="auto" w:fill="F2F2F2"/>
            <w:vAlign w:val="center"/>
          </w:tcPr>
          <w:p w14:paraId="011DA37C"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1</w:t>
            </w:r>
          </w:p>
        </w:tc>
      </w:tr>
      <w:tr w:rsidR="003F1A93" w14:paraId="6CCF7325" w14:textId="77777777" w:rsidTr="00B1424E">
        <w:trPr>
          <w:trHeight w:val="124"/>
        </w:trPr>
        <w:tc>
          <w:tcPr>
            <w:tcW w:w="5476" w:type="dxa"/>
            <w:gridSpan w:val="3"/>
            <w:tcBorders>
              <w:top w:val="single" w:sz="36" w:space="0" w:color="FFFFFF"/>
              <w:left w:val="nil"/>
              <w:bottom w:val="nil"/>
              <w:right w:val="single" w:sz="36" w:space="0" w:color="FFFFFF"/>
            </w:tcBorders>
            <w:shd w:val="clear" w:color="auto" w:fill="F2F2F2"/>
            <w:vAlign w:val="center"/>
          </w:tcPr>
          <w:p w14:paraId="78A78AE7"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 xml:space="preserve">Acta </w:t>
            </w:r>
            <w:r>
              <w:rPr>
                <w:rFonts w:cs="Calibri"/>
                <w:sz w:val="24"/>
                <w:szCs w:val="24"/>
              </w:rPr>
              <w:t xml:space="preserve">y fecha </w:t>
            </w:r>
            <w:r w:rsidRPr="00843A8E">
              <w:rPr>
                <w:rFonts w:cs="Calibri"/>
                <w:sz w:val="24"/>
                <w:szCs w:val="24"/>
              </w:rPr>
              <w:t>del Consejo de Facultad para:</w:t>
            </w:r>
            <w:r>
              <w:rPr>
                <w:rFonts w:cs="Calibri"/>
                <w:sz w:val="24"/>
                <w:szCs w:val="24"/>
              </w:rPr>
              <w:t xml:space="preserve"> </w:t>
            </w:r>
            <w:r w:rsidRPr="00843A8E">
              <w:rPr>
                <w:rFonts w:cs="Calibri"/>
                <w:sz w:val="24"/>
                <w:szCs w:val="24"/>
              </w:rPr>
              <w:t>aprobación___     modificación___</w:t>
            </w:r>
          </w:p>
        </w:tc>
        <w:tc>
          <w:tcPr>
            <w:tcW w:w="3671" w:type="dxa"/>
            <w:gridSpan w:val="2"/>
            <w:tcBorders>
              <w:top w:val="single" w:sz="36" w:space="0" w:color="FFFFFF"/>
              <w:left w:val="single" w:sz="36" w:space="0" w:color="FFFFFF"/>
              <w:bottom w:val="nil"/>
              <w:right w:val="nil"/>
            </w:tcBorders>
            <w:shd w:val="clear" w:color="auto" w:fill="F2F2F2"/>
            <w:vAlign w:val="center"/>
          </w:tcPr>
          <w:p w14:paraId="4E88AFDC"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 xml:space="preserve"> Acta No. </w:t>
            </w:r>
            <w:r w:rsidRPr="00C55982">
              <w:rPr>
                <w:rFonts w:cs="Calibri"/>
                <w:noProof/>
                <w:sz w:val="24"/>
                <w:szCs w:val="24"/>
              </w:rPr>
              <w:t>"000"</w:t>
            </w:r>
            <w:r w:rsidRPr="00843A8E">
              <w:rPr>
                <w:rFonts w:cs="Calibri"/>
                <w:sz w:val="24"/>
                <w:szCs w:val="24"/>
              </w:rPr>
              <w:t>Fecha: ___________</w:t>
            </w:r>
          </w:p>
        </w:tc>
      </w:tr>
      <w:tr w:rsidR="003F1A93" w14:paraId="2876A9DE" w14:textId="77777777" w:rsidTr="00B1424E">
        <w:trPr>
          <w:trHeight w:val="653"/>
        </w:trPr>
        <w:tc>
          <w:tcPr>
            <w:tcW w:w="5476" w:type="dxa"/>
            <w:gridSpan w:val="3"/>
            <w:tcBorders>
              <w:top w:val="single" w:sz="36" w:space="0" w:color="FFFFFF"/>
              <w:left w:val="nil"/>
              <w:bottom w:val="nil"/>
              <w:right w:val="single" w:sz="36" w:space="0" w:color="FFFFFF"/>
            </w:tcBorders>
            <w:shd w:val="clear" w:color="auto" w:fill="F2F2F2"/>
            <w:vAlign w:val="center"/>
          </w:tcPr>
          <w:p w14:paraId="6D8145AE"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Programas a los que se le ofrece la Actividad Académica (incluye el componente de formación al cual pertenece):</w:t>
            </w:r>
          </w:p>
        </w:tc>
        <w:tc>
          <w:tcPr>
            <w:tcW w:w="3671" w:type="dxa"/>
            <w:gridSpan w:val="2"/>
            <w:tcBorders>
              <w:top w:val="single" w:sz="36" w:space="0" w:color="FFFFFF"/>
              <w:left w:val="single" w:sz="36" w:space="0" w:color="FFFFFF"/>
              <w:bottom w:val="nil"/>
              <w:right w:val="nil"/>
            </w:tcBorders>
            <w:shd w:val="clear" w:color="auto" w:fill="F2F2F2"/>
            <w:vAlign w:val="center"/>
          </w:tcPr>
          <w:p w14:paraId="135B0C24" w14:textId="77777777" w:rsidR="003F1A93" w:rsidRDefault="003F1A93" w:rsidP="00843A8E">
            <w:pPr>
              <w:autoSpaceDE w:val="0"/>
              <w:autoSpaceDN w:val="0"/>
              <w:adjustRightInd w:val="0"/>
              <w:spacing w:after="0" w:line="240" w:lineRule="auto"/>
              <w:rPr>
                <w:rFonts w:cs="Calibri"/>
                <w:sz w:val="24"/>
                <w:szCs w:val="24"/>
              </w:rPr>
            </w:pPr>
          </w:p>
          <w:p w14:paraId="26ED7228" w14:textId="77777777" w:rsidR="003F1A93" w:rsidRDefault="003F1A93" w:rsidP="00843A8E">
            <w:pPr>
              <w:autoSpaceDE w:val="0"/>
              <w:autoSpaceDN w:val="0"/>
              <w:adjustRightInd w:val="0"/>
              <w:spacing w:after="0" w:line="240" w:lineRule="auto"/>
              <w:rPr>
                <w:rFonts w:cs="Calibri"/>
                <w:sz w:val="24"/>
                <w:szCs w:val="24"/>
              </w:rPr>
            </w:pPr>
          </w:p>
          <w:p w14:paraId="7E414165" w14:textId="77777777" w:rsidR="003F1A93" w:rsidRPr="00843A8E" w:rsidRDefault="003F1A93" w:rsidP="00843A8E">
            <w:pPr>
              <w:autoSpaceDE w:val="0"/>
              <w:autoSpaceDN w:val="0"/>
              <w:adjustRightInd w:val="0"/>
              <w:spacing w:after="0" w:line="240" w:lineRule="auto"/>
              <w:rPr>
                <w:rFonts w:cs="Calibri"/>
                <w:sz w:val="24"/>
                <w:szCs w:val="24"/>
              </w:rPr>
            </w:pPr>
          </w:p>
        </w:tc>
      </w:tr>
      <w:tr w:rsidR="003F1A93" w14:paraId="70CB3159" w14:textId="77777777" w:rsidTr="00B1424E">
        <w:trPr>
          <w:trHeight w:val="295"/>
        </w:trPr>
        <w:tc>
          <w:tcPr>
            <w:tcW w:w="5476" w:type="dxa"/>
            <w:gridSpan w:val="3"/>
            <w:tcBorders>
              <w:top w:val="single" w:sz="36" w:space="0" w:color="FFFFFF"/>
              <w:left w:val="nil"/>
              <w:bottom w:val="nil"/>
              <w:right w:val="single" w:sz="36" w:space="0" w:color="FFFFFF"/>
            </w:tcBorders>
            <w:shd w:val="clear" w:color="auto" w:fill="F2F2F2"/>
          </w:tcPr>
          <w:p w14:paraId="6B5F6BF5" w14:textId="77777777" w:rsidR="003F1A93" w:rsidRPr="00843A8E" w:rsidRDefault="003F1A93" w:rsidP="00843A8E">
            <w:pPr>
              <w:autoSpaceDE w:val="0"/>
              <w:autoSpaceDN w:val="0"/>
              <w:adjustRightInd w:val="0"/>
              <w:spacing w:after="0" w:line="240" w:lineRule="auto"/>
              <w:jc w:val="both"/>
              <w:rPr>
                <w:rFonts w:cs="Calibri"/>
                <w:sz w:val="24"/>
                <w:szCs w:val="24"/>
              </w:rPr>
            </w:pPr>
            <w:r w:rsidRPr="00843A8E">
              <w:rPr>
                <w:rFonts w:cs="Calibri"/>
                <w:sz w:val="24"/>
                <w:szCs w:val="24"/>
              </w:rPr>
              <w:t>Actividad Académica abierta a la comunidad:</w:t>
            </w:r>
          </w:p>
        </w:tc>
        <w:tc>
          <w:tcPr>
            <w:tcW w:w="3671" w:type="dxa"/>
            <w:gridSpan w:val="2"/>
            <w:tcBorders>
              <w:top w:val="single" w:sz="36" w:space="0" w:color="FFFFFF"/>
              <w:left w:val="single" w:sz="36" w:space="0" w:color="FFFFFF"/>
              <w:bottom w:val="nil"/>
              <w:right w:val="nil"/>
            </w:tcBorders>
            <w:shd w:val="clear" w:color="auto" w:fill="F2F2F2"/>
            <w:vAlign w:val="center"/>
          </w:tcPr>
          <w:p w14:paraId="46BD8CB1" w14:textId="77777777" w:rsidR="003F1A93" w:rsidRPr="00843A8E" w:rsidRDefault="003F1A93" w:rsidP="00843A8E">
            <w:pPr>
              <w:autoSpaceDE w:val="0"/>
              <w:autoSpaceDN w:val="0"/>
              <w:adjustRightInd w:val="0"/>
              <w:spacing w:after="0" w:line="240" w:lineRule="auto"/>
              <w:rPr>
                <w:rFonts w:cs="Calibri"/>
                <w:sz w:val="24"/>
                <w:szCs w:val="24"/>
              </w:rPr>
            </w:pPr>
            <w:r>
              <w:rPr>
                <w:rFonts w:cs="Calibri"/>
                <w:sz w:val="24"/>
                <w:szCs w:val="24"/>
              </w:rPr>
              <w:t xml:space="preserve">Si </w:t>
            </w:r>
            <w:r w:rsidRPr="00C55982">
              <w:rPr>
                <w:rFonts w:cs="Calibri"/>
                <w:noProof/>
                <w:sz w:val="24"/>
                <w:szCs w:val="24"/>
              </w:rPr>
              <w:t>X</w:t>
            </w:r>
            <w:r>
              <w:rPr>
                <w:rFonts w:cs="Calibri"/>
                <w:sz w:val="24"/>
                <w:szCs w:val="24"/>
              </w:rPr>
              <w:t xml:space="preserve"> No</w:t>
            </w:r>
            <w:r w:rsidRPr="00843A8E">
              <w:rPr>
                <w:rFonts w:cs="Calibri"/>
                <w:sz w:val="24"/>
                <w:szCs w:val="24"/>
              </w:rPr>
              <w:t xml:space="preserve"> ____</w:t>
            </w:r>
          </w:p>
        </w:tc>
      </w:tr>
      <w:tr w:rsidR="003F1A93" w14:paraId="7C0DC908" w14:textId="77777777" w:rsidTr="00B1424E">
        <w:trPr>
          <w:trHeight w:val="124"/>
        </w:trPr>
        <w:tc>
          <w:tcPr>
            <w:tcW w:w="9147" w:type="dxa"/>
            <w:gridSpan w:val="5"/>
            <w:tcBorders>
              <w:top w:val="single" w:sz="36" w:space="0" w:color="FFFFFF"/>
              <w:left w:val="nil"/>
              <w:bottom w:val="nil"/>
              <w:right w:val="single" w:sz="36" w:space="0" w:color="FFFFFF"/>
            </w:tcBorders>
            <w:shd w:val="clear" w:color="auto" w:fill="D9D9D9"/>
          </w:tcPr>
          <w:p w14:paraId="3E311560" w14:textId="77777777" w:rsidR="003F1A93" w:rsidRPr="00843A8E" w:rsidRDefault="003F1A93" w:rsidP="00843A8E">
            <w:pPr>
              <w:autoSpaceDE w:val="0"/>
              <w:autoSpaceDN w:val="0"/>
              <w:adjustRightInd w:val="0"/>
              <w:spacing w:after="0" w:line="240" w:lineRule="auto"/>
              <w:rPr>
                <w:rFonts w:cs="Calibri"/>
                <w:sz w:val="24"/>
                <w:szCs w:val="24"/>
              </w:rPr>
            </w:pPr>
          </w:p>
        </w:tc>
      </w:tr>
      <w:tr w:rsidR="003F1A93" w14:paraId="5B3DCFF3" w14:textId="77777777" w:rsidTr="00B1424E">
        <w:trPr>
          <w:trHeight w:val="124"/>
        </w:trPr>
        <w:tc>
          <w:tcPr>
            <w:tcW w:w="9147" w:type="dxa"/>
            <w:gridSpan w:val="5"/>
            <w:tcBorders>
              <w:top w:val="single" w:sz="36" w:space="0" w:color="FFFFFF"/>
              <w:left w:val="nil"/>
              <w:bottom w:val="nil"/>
              <w:right w:val="single" w:sz="36" w:space="0" w:color="FFFFFF"/>
            </w:tcBorders>
            <w:shd w:val="clear" w:color="auto" w:fill="F2F2F2"/>
            <w:vAlign w:val="center"/>
          </w:tcPr>
          <w:p w14:paraId="37E62AD9" w14:textId="77777777" w:rsidR="003F1A93" w:rsidRDefault="003F1A93" w:rsidP="005805BB">
            <w:pPr>
              <w:autoSpaceDE w:val="0"/>
              <w:autoSpaceDN w:val="0"/>
              <w:adjustRightInd w:val="0"/>
              <w:spacing w:after="0" w:line="240" w:lineRule="auto"/>
              <w:rPr>
                <w:rFonts w:cs="Calibri"/>
                <w:sz w:val="24"/>
                <w:szCs w:val="24"/>
              </w:rPr>
            </w:pPr>
            <w:r w:rsidRPr="00843A8E">
              <w:rPr>
                <w:rFonts w:cs="Calibri"/>
                <w:sz w:val="24"/>
                <w:szCs w:val="24"/>
              </w:rPr>
              <w:t xml:space="preserve">Tipo de actividad: </w:t>
            </w:r>
            <w:r>
              <w:rPr>
                <w:rFonts w:cs="Calibri"/>
                <w:sz w:val="24"/>
                <w:szCs w:val="24"/>
              </w:rPr>
              <w:t xml:space="preserve"> </w:t>
            </w:r>
            <w:r w:rsidRPr="00843A8E">
              <w:rPr>
                <w:rFonts w:cs="Calibri"/>
                <w:sz w:val="24"/>
                <w:szCs w:val="24"/>
              </w:rPr>
              <w:t xml:space="preserve">Teórica ___  </w:t>
            </w:r>
            <w:r>
              <w:rPr>
                <w:rFonts w:cs="Calibri"/>
                <w:sz w:val="24"/>
                <w:szCs w:val="24"/>
              </w:rPr>
              <w:t xml:space="preserve">               </w:t>
            </w:r>
            <w:r w:rsidRPr="00843A8E">
              <w:rPr>
                <w:rFonts w:cs="Calibri"/>
                <w:sz w:val="24"/>
                <w:szCs w:val="24"/>
              </w:rPr>
              <w:t xml:space="preserve">Teórico - Práctica ____ </w:t>
            </w:r>
            <w:r>
              <w:rPr>
                <w:rFonts w:cs="Calibri"/>
                <w:sz w:val="24"/>
                <w:szCs w:val="24"/>
              </w:rPr>
              <w:t xml:space="preserve">        </w:t>
            </w:r>
            <w:r w:rsidRPr="00843A8E">
              <w:rPr>
                <w:rFonts w:cs="Calibri"/>
                <w:sz w:val="24"/>
                <w:szCs w:val="24"/>
              </w:rPr>
              <w:t xml:space="preserve"> </w:t>
            </w:r>
            <w:r>
              <w:rPr>
                <w:rFonts w:cs="Calibri"/>
                <w:sz w:val="24"/>
                <w:szCs w:val="24"/>
              </w:rPr>
              <w:t xml:space="preserve">        </w:t>
            </w:r>
            <w:r w:rsidRPr="00843A8E">
              <w:rPr>
                <w:rFonts w:cs="Calibri"/>
                <w:sz w:val="24"/>
                <w:szCs w:val="24"/>
              </w:rPr>
              <w:t>Práctica _____</w:t>
            </w:r>
          </w:p>
          <w:p w14:paraId="140692E3" w14:textId="77777777" w:rsidR="003F1A93" w:rsidRPr="00843A8E" w:rsidRDefault="003F1A93" w:rsidP="005805BB">
            <w:pPr>
              <w:autoSpaceDE w:val="0"/>
              <w:autoSpaceDN w:val="0"/>
              <w:adjustRightInd w:val="0"/>
              <w:spacing w:after="0" w:line="240" w:lineRule="auto"/>
              <w:rPr>
                <w:rFonts w:cs="Calibri"/>
                <w:sz w:val="24"/>
                <w:szCs w:val="24"/>
              </w:rPr>
            </w:pPr>
          </w:p>
        </w:tc>
      </w:tr>
      <w:tr w:rsidR="003F1A93" w14:paraId="15765CC6" w14:textId="77777777" w:rsidTr="00B1424E">
        <w:trPr>
          <w:trHeight w:val="124"/>
        </w:trPr>
        <w:tc>
          <w:tcPr>
            <w:tcW w:w="4165" w:type="dxa"/>
            <w:tcBorders>
              <w:top w:val="single" w:sz="36" w:space="0" w:color="FFFFFF"/>
              <w:left w:val="nil"/>
              <w:bottom w:val="nil"/>
              <w:right w:val="single" w:sz="4" w:space="0" w:color="auto"/>
            </w:tcBorders>
            <w:shd w:val="clear" w:color="auto" w:fill="F2F2F2"/>
            <w:vAlign w:val="center"/>
          </w:tcPr>
          <w:p w14:paraId="6D5F9409"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Horas teóricas</w:t>
            </w:r>
            <w:r>
              <w:rPr>
                <w:rFonts w:cs="Calibri"/>
                <w:sz w:val="24"/>
                <w:szCs w:val="24"/>
              </w:rPr>
              <w:t xml:space="preserve"> (T)</w:t>
            </w:r>
            <w:r w:rsidRPr="00843A8E">
              <w:rPr>
                <w:rFonts w:cs="Calibri"/>
                <w:sz w:val="24"/>
                <w:szCs w:val="24"/>
              </w:rPr>
              <w:t>:</w:t>
            </w:r>
          </w:p>
        </w:tc>
        <w:tc>
          <w:tcPr>
            <w:tcW w:w="786" w:type="dxa"/>
            <w:tcBorders>
              <w:top w:val="single" w:sz="4" w:space="0" w:color="auto"/>
              <w:left w:val="single" w:sz="4" w:space="0" w:color="auto"/>
              <w:bottom w:val="single" w:sz="4" w:space="0" w:color="auto"/>
              <w:right w:val="single" w:sz="4" w:space="0" w:color="auto"/>
            </w:tcBorders>
            <w:shd w:val="clear" w:color="auto" w:fill="F2F2F2"/>
            <w:vAlign w:val="center"/>
          </w:tcPr>
          <w:p w14:paraId="06BF19A8"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16</w:t>
            </w:r>
          </w:p>
        </w:tc>
        <w:tc>
          <w:tcPr>
            <w:tcW w:w="3409" w:type="dxa"/>
            <w:gridSpan w:val="2"/>
            <w:tcBorders>
              <w:top w:val="single" w:sz="36" w:space="0" w:color="FFFFFF"/>
              <w:left w:val="single" w:sz="4" w:space="0" w:color="auto"/>
              <w:bottom w:val="nil"/>
              <w:right w:val="single" w:sz="4" w:space="0" w:color="auto"/>
            </w:tcBorders>
            <w:shd w:val="clear" w:color="auto" w:fill="F2F2F2"/>
            <w:vAlign w:val="center"/>
          </w:tcPr>
          <w:p w14:paraId="6C47E339" w14:textId="77777777" w:rsidR="003F1A93" w:rsidRPr="00D5245D" w:rsidRDefault="003F1A93" w:rsidP="00D5245D">
            <w:pPr>
              <w:autoSpaceDE w:val="0"/>
              <w:autoSpaceDN w:val="0"/>
              <w:adjustRightInd w:val="0"/>
              <w:spacing w:after="0" w:line="240" w:lineRule="auto"/>
              <w:rPr>
                <w:rFonts w:cs="Calibri"/>
                <w:sz w:val="24"/>
                <w:szCs w:val="24"/>
              </w:rPr>
            </w:pPr>
            <w:r w:rsidRPr="00D5245D">
              <w:rPr>
                <w:rFonts w:cs="Calibri"/>
                <w:sz w:val="24"/>
                <w:szCs w:val="24"/>
              </w:rPr>
              <w:t>Horas prácticas</w:t>
            </w:r>
            <w:r>
              <w:rPr>
                <w:rFonts w:cs="Calibri"/>
                <w:sz w:val="24"/>
                <w:szCs w:val="24"/>
              </w:rPr>
              <w:t xml:space="preserve"> (P)</w:t>
            </w:r>
            <w:r w:rsidRPr="00D5245D">
              <w:rPr>
                <w:rFonts w:cs="Calibri"/>
                <w:sz w:val="24"/>
                <w:szCs w:val="24"/>
              </w:rPr>
              <w:t>:</w:t>
            </w:r>
          </w:p>
        </w:tc>
        <w:tc>
          <w:tcPr>
            <w:tcW w:w="787" w:type="dxa"/>
            <w:tcBorders>
              <w:top w:val="single" w:sz="4" w:space="0" w:color="auto"/>
              <w:left w:val="single" w:sz="4" w:space="0" w:color="auto"/>
              <w:bottom w:val="single" w:sz="4" w:space="0" w:color="auto"/>
              <w:right w:val="single" w:sz="4" w:space="0" w:color="auto"/>
            </w:tcBorders>
            <w:shd w:val="clear" w:color="auto" w:fill="F2F2F2"/>
          </w:tcPr>
          <w:p w14:paraId="1CE4ED75"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16</w:t>
            </w:r>
          </w:p>
        </w:tc>
      </w:tr>
      <w:tr w:rsidR="003F1A93" w14:paraId="77BC8D88" w14:textId="77777777" w:rsidTr="00B1424E">
        <w:trPr>
          <w:trHeight w:val="124"/>
        </w:trPr>
        <w:tc>
          <w:tcPr>
            <w:tcW w:w="4165" w:type="dxa"/>
            <w:tcBorders>
              <w:top w:val="single" w:sz="36" w:space="0" w:color="FFFFFF"/>
              <w:left w:val="nil"/>
              <w:bottom w:val="nil"/>
              <w:right w:val="single" w:sz="4" w:space="0" w:color="auto"/>
            </w:tcBorders>
            <w:shd w:val="clear" w:color="auto" w:fill="F2F2F2"/>
            <w:vAlign w:val="center"/>
          </w:tcPr>
          <w:p w14:paraId="78D1E567" w14:textId="77777777" w:rsidR="003F1A93" w:rsidRPr="00843A8E" w:rsidRDefault="003F1A93" w:rsidP="007C1480">
            <w:pPr>
              <w:autoSpaceDE w:val="0"/>
              <w:autoSpaceDN w:val="0"/>
              <w:adjustRightInd w:val="0"/>
              <w:spacing w:after="0" w:line="240" w:lineRule="auto"/>
              <w:rPr>
                <w:rFonts w:cs="Calibri"/>
                <w:sz w:val="24"/>
                <w:szCs w:val="24"/>
              </w:rPr>
            </w:pPr>
            <w:r>
              <w:rPr>
                <w:rFonts w:cs="Calibri"/>
                <w:sz w:val="24"/>
                <w:szCs w:val="24"/>
              </w:rPr>
              <w:t xml:space="preserve">Horas </w:t>
            </w:r>
            <w:r w:rsidRPr="00843A8E">
              <w:rPr>
                <w:rFonts w:cs="Calibri"/>
                <w:sz w:val="24"/>
                <w:szCs w:val="24"/>
              </w:rPr>
              <w:t>presenciales</w:t>
            </w:r>
            <w:r>
              <w:rPr>
                <w:rFonts w:cs="Calibri"/>
                <w:sz w:val="24"/>
                <w:szCs w:val="24"/>
              </w:rPr>
              <w:t xml:space="preserve"> (T + P)</w:t>
            </w:r>
            <w:r w:rsidRPr="00843A8E">
              <w:rPr>
                <w:rFonts w:cs="Calibri"/>
                <w:sz w:val="24"/>
                <w:szCs w:val="24"/>
              </w:rPr>
              <w:t>:</w:t>
            </w:r>
          </w:p>
        </w:tc>
        <w:tc>
          <w:tcPr>
            <w:tcW w:w="786" w:type="dxa"/>
            <w:tcBorders>
              <w:top w:val="single" w:sz="4" w:space="0" w:color="auto"/>
              <w:left w:val="single" w:sz="4" w:space="0" w:color="auto"/>
              <w:bottom w:val="single" w:sz="4" w:space="0" w:color="auto"/>
              <w:right w:val="single" w:sz="4" w:space="0" w:color="auto"/>
            </w:tcBorders>
            <w:shd w:val="clear" w:color="auto" w:fill="F2F2F2"/>
            <w:vAlign w:val="center"/>
          </w:tcPr>
          <w:p w14:paraId="275A9994"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32</w:t>
            </w:r>
          </w:p>
        </w:tc>
        <w:tc>
          <w:tcPr>
            <w:tcW w:w="3409" w:type="dxa"/>
            <w:gridSpan w:val="2"/>
            <w:tcBorders>
              <w:top w:val="single" w:sz="36" w:space="0" w:color="FFFFFF"/>
              <w:left w:val="single" w:sz="4" w:space="0" w:color="auto"/>
              <w:bottom w:val="nil"/>
              <w:right w:val="single" w:sz="4" w:space="0" w:color="auto"/>
            </w:tcBorders>
            <w:shd w:val="clear" w:color="auto" w:fill="F2F2F2"/>
            <w:vAlign w:val="center"/>
          </w:tcPr>
          <w:p w14:paraId="59C291AA" w14:textId="77777777" w:rsidR="003F1A93" w:rsidRPr="00843A8E" w:rsidRDefault="003F1A93" w:rsidP="00AE0CD5">
            <w:pPr>
              <w:autoSpaceDE w:val="0"/>
              <w:autoSpaceDN w:val="0"/>
              <w:adjustRightInd w:val="0"/>
              <w:spacing w:after="0" w:line="240" w:lineRule="auto"/>
              <w:rPr>
                <w:rFonts w:cs="Calibri"/>
                <w:sz w:val="24"/>
                <w:szCs w:val="24"/>
              </w:rPr>
            </w:pPr>
            <w:r w:rsidRPr="00843A8E">
              <w:rPr>
                <w:rFonts w:cs="Calibri"/>
                <w:sz w:val="24"/>
                <w:szCs w:val="24"/>
              </w:rPr>
              <w:t>Horas no presenciales</w:t>
            </w:r>
            <w:r>
              <w:rPr>
                <w:rFonts w:cs="Calibri"/>
                <w:sz w:val="24"/>
                <w:szCs w:val="24"/>
              </w:rPr>
              <w:t xml:space="preserve"> (NP)</w:t>
            </w:r>
            <w:r w:rsidRPr="00843A8E">
              <w:rPr>
                <w:rFonts w:cs="Calibri"/>
                <w:sz w:val="24"/>
                <w:szCs w:val="24"/>
              </w:rPr>
              <w:t>:</w:t>
            </w:r>
          </w:p>
        </w:tc>
        <w:tc>
          <w:tcPr>
            <w:tcW w:w="787" w:type="dxa"/>
            <w:tcBorders>
              <w:top w:val="single" w:sz="4" w:space="0" w:color="auto"/>
              <w:left w:val="single" w:sz="4" w:space="0" w:color="auto"/>
              <w:bottom w:val="single" w:sz="4" w:space="0" w:color="auto"/>
              <w:right w:val="single" w:sz="4" w:space="0" w:color="auto"/>
            </w:tcBorders>
            <w:shd w:val="clear" w:color="auto" w:fill="F2F2F2"/>
          </w:tcPr>
          <w:p w14:paraId="185B0ADD"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64</w:t>
            </w:r>
          </w:p>
        </w:tc>
      </w:tr>
      <w:tr w:rsidR="003F1A93" w14:paraId="1D62DCC1" w14:textId="77777777" w:rsidTr="00B1424E">
        <w:trPr>
          <w:trHeight w:val="124"/>
        </w:trPr>
        <w:tc>
          <w:tcPr>
            <w:tcW w:w="4165" w:type="dxa"/>
            <w:tcBorders>
              <w:top w:val="single" w:sz="36" w:space="0" w:color="FFFFFF"/>
              <w:left w:val="nil"/>
              <w:bottom w:val="nil"/>
              <w:right w:val="single" w:sz="4" w:space="0" w:color="auto"/>
            </w:tcBorders>
            <w:shd w:val="clear" w:color="auto" w:fill="F2F2F2"/>
            <w:vAlign w:val="center"/>
          </w:tcPr>
          <w:p w14:paraId="178EA507" w14:textId="77777777" w:rsidR="003F1A93" w:rsidRPr="00843A8E" w:rsidRDefault="003F1A93" w:rsidP="00843A8E">
            <w:pPr>
              <w:autoSpaceDE w:val="0"/>
              <w:autoSpaceDN w:val="0"/>
              <w:adjustRightInd w:val="0"/>
              <w:spacing w:after="0" w:line="240" w:lineRule="auto"/>
              <w:rPr>
                <w:rFonts w:cs="Calibri"/>
                <w:sz w:val="24"/>
                <w:szCs w:val="24"/>
              </w:rPr>
            </w:pPr>
            <w:r>
              <w:rPr>
                <w:rFonts w:cs="Calibri"/>
                <w:sz w:val="24"/>
                <w:szCs w:val="24"/>
              </w:rPr>
              <w:t>Horas presenciales del d</w:t>
            </w:r>
            <w:r w:rsidRPr="00D5245D">
              <w:rPr>
                <w:rFonts w:cs="Calibri"/>
                <w:sz w:val="24"/>
                <w:szCs w:val="24"/>
              </w:rPr>
              <w:t>ocente:</w:t>
            </w:r>
          </w:p>
        </w:tc>
        <w:tc>
          <w:tcPr>
            <w:tcW w:w="786" w:type="dxa"/>
            <w:tcBorders>
              <w:top w:val="single" w:sz="4" w:space="0" w:color="auto"/>
              <w:left w:val="single" w:sz="4" w:space="0" w:color="auto"/>
              <w:bottom w:val="single" w:sz="4" w:space="0" w:color="auto"/>
              <w:right w:val="single" w:sz="4" w:space="0" w:color="auto"/>
            </w:tcBorders>
            <w:shd w:val="clear" w:color="auto" w:fill="F2F2F2"/>
            <w:vAlign w:val="center"/>
          </w:tcPr>
          <w:p w14:paraId="565DB284"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32</w:t>
            </w:r>
          </w:p>
        </w:tc>
        <w:tc>
          <w:tcPr>
            <w:tcW w:w="3409" w:type="dxa"/>
            <w:gridSpan w:val="2"/>
            <w:tcBorders>
              <w:top w:val="single" w:sz="36" w:space="0" w:color="FFFFFF"/>
              <w:left w:val="single" w:sz="4" w:space="0" w:color="auto"/>
              <w:bottom w:val="nil"/>
              <w:right w:val="single" w:sz="4" w:space="0" w:color="auto"/>
            </w:tcBorders>
            <w:shd w:val="clear" w:color="auto" w:fill="F2F2F2"/>
            <w:vAlign w:val="center"/>
          </w:tcPr>
          <w:p w14:paraId="63965BE6" w14:textId="77777777" w:rsidR="003F1A93" w:rsidRPr="007C1480" w:rsidRDefault="003F1A93" w:rsidP="007C1480">
            <w:pPr>
              <w:autoSpaceDE w:val="0"/>
              <w:autoSpaceDN w:val="0"/>
              <w:adjustRightInd w:val="0"/>
              <w:spacing w:after="0" w:line="240" w:lineRule="auto"/>
              <w:rPr>
                <w:rFonts w:cs="Calibri"/>
                <w:sz w:val="24"/>
                <w:szCs w:val="24"/>
              </w:rPr>
            </w:pPr>
            <w:r>
              <w:rPr>
                <w:rFonts w:cs="Calibri"/>
                <w:sz w:val="24"/>
                <w:szCs w:val="24"/>
              </w:rPr>
              <w:t>Relación Presencial/N</w:t>
            </w:r>
            <w:r w:rsidRPr="00843A8E">
              <w:rPr>
                <w:rFonts w:cs="Calibri"/>
                <w:sz w:val="24"/>
                <w:szCs w:val="24"/>
              </w:rPr>
              <w:t>o presencial:</w:t>
            </w:r>
          </w:p>
        </w:tc>
        <w:tc>
          <w:tcPr>
            <w:tcW w:w="787" w:type="dxa"/>
            <w:tcBorders>
              <w:top w:val="single" w:sz="4" w:space="0" w:color="auto"/>
              <w:left w:val="single" w:sz="4" w:space="0" w:color="auto"/>
              <w:bottom w:val="single" w:sz="4" w:space="0" w:color="auto"/>
              <w:right w:val="single" w:sz="4" w:space="0" w:color="auto"/>
            </w:tcBorders>
            <w:shd w:val="clear" w:color="auto" w:fill="F2F2F2"/>
          </w:tcPr>
          <w:p w14:paraId="1A50809E" w14:textId="77777777" w:rsidR="003F1A93" w:rsidRPr="00843A8E" w:rsidRDefault="003F1A93" w:rsidP="00AE0CD5">
            <w:pPr>
              <w:autoSpaceDE w:val="0"/>
              <w:autoSpaceDN w:val="0"/>
              <w:adjustRightInd w:val="0"/>
              <w:spacing w:after="0" w:line="240" w:lineRule="auto"/>
              <w:rPr>
                <w:rFonts w:cs="Calibri"/>
                <w:sz w:val="24"/>
                <w:szCs w:val="24"/>
              </w:rPr>
            </w:pPr>
            <w:r w:rsidRPr="00C55982">
              <w:rPr>
                <w:rFonts w:cs="Calibri"/>
                <w:noProof/>
                <w:sz w:val="24"/>
                <w:szCs w:val="24"/>
              </w:rPr>
              <w:t>1</w:t>
            </w:r>
            <w:r>
              <w:rPr>
                <w:rFonts w:cs="Calibri"/>
                <w:sz w:val="24"/>
                <w:szCs w:val="24"/>
              </w:rPr>
              <w:t>:</w:t>
            </w:r>
            <w:r w:rsidRPr="00C55982">
              <w:rPr>
                <w:rFonts w:cs="Calibri"/>
                <w:noProof/>
                <w:sz w:val="24"/>
                <w:szCs w:val="24"/>
              </w:rPr>
              <w:t>2</w:t>
            </w:r>
          </w:p>
        </w:tc>
      </w:tr>
      <w:tr w:rsidR="003F1A93" w14:paraId="35DF184F" w14:textId="77777777" w:rsidTr="00B1424E">
        <w:trPr>
          <w:trHeight w:val="124"/>
        </w:trPr>
        <w:tc>
          <w:tcPr>
            <w:tcW w:w="4165" w:type="dxa"/>
            <w:tcBorders>
              <w:top w:val="single" w:sz="36" w:space="0" w:color="FFFFFF"/>
              <w:left w:val="nil"/>
              <w:bottom w:val="nil"/>
              <w:right w:val="single" w:sz="4" w:space="0" w:color="auto"/>
            </w:tcBorders>
            <w:shd w:val="clear" w:color="auto" w:fill="F2F2F2"/>
            <w:vAlign w:val="center"/>
          </w:tcPr>
          <w:p w14:paraId="74BBAA28"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Horas inasistencia con las que se reprueba:</w:t>
            </w:r>
          </w:p>
        </w:tc>
        <w:tc>
          <w:tcPr>
            <w:tcW w:w="786" w:type="dxa"/>
            <w:tcBorders>
              <w:top w:val="single" w:sz="4" w:space="0" w:color="auto"/>
              <w:left w:val="single" w:sz="4" w:space="0" w:color="auto"/>
              <w:bottom w:val="single" w:sz="4" w:space="0" w:color="auto"/>
              <w:right w:val="single" w:sz="4" w:space="0" w:color="auto"/>
            </w:tcBorders>
            <w:shd w:val="clear" w:color="auto" w:fill="F2F2F2"/>
            <w:vAlign w:val="center"/>
          </w:tcPr>
          <w:p w14:paraId="5E7BBCC3"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5</w:t>
            </w:r>
          </w:p>
        </w:tc>
        <w:tc>
          <w:tcPr>
            <w:tcW w:w="3409" w:type="dxa"/>
            <w:gridSpan w:val="2"/>
            <w:tcBorders>
              <w:top w:val="single" w:sz="36" w:space="0" w:color="FFFFFF"/>
              <w:left w:val="single" w:sz="4" w:space="0" w:color="auto"/>
              <w:bottom w:val="nil"/>
              <w:right w:val="single" w:sz="4" w:space="0" w:color="auto"/>
            </w:tcBorders>
            <w:shd w:val="clear" w:color="auto" w:fill="F2F2F2"/>
            <w:vAlign w:val="center"/>
          </w:tcPr>
          <w:p w14:paraId="4C0564F9" w14:textId="77777777" w:rsidR="003F1A93" w:rsidRPr="007C1480" w:rsidRDefault="003F1A93" w:rsidP="007C1480">
            <w:pPr>
              <w:autoSpaceDE w:val="0"/>
              <w:autoSpaceDN w:val="0"/>
              <w:adjustRightInd w:val="0"/>
              <w:spacing w:after="0" w:line="240" w:lineRule="auto"/>
              <w:rPr>
                <w:rFonts w:cs="Calibri"/>
                <w:sz w:val="24"/>
                <w:szCs w:val="24"/>
              </w:rPr>
            </w:pPr>
            <w:r w:rsidRPr="007C1480">
              <w:rPr>
                <w:rFonts w:cs="Calibri"/>
                <w:sz w:val="24"/>
                <w:szCs w:val="24"/>
              </w:rPr>
              <w:t>Cupo máximo</w:t>
            </w:r>
            <w:r>
              <w:rPr>
                <w:rFonts w:cs="Calibri"/>
                <w:sz w:val="24"/>
                <w:szCs w:val="24"/>
              </w:rPr>
              <w:t xml:space="preserve"> de estudiantes</w:t>
            </w:r>
            <w:r w:rsidRPr="007C1480">
              <w:rPr>
                <w:rFonts w:cs="Calibri"/>
                <w:sz w:val="24"/>
                <w:szCs w:val="24"/>
              </w:rPr>
              <w:t>:</w:t>
            </w:r>
          </w:p>
        </w:tc>
        <w:tc>
          <w:tcPr>
            <w:tcW w:w="787" w:type="dxa"/>
            <w:tcBorders>
              <w:top w:val="single" w:sz="4" w:space="0" w:color="auto"/>
              <w:left w:val="single" w:sz="4" w:space="0" w:color="auto"/>
              <w:bottom w:val="single" w:sz="4" w:space="0" w:color="auto"/>
              <w:right w:val="single" w:sz="4" w:space="0" w:color="auto"/>
            </w:tcBorders>
            <w:shd w:val="clear" w:color="auto" w:fill="F2F2F2"/>
          </w:tcPr>
          <w:p w14:paraId="05FF8006"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40</w:t>
            </w:r>
          </w:p>
        </w:tc>
      </w:tr>
      <w:tr w:rsidR="003F1A93" w14:paraId="14BD783A" w14:textId="77777777" w:rsidTr="00B1424E">
        <w:trPr>
          <w:trHeight w:val="124"/>
        </w:trPr>
        <w:tc>
          <w:tcPr>
            <w:tcW w:w="4165" w:type="dxa"/>
            <w:tcBorders>
              <w:top w:val="single" w:sz="36" w:space="0" w:color="FFFFFF"/>
              <w:left w:val="nil"/>
              <w:bottom w:val="nil"/>
              <w:right w:val="single" w:sz="4" w:space="0" w:color="auto"/>
            </w:tcBorders>
            <w:shd w:val="clear" w:color="auto" w:fill="F2F2F2"/>
            <w:vAlign w:val="center"/>
          </w:tcPr>
          <w:p w14:paraId="4AB45608"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Habilitable</w:t>
            </w:r>
            <w:r>
              <w:rPr>
                <w:rFonts w:cs="Calibri"/>
                <w:sz w:val="24"/>
                <w:szCs w:val="24"/>
              </w:rPr>
              <w:t xml:space="preserve"> (Si o No)</w:t>
            </w:r>
            <w:r w:rsidRPr="00843A8E">
              <w:rPr>
                <w:rFonts w:cs="Calibri"/>
                <w:sz w:val="24"/>
                <w:szCs w:val="24"/>
              </w:rPr>
              <w:t xml:space="preserve">:  </w:t>
            </w:r>
          </w:p>
        </w:tc>
        <w:tc>
          <w:tcPr>
            <w:tcW w:w="786" w:type="dxa"/>
            <w:tcBorders>
              <w:top w:val="single" w:sz="4" w:space="0" w:color="auto"/>
              <w:left w:val="single" w:sz="4" w:space="0" w:color="auto"/>
              <w:bottom w:val="single" w:sz="4" w:space="0" w:color="auto"/>
              <w:right w:val="single" w:sz="4" w:space="0" w:color="auto"/>
            </w:tcBorders>
            <w:shd w:val="clear" w:color="auto" w:fill="F2F2F2"/>
            <w:vAlign w:val="center"/>
          </w:tcPr>
          <w:p w14:paraId="035547C1"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SI</w:t>
            </w:r>
          </w:p>
        </w:tc>
        <w:tc>
          <w:tcPr>
            <w:tcW w:w="3409" w:type="dxa"/>
            <w:gridSpan w:val="2"/>
            <w:tcBorders>
              <w:top w:val="single" w:sz="36" w:space="0" w:color="FFFFFF"/>
              <w:left w:val="single" w:sz="4" w:space="0" w:color="auto"/>
              <w:bottom w:val="nil"/>
              <w:right w:val="single" w:sz="4" w:space="0" w:color="auto"/>
            </w:tcBorders>
            <w:shd w:val="clear" w:color="auto" w:fill="F2F2F2"/>
            <w:vAlign w:val="center"/>
          </w:tcPr>
          <w:p w14:paraId="79AE583A" w14:textId="77777777" w:rsidR="003F1A93" w:rsidRPr="007C1480" w:rsidRDefault="003F1A93" w:rsidP="007C1480">
            <w:pPr>
              <w:autoSpaceDE w:val="0"/>
              <w:autoSpaceDN w:val="0"/>
              <w:adjustRightInd w:val="0"/>
              <w:spacing w:after="0" w:line="240" w:lineRule="auto"/>
              <w:rPr>
                <w:rFonts w:cs="Calibri"/>
                <w:sz w:val="24"/>
                <w:szCs w:val="24"/>
              </w:rPr>
            </w:pPr>
            <w:r w:rsidRPr="007C1480">
              <w:rPr>
                <w:rFonts w:cs="Calibri"/>
                <w:sz w:val="24"/>
                <w:szCs w:val="24"/>
              </w:rPr>
              <w:t>Nota aprobatoria:</w:t>
            </w:r>
          </w:p>
        </w:tc>
        <w:tc>
          <w:tcPr>
            <w:tcW w:w="787" w:type="dxa"/>
            <w:tcBorders>
              <w:top w:val="single" w:sz="4" w:space="0" w:color="auto"/>
              <w:left w:val="single" w:sz="4" w:space="0" w:color="auto"/>
              <w:bottom w:val="single" w:sz="4" w:space="0" w:color="auto"/>
              <w:right w:val="single" w:sz="4" w:space="0" w:color="auto"/>
            </w:tcBorders>
            <w:shd w:val="clear" w:color="auto" w:fill="F2F2F2"/>
          </w:tcPr>
          <w:p w14:paraId="307BB437"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3</w:t>
            </w:r>
          </w:p>
        </w:tc>
      </w:tr>
      <w:tr w:rsidR="003F1A93" w14:paraId="1F4542E9" w14:textId="77777777" w:rsidTr="00B1424E">
        <w:trPr>
          <w:trHeight w:val="124"/>
        </w:trPr>
        <w:tc>
          <w:tcPr>
            <w:tcW w:w="4165" w:type="dxa"/>
            <w:tcBorders>
              <w:top w:val="single" w:sz="36" w:space="0" w:color="FFFFFF"/>
              <w:left w:val="nil"/>
              <w:bottom w:val="nil"/>
              <w:right w:val="single" w:sz="4" w:space="0" w:color="auto"/>
            </w:tcBorders>
            <w:shd w:val="clear" w:color="auto" w:fill="F2F2F2"/>
            <w:vAlign w:val="center"/>
          </w:tcPr>
          <w:p w14:paraId="43B9FF2B"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Créditos que otorga:</w:t>
            </w:r>
          </w:p>
        </w:tc>
        <w:tc>
          <w:tcPr>
            <w:tcW w:w="786" w:type="dxa"/>
            <w:tcBorders>
              <w:top w:val="single" w:sz="4" w:space="0" w:color="auto"/>
              <w:left w:val="single" w:sz="4" w:space="0" w:color="auto"/>
              <w:bottom w:val="single" w:sz="4" w:space="0" w:color="auto"/>
              <w:right w:val="single" w:sz="4" w:space="0" w:color="auto"/>
            </w:tcBorders>
            <w:shd w:val="clear" w:color="auto" w:fill="F2F2F2"/>
            <w:vAlign w:val="center"/>
          </w:tcPr>
          <w:p w14:paraId="517EF401"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2</w:t>
            </w:r>
          </w:p>
        </w:tc>
        <w:tc>
          <w:tcPr>
            <w:tcW w:w="3409" w:type="dxa"/>
            <w:gridSpan w:val="2"/>
            <w:tcBorders>
              <w:top w:val="single" w:sz="36" w:space="0" w:color="FFFFFF"/>
              <w:left w:val="single" w:sz="4" w:space="0" w:color="auto"/>
              <w:bottom w:val="nil"/>
              <w:right w:val="single" w:sz="4" w:space="0" w:color="auto"/>
            </w:tcBorders>
            <w:shd w:val="clear" w:color="auto" w:fill="F2F2F2"/>
            <w:vAlign w:val="center"/>
          </w:tcPr>
          <w:p w14:paraId="0E63ACF9" w14:textId="77777777" w:rsidR="003F1A93" w:rsidRPr="00D5245D" w:rsidRDefault="003F1A93" w:rsidP="00843A8E">
            <w:pPr>
              <w:widowControl w:val="0"/>
              <w:autoSpaceDE w:val="0"/>
              <w:autoSpaceDN w:val="0"/>
              <w:adjustRightInd w:val="0"/>
              <w:spacing w:line="229" w:lineRule="exact"/>
              <w:ind w:left="40"/>
              <w:rPr>
                <w:rFonts w:cs="Calibri"/>
                <w:sz w:val="24"/>
                <w:szCs w:val="24"/>
              </w:rPr>
            </w:pPr>
            <w:r w:rsidRPr="00D5245D">
              <w:rPr>
                <w:rFonts w:cs="Calibri"/>
                <w:sz w:val="24"/>
                <w:szCs w:val="24"/>
              </w:rPr>
              <w:t>Duración en semanas:</w:t>
            </w:r>
          </w:p>
        </w:tc>
        <w:tc>
          <w:tcPr>
            <w:tcW w:w="787" w:type="dxa"/>
            <w:tcBorders>
              <w:top w:val="single" w:sz="4" w:space="0" w:color="auto"/>
              <w:left w:val="single" w:sz="4" w:space="0" w:color="auto"/>
              <w:bottom w:val="single" w:sz="4" w:space="0" w:color="auto"/>
              <w:right w:val="single" w:sz="4" w:space="0" w:color="auto"/>
            </w:tcBorders>
            <w:shd w:val="clear" w:color="auto" w:fill="F2F2F2"/>
          </w:tcPr>
          <w:p w14:paraId="20EF816F"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3</w:t>
            </w:r>
          </w:p>
        </w:tc>
      </w:tr>
      <w:tr w:rsidR="003F1A93" w14:paraId="03F5998D" w14:textId="77777777" w:rsidTr="00B1424E">
        <w:trPr>
          <w:trHeight w:val="124"/>
        </w:trPr>
        <w:tc>
          <w:tcPr>
            <w:tcW w:w="4165" w:type="dxa"/>
            <w:tcBorders>
              <w:top w:val="nil"/>
              <w:left w:val="nil"/>
              <w:bottom w:val="nil"/>
              <w:right w:val="nil"/>
            </w:tcBorders>
            <w:shd w:val="clear" w:color="auto" w:fill="F2F2F2"/>
            <w:vAlign w:val="center"/>
          </w:tcPr>
          <w:p w14:paraId="3F24B857" w14:textId="77777777" w:rsidR="003F1A93" w:rsidRPr="00843A8E" w:rsidRDefault="003F1A93" w:rsidP="00843A8E">
            <w:pPr>
              <w:autoSpaceDE w:val="0"/>
              <w:autoSpaceDN w:val="0"/>
              <w:adjustRightInd w:val="0"/>
              <w:spacing w:after="0" w:line="240" w:lineRule="auto"/>
              <w:rPr>
                <w:rFonts w:cs="Calibri"/>
                <w:sz w:val="24"/>
                <w:szCs w:val="24"/>
              </w:rPr>
            </w:pPr>
          </w:p>
        </w:tc>
        <w:tc>
          <w:tcPr>
            <w:tcW w:w="786" w:type="dxa"/>
            <w:tcBorders>
              <w:top w:val="single" w:sz="4" w:space="0" w:color="auto"/>
              <w:left w:val="nil"/>
              <w:bottom w:val="nil"/>
              <w:right w:val="nil"/>
            </w:tcBorders>
            <w:shd w:val="clear" w:color="auto" w:fill="F2F2F2"/>
            <w:vAlign w:val="center"/>
          </w:tcPr>
          <w:p w14:paraId="7EC0B752" w14:textId="77777777" w:rsidR="003F1A93" w:rsidRPr="00843A8E" w:rsidRDefault="003F1A93" w:rsidP="00843A8E">
            <w:pPr>
              <w:autoSpaceDE w:val="0"/>
              <w:autoSpaceDN w:val="0"/>
              <w:adjustRightInd w:val="0"/>
              <w:spacing w:after="0" w:line="240" w:lineRule="auto"/>
              <w:rPr>
                <w:rFonts w:cs="Calibri"/>
                <w:sz w:val="24"/>
                <w:szCs w:val="24"/>
              </w:rPr>
            </w:pPr>
          </w:p>
        </w:tc>
        <w:tc>
          <w:tcPr>
            <w:tcW w:w="3409" w:type="dxa"/>
            <w:gridSpan w:val="2"/>
            <w:tcBorders>
              <w:top w:val="nil"/>
              <w:left w:val="nil"/>
              <w:bottom w:val="nil"/>
              <w:right w:val="nil"/>
            </w:tcBorders>
            <w:shd w:val="clear" w:color="auto" w:fill="F2F2F2"/>
            <w:vAlign w:val="center"/>
          </w:tcPr>
          <w:p w14:paraId="4245BD33" w14:textId="77777777" w:rsidR="003F1A93" w:rsidRPr="00D5245D" w:rsidRDefault="003F1A93" w:rsidP="00843A8E">
            <w:pPr>
              <w:widowControl w:val="0"/>
              <w:autoSpaceDE w:val="0"/>
              <w:autoSpaceDN w:val="0"/>
              <w:adjustRightInd w:val="0"/>
              <w:spacing w:line="229" w:lineRule="exact"/>
              <w:ind w:left="40"/>
              <w:rPr>
                <w:rFonts w:cs="Calibri"/>
                <w:sz w:val="24"/>
                <w:szCs w:val="24"/>
              </w:rPr>
            </w:pPr>
          </w:p>
        </w:tc>
        <w:tc>
          <w:tcPr>
            <w:tcW w:w="787" w:type="dxa"/>
            <w:tcBorders>
              <w:top w:val="single" w:sz="4" w:space="0" w:color="auto"/>
              <w:left w:val="nil"/>
              <w:bottom w:val="single" w:sz="4" w:space="0" w:color="auto"/>
              <w:right w:val="single" w:sz="4" w:space="0" w:color="auto"/>
            </w:tcBorders>
            <w:shd w:val="clear" w:color="auto" w:fill="F2F2F2"/>
          </w:tcPr>
          <w:p w14:paraId="08782379" w14:textId="77777777" w:rsidR="003F1A93" w:rsidRPr="00843A8E" w:rsidRDefault="003F1A93" w:rsidP="00843A8E">
            <w:pPr>
              <w:autoSpaceDE w:val="0"/>
              <w:autoSpaceDN w:val="0"/>
              <w:adjustRightInd w:val="0"/>
              <w:spacing w:after="0" w:line="240" w:lineRule="auto"/>
              <w:rPr>
                <w:rFonts w:cs="Calibri"/>
                <w:sz w:val="24"/>
                <w:szCs w:val="24"/>
              </w:rPr>
            </w:pPr>
          </w:p>
        </w:tc>
      </w:tr>
      <w:tr w:rsidR="003F1A93" w14:paraId="5C9FE58C" w14:textId="77777777" w:rsidTr="00B1424E">
        <w:trPr>
          <w:trHeight w:val="124"/>
        </w:trPr>
        <w:tc>
          <w:tcPr>
            <w:tcW w:w="9147" w:type="dxa"/>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0010595E" w14:textId="77777777" w:rsidR="003F1A93" w:rsidRPr="00843A8E" w:rsidRDefault="003F1A93" w:rsidP="00843A8E">
            <w:pPr>
              <w:autoSpaceDE w:val="0"/>
              <w:autoSpaceDN w:val="0"/>
              <w:adjustRightInd w:val="0"/>
              <w:spacing w:after="0" w:line="240" w:lineRule="auto"/>
              <w:rPr>
                <w:rFonts w:cs="Calibri"/>
                <w:sz w:val="24"/>
                <w:szCs w:val="24"/>
              </w:rPr>
            </w:pPr>
            <w:r w:rsidRPr="00843A8E">
              <w:rPr>
                <w:rFonts w:cs="Calibri"/>
                <w:sz w:val="24"/>
                <w:szCs w:val="24"/>
              </w:rPr>
              <w:t>Requisitos (</w:t>
            </w:r>
            <w:r>
              <w:rPr>
                <w:rFonts w:cs="Calibri"/>
                <w:sz w:val="24"/>
                <w:szCs w:val="24"/>
              </w:rPr>
              <w:t xml:space="preserve">escribir los códigos y el nombre de las actividades académicas que son requisitos, </w:t>
            </w:r>
            <w:r w:rsidRPr="00843A8E">
              <w:rPr>
                <w:rFonts w:cs="Calibri"/>
                <w:sz w:val="24"/>
                <w:szCs w:val="24"/>
              </w:rPr>
              <w:t xml:space="preserve">diferenciados por programas para el caso de </w:t>
            </w:r>
            <w:r>
              <w:rPr>
                <w:rFonts w:cs="Calibri"/>
                <w:sz w:val="24"/>
                <w:szCs w:val="24"/>
              </w:rPr>
              <w:t xml:space="preserve">una </w:t>
            </w:r>
            <w:r w:rsidRPr="00843A8E">
              <w:rPr>
                <w:rFonts w:cs="Calibri"/>
                <w:sz w:val="24"/>
                <w:szCs w:val="24"/>
              </w:rPr>
              <w:t>actividad académica polivalente):</w:t>
            </w:r>
          </w:p>
          <w:p w14:paraId="0E4125E5" w14:textId="77777777" w:rsidR="003F1A93" w:rsidRPr="00843A8E" w:rsidRDefault="003F1A93" w:rsidP="00843A8E">
            <w:pPr>
              <w:autoSpaceDE w:val="0"/>
              <w:autoSpaceDN w:val="0"/>
              <w:adjustRightInd w:val="0"/>
              <w:spacing w:after="0" w:line="240" w:lineRule="auto"/>
              <w:rPr>
                <w:rFonts w:cs="Calibri"/>
                <w:sz w:val="24"/>
                <w:szCs w:val="24"/>
              </w:rPr>
            </w:pPr>
            <w:r w:rsidRPr="00C55982">
              <w:rPr>
                <w:rFonts w:cs="Calibri"/>
                <w:noProof/>
                <w:sz w:val="24"/>
                <w:szCs w:val="24"/>
              </w:rPr>
              <w:t>INSTALACION ENERGIA EOLICA</w:t>
            </w:r>
            <w:r w:rsidRPr="00C55982">
              <w:rPr>
                <w:rFonts w:cs="Calibri"/>
                <w:noProof/>
                <w:sz w:val="24"/>
                <w:szCs w:val="24"/>
              </w:rPr>
              <w:tab/>
              <w:t>MECANICA DE FLUIDOS</w:t>
            </w:r>
          </w:p>
          <w:p w14:paraId="74578540" w14:textId="77777777" w:rsidR="003F1A93" w:rsidRPr="00843A8E" w:rsidRDefault="003F1A93" w:rsidP="00843A8E">
            <w:pPr>
              <w:autoSpaceDE w:val="0"/>
              <w:autoSpaceDN w:val="0"/>
              <w:adjustRightInd w:val="0"/>
              <w:spacing w:after="0" w:line="240" w:lineRule="auto"/>
              <w:rPr>
                <w:rFonts w:cs="Calibri"/>
                <w:sz w:val="24"/>
                <w:szCs w:val="24"/>
              </w:rPr>
            </w:pPr>
          </w:p>
        </w:tc>
      </w:tr>
      <w:tr w:rsidR="003F1A93" w14:paraId="1F655498" w14:textId="77777777" w:rsidTr="00B1424E">
        <w:trPr>
          <w:trHeight w:val="124"/>
        </w:trPr>
        <w:tc>
          <w:tcPr>
            <w:tcW w:w="9147" w:type="dxa"/>
            <w:gridSpan w:val="5"/>
            <w:tcBorders>
              <w:top w:val="single" w:sz="4" w:space="0" w:color="auto"/>
              <w:left w:val="nil"/>
              <w:bottom w:val="nil"/>
              <w:right w:val="nil"/>
            </w:tcBorders>
            <w:shd w:val="clear" w:color="auto" w:fill="D9D9D9"/>
          </w:tcPr>
          <w:p w14:paraId="7D3618E0" w14:textId="77777777" w:rsidR="003F1A93" w:rsidRPr="00843A8E" w:rsidRDefault="003F1A93" w:rsidP="00843A8E">
            <w:pPr>
              <w:autoSpaceDE w:val="0"/>
              <w:autoSpaceDN w:val="0"/>
              <w:adjustRightInd w:val="0"/>
              <w:spacing w:after="0" w:line="240" w:lineRule="auto"/>
              <w:rPr>
                <w:rFonts w:cs="Calibri"/>
                <w:sz w:val="24"/>
                <w:szCs w:val="24"/>
              </w:rPr>
            </w:pPr>
          </w:p>
        </w:tc>
      </w:tr>
      <w:tr w:rsidR="003F1A93" w:rsidRPr="00C3598D" w14:paraId="6AFE2D14" w14:textId="77777777" w:rsidTr="00B1424E">
        <w:trPr>
          <w:trHeight w:val="242"/>
        </w:trPr>
        <w:tc>
          <w:tcPr>
            <w:tcW w:w="9147" w:type="dxa"/>
            <w:gridSpan w:val="5"/>
            <w:tcBorders>
              <w:top w:val="nil"/>
              <w:left w:val="nil"/>
              <w:bottom w:val="nil"/>
              <w:right w:val="nil"/>
            </w:tcBorders>
          </w:tcPr>
          <w:p w14:paraId="0D6B1194" w14:textId="77777777" w:rsidR="003F1A93" w:rsidRPr="00843A8E" w:rsidRDefault="003F1A93" w:rsidP="00843A8E">
            <w:pPr>
              <w:autoSpaceDE w:val="0"/>
              <w:autoSpaceDN w:val="0"/>
              <w:adjustRightInd w:val="0"/>
              <w:spacing w:after="0" w:line="240" w:lineRule="auto"/>
              <w:rPr>
                <w:rFonts w:cs="Calibri"/>
                <w:sz w:val="24"/>
                <w:szCs w:val="24"/>
              </w:rPr>
            </w:pPr>
          </w:p>
          <w:p w14:paraId="5F8E23BF" w14:textId="77777777" w:rsidR="003F1A93" w:rsidRPr="00843A8E" w:rsidRDefault="003F1A93" w:rsidP="00843A8E">
            <w:pPr>
              <w:autoSpaceDE w:val="0"/>
              <w:autoSpaceDN w:val="0"/>
              <w:adjustRightInd w:val="0"/>
              <w:spacing w:after="0" w:line="240" w:lineRule="auto"/>
              <w:rPr>
                <w:rFonts w:cs="Calibri"/>
                <w:sz w:val="24"/>
                <w:szCs w:val="24"/>
              </w:rPr>
            </w:pPr>
          </w:p>
        </w:tc>
      </w:tr>
      <w:tr w:rsidR="003F1A93" w:rsidRPr="00C3598D" w14:paraId="701A5437" w14:textId="77777777" w:rsidTr="00B1424E">
        <w:trPr>
          <w:trHeight w:val="242"/>
        </w:trPr>
        <w:tc>
          <w:tcPr>
            <w:tcW w:w="9147" w:type="dxa"/>
            <w:gridSpan w:val="5"/>
            <w:tcBorders>
              <w:top w:val="nil"/>
              <w:left w:val="nil"/>
              <w:bottom w:val="double" w:sz="4" w:space="0" w:color="4F81BD"/>
              <w:right w:val="nil"/>
            </w:tcBorders>
          </w:tcPr>
          <w:p w14:paraId="3414382D" w14:textId="77777777" w:rsidR="003F1A93" w:rsidRPr="003717A6" w:rsidRDefault="003F1A93" w:rsidP="00F402B8">
            <w:pPr>
              <w:pStyle w:val="Listavistosa-nfasis11"/>
              <w:numPr>
                <w:ilvl w:val="0"/>
                <w:numId w:val="7"/>
              </w:numPr>
              <w:autoSpaceDE w:val="0"/>
              <w:autoSpaceDN w:val="0"/>
              <w:adjustRightInd w:val="0"/>
              <w:spacing w:after="0" w:line="240" w:lineRule="auto"/>
              <w:ind w:left="284" w:hanging="284"/>
              <w:jc w:val="both"/>
              <w:rPr>
                <w:rFonts w:cs="Calibri"/>
                <w:sz w:val="24"/>
                <w:szCs w:val="24"/>
              </w:rPr>
            </w:pPr>
            <w:r w:rsidRPr="00843A8E">
              <w:rPr>
                <w:rFonts w:cs="Calibri"/>
                <w:b/>
                <w:sz w:val="24"/>
                <w:szCs w:val="24"/>
              </w:rPr>
              <w:t>JUSTIFICACIÓ</w:t>
            </w:r>
            <w:r>
              <w:rPr>
                <w:rFonts w:cs="Calibri"/>
                <w:b/>
                <w:sz w:val="24"/>
                <w:szCs w:val="24"/>
              </w:rPr>
              <w:t>N</w:t>
            </w:r>
            <w:r w:rsidRPr="009F26F1">
              <w:rPr>
                <w:rFonts w:cs="Calibri"/>
                <w:sz w:val="24"/>
                <w:szCs w:val="24"/>
              </w:rPr>
              <w:t xml:space="preserve">: </w:t>
            </w:r>
            <w:r>
              <w:rPr>
                <w:rFonts w:cs="Calibri"/>
                <w:sz w:val="24"/>
                <w:szCs w:val="24"/>
              </w:rPr>
              <w:t>describe</w:t>
            </w:r>
            <w:r w:rsidRPr="003717A6">
              <w:rPr>
                <w:rFonts w:cs="Calibri"/>
                <w:sz w:val="24"/>
                <w:szCs w:val="24"/>
              </w:rPr>
              <w:t xml:space="preserve"> las razones por las cuales es importante </w:t>
            </w:r>
            <w:r>
              <w:rPr>
                <w:rFonts w:cs="Calibri"/>
                <w:sz w:val="24"/>
                <w:szCs w:val="24"/>
              </w:rPr>
              <w:t>l</w:t>
            </w:r>
            <w:r w:rsidRPr="003717A6">
              <w:rPr>
                <w:rFonts w:cs="Calibri"/>
                <w:sz w:val="24"/>
                <w:szCs w:val="24"/>
              </w:rPr>
              <w:t xml:space="preserve">a actividad académica desde la perspectiva del conocimiento, el objeto de formación del programa, </w:t>
            </w:r>
            <w:r>
              <w:rPr>
                <w:rFonts w:cs="Calibri"/>
                <w:sz w:val="24"/>
                <w:szCs w:val="24"/>
              </w:rPr>
              <w:t>el perfil</w:t>
            </w:r>
            <w:r w:rsidRPr="003717A6">
              <w:rPr>
                <w:rFonts w:cs="Calibri"/>
                <w:sz w:val="24"/>
                <w:szCs w:val="24"/>
              </w:rPr>
              <w:t xml:space="preserve"> </w:t>
            </w:r>
            <w:r>
              <w:rPr>
                <w:rFonts w:cs="Calibri"/>
                <w:sz w:val="24"/>
                <w:szCs w:val="24"/>
              </w:rPr>
              <w:t xml:space="preserve">profesional del egresado(s), </w:t>
            </w:r>
            <w:r w:rsidRPr="003717A6">
              <w:rPr>
                <w:rFonts w:cs="Calibri"/>
                <w:sz w:val="24"/>
                <w:szCs w:val="24"/>
              </w:rPr>
              <w:t xml:space="preserve">y su lugar en el currículo. </w:t>
            </w:r>
          </w:p>
          <w:p w14:paraId="06BBDD02" w14:textId="77777777" w:rsidR="003F1A93" w:rsidRPr="00843A8E" w:rsidRDefault="003F1A93" w:rsidP="00843A8E">
            <w:pPr>
              <w:pStyle w:val="Listavistosa-nfasis11"/>
              <w:autoSpaceDE w:val="0"/>
              <w:autoSpaceDN w:val="0"/>
              <w:adjustRightInd w:val="0"/>
              <w:spacing w:after="0" w:line="240" w:lineRule="auto"/>
              <w:ind w:left="1080"/>
              <w:jc w:val="both"/>
              <w:rPr>
                <w:rFonts w:cs="Calibri"/>
                <w:sz w:val="24"/>
                <w:szCs w:val="24"/>
              </w:rPr>
            </w:pPr>
          </w:p>
        </w:tc>
      </w:tr>
      <w:tr w:rsidR="003F1A93" w:rsidRPr="00C3598D" w14:paraId="36BE38B5" w14:textId="77777777" w:rsidTr="00B1424E">
        <w:trPr>
          <w:trHeight w:val="242"/>
        </w:trPr>
        <w:tc>
          <w:tcPr>
            <w:tcW w:w="9147" w:type="dxa"/>
            <w:gridSpan w:val="5"/>
            <w:tcBorders>
              <w:top w:val="double" w:sz="4" w:space="0" w:color="4F81BD"/>
              <w:left w:val="double" w:sz="4" w:space="0" w:color="4F81BD"/>
              <w:bottom w:val="double" w:sz="4" w:space="0" w:color="4F81BD"/>
              <w:right w:val="double" w:sz="4" w:space="0" w:color="4F81BD"/>
            </w:tcBorders>
          </w:tcPr>
          <w:p w14:paraId="3D1DAE8D" w14:textId="77777777" w:rsidR="003F1A93" w:rsidRPr="00AA45F3" w:rsidRDefault="003F1A93" w:rsidP="00843A8E">
            <w:pPr>
              <w:autoSpaceDE w:val="0"/>
              <w:autoSpaceDN w:val="0"/>
              <w:adjustRightInd w:val="0"/>
              <w:spacing w:after="0" w:line="240" w:lineRule="auto"/>
              <w:jc w:val="both"/>
              <w:rPr>
                <w:rFonts w:cs="Calibri"/>
                <w:sz w:val="24"/>
                <w:szCs w:val="24"/>
              </w:rPr>
            </w:pPr>
            <w:r>
              <w:rPr>
                <w:noProof/>
              </w:rPr>
              <w:t>La hidroelectricidad es en la actualidad, una de las principales fuentes para el suministro de energía a nivel industrial, doméstico y público. Si bien fue implementada hace más de un siglo, aún sigue siendo ampliamente utilizada. Si bien es una de las principales fuentes de energía, esta no busca ser sustituida completamente a corto o mediano plazo ya que se tiene aspectos sostenibles basadas en una buena planeación y gestión de la tecnología. Este tipo de generación aún tiene una proyección de crecimiento tanto para cubrir la creciente demanda energética como para sustituir fuentes no sostenibles. Hoy en día, existen dos enfoques de aplicación de la generación hidroeléctrica: las plantas de alta potencia integrada a la red para el suministro de grandes instalaciones, ciudades e industrias y las microplantas de baja potencia para uso específico sin integración a la red. Esta última aproximación ha tomado mucha fuerza, principalmente en regiones remotas con fuentes hídricas que permitan utilizar la energía del flujo para alimentar equipos específicos o surtir el requerimiento básico de un hogar. De acuerdo con lo anterior, es importante destacar la vigencia de la hidroelectricidad y su relevancia a futuro, por lo que un técnico profesional en energías renovables debe conocer los parámetros técnicos de evaluación, implementación, funcionamiento, monitoreo y mantenimiento en diferentes etapas y partes de los sistemas de generación hidráulica.</w:t>
            </w:r>
          </w:p>
        </w:tc>
      </w:tr>
      <w:tr w:rsidR="003F1A93" w:rsidRPr="00C3598D" w14:paraId="7ED0A597" w14:textId="77777777" w:rsidTr="00B1424E">
        <w:trPr>
          <w:trHeight w:val="242"/>
        </w:trPr>
        <w:tc>
          <w:tcPr>
            <w:tcW w:w="9147" w:type="dxa"/>
            <w:gridSpan w:val="5"/>
            <w:tcBorders>
              <w:top w:val="double" w:sz="4" w:space="0" w:color="4F81BD"/>
              <w:left w:val="nil"/>
              <w:bottom w:val="nil"/>
              <w:right w:val="nil"/>
            </w:tcBorders>
          </w:tcPr>
          <w:p w14:paraId="3A92374B" w14:textId="77777777" w:rsidR="003F1A93" w:rsidRPr="00843A8E" w:rsidRDefault="003F1A93" w:rsidP="00843A8E">
            <w:pPr>
              <w:autoSpaceDE w:val="0"/>
              <w:autoSpaceDN w:val="0"/>
              <w:adjustRightInd w:val="0"/>
              <w:spacing w:after="0" w:line="240" w:lineRule="auto"/>
              <w:jc w:val="both"/>
              <w:rPr>
                <w:rFonts w:cs="Calibri"/>
                <w:sz w:val="24"/>
                <w:szCs w:val="24"/>
              </w:rPr>
            </w:pPr>
          </w:p>
          <w:p w14:paraId="16601349" w14:textId="77777777" w:rsidR="003F1A93" w:rsidRPr="00843A8E" w:rsidRDefault="003F1A93" w:rsidP="00843A8E">
            <w:pPr>
              <w:autoSpaceDE w:val="0"/>
              <w:autoSpaceDN w:val="0"/>
              <w:adjustRightInd w:val="0"/>
              <w:spacing w:after="0" w:line="240" w:lineRule="auto"/>
              <w:jc w:val="both"/>
              <w:rPr>
                <w:rFonts w:cs="Calibri"/>
                <w:sz w:val="24"/>
                <w:szCs w:val="24"/>
              </w:rPr>
            </w:pPr>
          </w:p>
        </w:tc>
      </w:tr>
      <w:tr w:rsidR="003F1A93" w:rsidRPr="00C3598D" w14:paraId="53DA426F" w14:textId="77777777" w:rsidTr="00B1424E">
        <w:trPr>
          <w:trHeight w:val="242"/>
        </w:trPr>
        <w:tc>
          <w:tcPr>
            <w:tcW w:w="9147" w:type="dxa"/>
            <w:gridSpan w:val="5"/>
            <w:tcBorders>
              <w:top w:val="nil"/>
              <w:left w:val="nil"/>
              <w:bottom w:val="double" w:sz="4" w:space="0" w:color="4F81BD"/>
              <w:right w:val="nil"/>
            </w:tcBorders>
          </w:tcPr>
          <w:p w14:paraId="256D9C66" w14:textId="77777777" w:rsidR="003F1A93" w:rsidRPr="00102E0C" w:rsidRDefault="003F1A93" w:rsidP="00F402B8">
            <w:pPr>
              <w:pStyle w:val="Listavistosa-nfasis11"/>
              <w:numPr>
                <w:ilvl w:val="0"/>
                <w:numId w:val="7"/>
              </w:numPr>
              <w:autoSpaceDE w:val="0"/>
              <w:autoSpaceDN w:val="0"/>
              <w:adjustRightInd w:val="0"/>
              <w:spacing w:after="0" w:line="240" w:lineRule="auto"/>
              <w:ind w:left="284" w:hanging="284"/>
              <w:jc w:val="both"/>
              <w:rPr>
                <w:rFonts w:cs="Calibri"/>
                <w:sz w:val="24"/>
                <w:szCs w:val="24"/>
              </w:rPr>
            </w:pPr>
            <w:r w:rsidRPr="00102E0C">
              <w:rPr>
                <w:rFonts w:cs="Calibri"/>
                <w:b/>
                <w:sz w:val="24"/>
                <w:szCs w:val="24"/>
              </w:rPr>
              <w:t>OBJETIVOS</w:t>
            </w:r>
            <w:r w:rsidRPr="00102E0C">
              <w:rPr>
                <w:rFonts w:cs="Calibri"/>
                <w:sz w:val="24"/>
                <w:szCs w:val="24"/>
              </w:rPr>
              <w:t>: describe en forma clara lo que se pretende con el desarrollo de la actividad académica.</w:t>
            </w:r>
          </w:p>
          <w:p w14:paraId="7915C959" w14:textId="77777777" w:rsidR="003F1A93" w:rsidRPr="00102E0C" w:rsidRDefault="003F1A93" w:rsidP="00843A8E">
            <w:pPr>
              <w:pStyle w:val="Listavistosa-nfasis11"/>
              <w:autoSpaceDE w:val="0"/>
              <w:autoSpaceDN w:val="0"/>
              <w:adjustRightInd w:val="0"/>
              <w:spacing w:after="0" w:line="240" w:lineRule="auto"/>
              <w:ind w:left="1080"/>
              <w:jc w:val="both"/>
              <w:rPr>
                <w:rFonts w:cs="Calibri"/>
                <w:sz w:val="24"/>
                <w:szCs w:val="24"/>
              </w:rPr>
            </w:pPr>
          </w:p>
        </w:tc>
      </w:tr>
      <w:tr w:rsidR="003F1A93" w:rsidRPr="00C3598D" w14:paraId="1E021980" w14:textId="77777777" w:rsidTr="00B1424E">
        <w:trPr>
          <w:trHeight w:val="242"/>
        </w:trPr>
        <w:tc>
          <w:tcPr>
            <w:tcW w:w="9147" w:type="dxa"/>
            <w:gridSpan w:val="5"/>
            <w:tcBorders>
              <w:top w:val="double" w:sz="4" w:space="0" w:color="4F81BD"/>
              <w:left w:val="double" w:sz="4" w:space="0" w:color="4F81BD"/>
              <w:bottom w:val="double" w:sz="4" w:space="0" w:color="4F81BD"/>
              <w:right w:val="double" w:sz="4" w:space="0" w:color="4F81BD"/>
            </w:tcBorders>
          </w:tcPr>
          <w:p w14:paraId="773373C3" w14:textId="77777777" w:rsidR="003F1A93" w:rsidRDefault="003F1A93" w:rsidP="000427D4">
            <w:pPr>
              <w:pStyle w:val="Listavistosa-nfasis11"/>
              <w:numPr>
                <w:ilvl w:val="1"/>
                <w:numId w:val="7"/>
              </w:numPr>
              <w:autoSpaceDE w:val="0"/>
              <w:autoSpaceDN w:val="0"/>
              <w:adjustRightInd w:val="0"/>
              <w:spacing w:after="0" w:line="240" w:lineRule="auto"/>
              <w:jc w:val="both"/>
              <w:rPr>
                <w:rFonts w:cs="Calibri"/>
                <w:sz w:val="24"/>
                <w:szCs w:val="24"/>
              </w:rPr>
            </w:pPr>
            <w:r>
              <w:rPr>
                <w:rFonts w:cs="Calibri"/>
                <w:sz w:val="24"/>
                <w:szCs w:val="24"/>
              </w:rPr>
              <w:t>General</w:t>
            </w:r>
            <w:r w:rsidRPr="00843A8E">
              <w:rPr>
                <w:rFonts w:cs="Calibri"/>
                <w:sz w:val="24"/>
                <w:szCs w:val="24"/>
              </w:rPr>
              <w:t xml:space="preserve">: </w:t>
            </w:r>
          </w:p>
          <w:p w14:paraId="0BECFF12" w14:textId="77777777" w:rsidR="003F1A93" w:rsidRPr="00843A8E" w:rsidRDefault="003F1A93" w:rsidP="00AA45F3">
            <w:pPr>
              <w:pStyle w:val="Listavistosa-nfasis11"/>
              <w:autoSpaceDE w:val="0"/>
              <w:autoSpaceDN w:val="0"/>
              <w:adjustRightInd w:val="0"/>
              <w:spacing w:after="0" w:line="240" w:lineRule="auto"/>
              <w:ind w:left="360"/>
              <w:jc w:val="both"/>
              <w:rPr>
                <w:rFonts w:cs="Calibri"/>
                <w:sz w:val="24"/>
                <w:szCs w:val="24"/>
              </w:rPr>
            </w:pPr>
            <w:r w:rsidRPr="00C55982">
              <w:rPr>
                <w:rFonts w:cs="Calibri"/>
                <w:noProof/>
                <w:sz w:val="24"/>
                <w:szCs w:val="24"/>
              </w:rPr>
              <w:t>Conocer el lenguaje y los fundamentos técnicos asociados a la aplicación de la tecnología de generación hidráulica usada en contextos de la sociedad y la industria.</w:t>
            </w:r>
          </w:p>
        </w:tc>
      </w:tr>
      <w:tr w:rsidR="003F1A93" w:rsidRPr="00C3598D" w14:paraId="66452B7C" w14:textId="77777777" w:rsidTr="00B1424E">
        <w:trPr>
          <w:trHeight w:val="242"/>
        </w:trPr>
        <w:tc>
          <w:tcPr>
            <w:tcW w:w="9147" w:type="dxa"/>
            <w:gridSpan w:val="5"/>
            <w:tcBorders>
              <w:top w:val="double" w:sz="4" w:space="0" w:color="4F81BD"/>
              <w:left w:val="double" w:sz="4" w:space="0" w:color="4F81BD"/>
              <w:bottom w:val="double" w:sz="4" w:space="0" w:color="4F81BD"/>
              <w:right w:val="double" w:sz="4" w:space="0" w:color="4F81BD"/>
            </w:tcBorders>
          </w:tcPr>
          <w:p w14:paraId="519913AC" w14:textId="77777777" w:rsidR="003F1A93" w:rsidRDefault="003F1A93" w:rsidP="000427D4">
            <w:pPr>
              <w:pStyle w:val="Listavistosa-nfasis11"/>
              <w:numPr>
                <w:ilvl w:val="1"/>
                <w:numId w:val="7"/>
              </w:numPr>
              <w:autoSpaceDE w:val="0"/>
              <w:autoSpaceDN w:val="0"/>
              <w:adjustRightInd w:val="0"/>
              <w:spacing w:after="0" w:line="240" w:lineRule="auto"/>
              <w:jc w:val="both"/>
              <w:rPr>
                <w:rFonts w:cs="Calibri"/>
                <w:sz w:val="24"/>
                <w:szCs w:val="24"/>
              </w:rPr>
            </w:pPr>
            <w:r w:rsidRPr="00843A8E">
              <w:rPr>
                <w:rFonts w:cs="Calibri"/>
                <w:sz w:val="24"/>
                <w:szCs w:val="24"/>
              </w:rPr>
              <w:t>Específicos:</w:t>
            </w:r>
            <w:r>
              <w:rPr>
                <w:rFonts w:cs="Calibri"/>
                <w:sz w:val="24"/>
                <w:szCs w:val="24"/>
              </w:rPr>
              <w:t xml:space="preserve"> </w:t>
            </w:r>
          </w:p>
          <w:p w14:paraId="789494F5" w14:textId="77777777" w:rsidR="003F1A93" w:rsidRPr="00C55982" w:rsidRDefault="003F1A93" w:rsidP="00021917">
            <w:pPr>
              <w:pStyle w:val="Listavistosa-nfasis11"/>
              <w:autoSpaceDE w:val="0"/>
              <w:autoSpaceDN w:val="0"/>
              <w:adjustRightInd w:val="0"/>
              <w:spacing w:after="0" w:line="240" w:lineRule="auto"/>
              <w:ind w:left="360"/>
              <w:jc w:val="both"/>
              <w:rPr>
                <w:rFonts w:cs="Calibri"/>
                <w:noProof/>
                <w:sz w:val="24"/>
                <w:szCs w:val="24"/>
              </w:rPr>
            </w:pPr>
            <w:r w:rsidRPr="00C55982">
              <w:rPr>
                <w:rFonts w:cs="Calibri"/>
                <w:noProof/>
                <w:sz w:val="24"/>
                <w:szCs w:val="24"/>
              </w:rPr>
              <w:t>1.        Reconocer las partes fundamentales, la clasificación de los sistemas hidroeléctrica y su aplicabilidad en contextos industriales, domésticos o de servicio público.</w:t>
            </w:r>
          </w:p>
          <w:p w14:paraId="77237549" w14:textId="77777777" w:rsidR="003F1A93" w:rsidRPr="00C55982" w:rsidRDefault="003F1A93" w:rsidP="00021917">
            <w:pPr>
              <w:pStyle w:val="Listavistosa-nfasis11"/>
              <w:autoSpaceDE w:val="0"/>
              <w:autoSpaceDN w:val="0"/>
              <w:adjustRightInd w:val="0"/>
              <w:spacing w:after="0" w:line="240" w:lineRule="auto"/>
              <w:ind w:left="360"/>
              <w:jc w:val="both"/>
              <w:rPr>
                <w:rFonts w:cs="Calibri"/>
                <w:noProof/>
                <w:sz w:val="24"/>
                <w:szCs w:val="24"/>
              </w:rPr>
            </w:pPr>
            <w:r w:rsidRPr="00C55982">
              <w:rPr>
                <w:rFonts w:cs="Calibri"/>
                <w:noProof/>
                <w:sz w:val="24"/>
                <w:szCs w:val="24"/>
              </w:rPr>
              <w:t xml:space="preserve">2.        Desarrollar habilidades para calcular, asistencia en diseño, implementar y optimizar sistemas hidroeléctricos de acuerdo con requerimientos específicos de alimentación y de ubicación.  </w:t>
            </w:r>
          </w:p>
          <w:p w14:paraId="26575C25" w14:textId="77777777" w:rsidR="003F1A93" w:rsidRPr="00C55982" w:rsidRDefault="003F1A93" w:rsidP="00021917">
            <w:pPr>
              <w:pStyle w:val="Listavistosa-nfasis11"/>
              <w:autoSpaceDE w:val="0"/>
              <w:autoSpaceDN w:val="0"/>
              <w:adjustRightInd w:val="0"/>
              <w:spacing w:after="0" w:line="240" w:lineRule="auto"/>
              <w:ind w:left="360"/>
              <w:jc w:val="both"/>
              <w:rPr>
                <w:rFonts w:cs="Calibri"/>
                <w:noProof/>
                <w:sz w:val="24"/>
                <w:szCs w:val="24"/>
              </w:rPr>
            </w:pPr>
            <w:r w:rsidRPr="00C55982">
              <w:rPr>
                <w:rFonts w:cs="Calibri"/>
                <w:noProof/>
                <w:sz w:val="24"/>
                <w:szCs w:val="24"/>
              </w:rPr>
              <w:t>3.        Aplicar los parámetros técnicos para el mantenimiento, verificación de rendimiento y seguridad de sistemas hidroeléctricos..</w:t>
            </w:r>
          </w:p>
          <w:p w14:paraId="0076BD34" w14:textId="77777777" w:rsidR="003F1A93" w:rsidRPr="00843A8E" w:rsidRDefault="003F1A93" w:rsidP="00AA45F3">
            <w:pPr>
              <w:pStyle w:val="Listavistosa-nfasis11"/>
              <w:autoSpaceDE w:val="0"/>
              <w:autoSpaceDN w:val="0"/>
              <w:adjustRightInd w:val="0"/>
              <w:spacing w:after="0" w:line="240" w:lineRule="auto"/>
              <w:ind w:left="360"/>
              <w:jc w:val="both"/>
              <w:rPr>
                <w:rFonts w:cs="Calibri"/>
                <w:sz w:val="24"/>
                <w:szCs w:val="24"/>
              </w:rPr>
            </w:pPr>
          </w:p>
        </w:tc>
      </w:tr>
      <w:tr w:rsidR="003F1A93" w:rsidRPr="00C3598D" w14:paraId="53151AE5" w14:textId="77777777" w:rsidTr="00B1424E">
        <w:trPr>
          <w:trHeight w:val="242"/>
        </w:trPr>
        <w:tc>
          <w:tcPr>
            <w:tcW w:w="9147" w:type="dxa"/>
            <w:gridSpan w:val="5"/>
            <w:tcBorders>
              <w:top w:val="double" w:sz="4" w:space="0" w:color="4F81BD"/>
              <w:left w:val="nil"/>
              <w:bottom w:val="nil"/>
              <w:right w:val="nil"/>
            </w:tcBorders>
          </w:tcPr>
          <w:p w14:paraId="06A22BB6" w14:textId="77777777" w:rsidR="003F1A93" w:rsidRDefault="003F1A93" w:rsidP="00843A8E">
            <w:pPr>
              <w:autoSpaceDE w:val="0"/>
              <w:autoSpaceDN w:val="0"/>
              <w:adjustRightInd w:val="0"/>
              <w:spacing w:after="0" w:line="240" w:lineRule="auto"/>
              <w:jc w:val="both"/>
              <w:rPr>
                <w:rFonts w:cs="Calibri"/>
                <w:sz w:val="24"/>
                <w:szCs w:val="24"/>
              </w:rPr>
            </w:pPr>
          </w:p>
          <w:p w14:paraId="1673A722" w14:textId="77777777" w:rsidR="003F1A93" w:rsidRDefault="003F1A93" w:rsidP="00843A8E">
            <w:pPr>
              <w:autoSpaceDE w:val="0"/>
              <w:autoSpaceDN w:val="0"/>
              <w:adjustRightInd w:val="0"/>
              <w:spacing w:after="0" w:line="240" w:lineRule="auto"/>
              <w:jc w:val="both"/>
              <w:rPr>
                <w:rFonts w:cs="Calibri"/>
                <w:sz w:val="24"/>
                <w:szCs w:val="24"/>
              </w:rPr>
            </w:pPr>
            <w:r w:rsidRPr="00F402B8">
              <w:rPr>
                <w:rFonts w:cs="Calibri"/>
                <w:i/>
                <w:sz w:val="24"/>
                <w:szCs w:val="24"/>
              </w:rPr>
              <w:t>NOTA</w:t>
            </w:r>
            <w:r>
              <w:rPr>
                <w:rFonts w:cs="Calibri"/>
                <w:sz w:val="24"/>
                <w:szCs w:val="24"/>
              </w:rPr>
              <w:t>: en el caso que el Programa Institucional de la Actividad Académica (PIAA) se desarrolle por competencias, es necesario completar los siguientes aspectos, en lugar de objetivos:</w:t>
            </w:r>
          </w:p>
          <w:p w14:paraId="6DDF77CD" w14:textId="77777777" w:rsidR="003F1A93" w:rsidRDefault="003F1A93" w:rsidP="00843A8E">
            <w:pPr>
              <w:autoSpaceDE w:val="0"/>
              <w:autoSpaceDN w:val="0"/>
              <w:adjustRightInd w:val="0"/>
              <w:spacing w:after="0" w:line="240" w:lineRule="auto"/>
              <w:jc w:val="both"/>
              <w:rPr>
                <w:rFonts w:cs="Calibri"/>
                <w:sz w:val="24"/>
                <w:szCs w:val="24"/>
              </w:rPr>
            </w:pPr>
          </w:p>
          <w:p w14:paraId="3103D302" w14:textId="77777777" w:rsidR="003F1A93" w:rsidRPr="009E77EE" w:rsidRDefault="003F1A93" w:rsidP="009E77EE">
            <w:pPr>
              <w:numPr>
                <w:ilvl w:val="0"/>
                <w:numId w:val="13"/>
              </w:numPr>
              <w:autoSpaceDE w:val="0"/>
              <w:autoSpaceDN w:val="0"/>
              <w:adjustRightInd w:val="0"/>
              <w:spacing w:after="0" w:line="240" w:lineRule="auto"/>
              <w:ind w:left="357" w:hanging="357"/>
              <w:contextualSpacing/>
              <w:jc w:val="both"/>
              <w:rPr>
                <w:rFonts w:cs="Calibri"/>
                <w:b/>
                <w:sz w:val="24"/>
                <w:szCs w:val="24"/>
              </w:rPr>
            </w:pPr>
            <w:r w:rsidRPr="009E77EE">
              <w:rPr>
                <w:rFonts w:cs="Calibri"/>
                <w:b/>
                <w:sz w:val="24"/>
                <w:szCs w:val="24"/>
              </w:rPr>
              <w:t xml:space="preserve">COMPETENCIAS: </w:t>
            </w:r>
            <w:r w:rsidRPr="009E77EE">
              <w:rPr>
                <w:rFonts w:cs="Calibri"/>
                <w:sz w:val="24"/>
                <w:szCs w:val="24"/>
              </w:rPr>
              <w:t xml:space="preserve">describe </w:t>
            </w:r>
            <w:r w:rsidRPr="009E77EE">
              <w:rPr>
                <w:sz w:val="24"/>
                <w:szCs w:val="24"/>
              </w:rPr>
              <w:t xml:space="preserve">actuaciones integrales desde saber ser, el saber hacer y el </w:t>
            </w:r>
            <w:r w:rsidRPr="009E77EE">
              <w:rPr>
                <w:sz w:val="24"/>
                <w:szCs w:val="24"/>
              </w:rPr>
              <w:lastRenderedPageBreak/>
              <w:t>saber conocer, para identificar, interpretar, argumentar y resolver problemas del contexto con idoneidad y ética.</w:t>
            </w:r>
            <w:r>
              <w:rPr>
                <w:sz w:val="24"/>
                <w:szCs w:val="24"/>
              </w:rPr>
              <w:t xml:space="preserve"> Se debe tener en cuenta lo siguiente:</w:t>
            </w:r>
          </w:p>
          <w:p w14:paraId="7AC2BDFA" w14:textId="77777777" w:rsidR="003F1A93" w:rsidRPr="006E3888" w:rsidRDefault="003F1A93" w:rsidP="00843A8E">
            <w:pPr>
              <w:autoSpaceDE w:val="0"/>
              <w:autoSpaceDN w:val="0"/>
              <w:adjustRightInd w:val="0"/>
              <w:spacing w:after="0" w:line="240" w:lineRule="auto"/>
              <w:jc w:val="both"/>
              <w:rPr>
                <w:rFonts w:cs="Calibri"/>
                <w:sz w:val="12"/>
                <w:szCs w:val="24"/>
              </w:rPr>
            </w:pPr>
          </w:p>
          <w:p w14:paraId="1BFF2040" w14:textId="77777777" w:rsidR="003F1A93" w:rsidRPr="006E3888" w:rsidRDefault="003F1A93" w:rsidP="006E3888">
            <w:pPr>
              <w:autoSpaceDE w:val="0"/>
              <w:autoSpaceDN w:val="0"/>
              <w:adjustRightInd w:val="0"/>
              <w:spacing w:after="0" w:line="240" w:lineRule="auto"/>
              <w:ind w:left="426"/>
              <w:jc w:val="both"/>
              <w:rPr>
                <w:rFonts w:cs="Aharoni"/>
                <w:i/>
                <w:sz w:val="20"/>
                <w:szCs w:val="24"/>
              </w:rPr>
            </w:pPr>
            <w:r w:rsidRPr="006E3888">
              <w:rPr>
                <w:rFonts w:cs="Calibri"/>
                <w:b/>
                <w:i/>
                <w:sz w:val="20"/>
                <w:szCs w:val="24"/>
              </w:rPr>
              <w:t xml:space="preserve">COMPETENCIAS GENÉRICAS: </w:t>
            </w:r>
            <w:r w:rsidRPr="006E3888">
              <w:rPr>
                <w:rFonts w:cs="Aharoni"/>
                <w:i/>
                <w:sz w:val="20"/>
                <w:szCs w:val="24"/>
              </w:rPr>
              <w:t>describen el conjunto de conocimientos, habilidades, destrezas y actitudes que le permiten al egresado del programa interactuar</w:t>
            </w:r>
            <w:r w:rsidRPr="006E3888">
              <w:rPr>
                <w:rFonts w:cs="Calibri"/>
                <w:i/>
                <w:sz w:val="20"/>
                <w:szCs w:val="24"/>
              </w:rPr>
              <w:t xml:space="preserve"> en diversos contextos de la vida profesional.</w:t>
            </w:r>
            <w:r w:rsidRPr="006E3888">
              <w:rPr>
                <w:rFonts w:cs="Aharoni"/>
                <w:i/>
                <w:sz w:val="20"/>
                <w:szCs w:val="24"/>
              </w:rPr>
              <w:t xml:space="preserve"> </w:t>
            </w:r>
          </w:p>
          <w:p w14:paraId="2584F79E" w14:textId="77777777" w:rsidR="003F1A93" w:rsidRPr="006E3888" w:rsidRDefault="003F1A93" w:rsidP="006E3888">
            <w:pPr>
              <w:autoSpaceDE w:val="0"/>
              <w:autoSpaceDN w:val="0"/>
              <w:adjustRightInd w:val="0"/>
              <w:spacing w:after="0" w:line="240" w:lineRule="auto"/>
              <w:ind w:left="426"/>
              <w:jc w:val="both"/>
              <w:rPr>
                <w:rFonts w:cs="Calibri"/>
                <w:b/>
                <w:i/>
                <w:sz w:val="10"/>
                <w:szCs w:val="24"/>
                <w:highlight w:val="yellow"/>
              </w:rPr>
            </w:pPr>
          </w:p>
          <w:p w14:paraId="791C1CFF" w14:textId="77777777" w:rsidR="003F1A93" w:rsidRPr="006E3888" w:rsidRDefault="003F1A93" w:rsidP="006E3888">
            <w:pPr>
              <w:autoSpaceDE w:val="0"/>
              <w:autoSpaceDN w:val="0"/>
              <w:adjustRightInd w:val="0"/>
              <w:spacing w:after="0" w:line="240" w:lineRule="auto"/>
              <w:ind w:left="426"/>
              <w:jc w:val="both"/>
              <w:rPr>
                <w:rFonts w:cs="Calibri"/>
                <w:i/>
                <w:szCs w:val="24"/>
              </w:rPr>
            </w:pPr>
            <w:r w:rsidRPr="006E3888">
              <w:rPr>
                <w:rFonts w:cs="Calibri"/>
                <w:b/>
                <w:i/>
                <w:sz w:val="20"/>
                <w:szCs w:val="24"/>
              </w:rPr>
              <w:t xml:space="preserve">COMPETENCIAS ESPECÍFICAS: </w:t>
            </w:r>
            <w:r w:rsidRPr="006E3888">
              <w:rPr>
                <w:rFonts w:cs="Calibri"/>
                <w:i/>
                <w:sz w:val="20"/>
                <w:szCs w:val="24"/>
              </w:rPr>
              <w:t>describen los comportamientos observables que se relacionan directamente con la utilización de conceptos, teorías o habilidades, logrados con el desarrollo del contenido de la Actividad Académica</w:t>
            </w:r>
            <w:r w:rsidRPr="006E3888">
              <w:rPr>
                <w:rFonts w:cs="Calibri"/>
                <w:i/>
                <w:szCs w:val="24"/>
              </w:rPr>
              <w:t>.</w:t>
            </w:r>
          </w:p>
          <w:p w14:paraId="4691501B" w14:textId="77777777" w:rsidR="003F1A93" w:rsidRPr="009E77EE" w:rsidRDefault="003F1A93" w:rsidP="006E3888">
            <w:pPr>
              <w:autoSpaceDE w:val="0"/>
              <w:autoSpaceDN w:val="0"/>
              <w:adjustRightInd w:val="0"/>
              <w:spacing w:after="0" w:line="240" w:lineRule="auto"/>
              <w:jc w:val="both"/>
              <w:rPr>
                <w:rFonts w:cs="Calibri"/>
                <w:sz w:val="24"/>
                <w:szCs w:val="24"/>
              </w:rPr>
            </w:pPr>
          </w:p>
          <w:tbl>
            <w:tblPr>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27"/>
            </w:tblGrid>
            <w:tr w:rsidR="003F1A93" w:rsidRPr="009E77EE" w14:paraId="7429FB88" w14:textId="77777777" w:rsidTr="00B1424E">
              <w:trPr>
                <w:trHeight w:val="264"/>
              </w:trPr>
              <w:tc>
                <w:tcPr>
                  <w:tcW w:w="8927" w:type="dxa"/>
                  <w:tcBorders>
                    <w:top w:val="double" w:sz="4" w:space="0" w:color="4F81BD"/>
                    <w:left w:val="double" w:sz="4" w:space="0" w:color="4F81BD"/>
                    <w:bottom w:val="double" w:sz="4" w:space="0" w:color="4F81BD"/>
                    <w:right w:val="double" w:sz="4" w:space="0" w:color="4F81BD"/>
                  </w:tcBorders>
                </w:tcPr>
                <w:p w14:paraId="4FBB042F" w14:textId="77777777" w:rsidR="003F1A93" w:rsidRDefault="003F1A93" w:rsidP="006E3888">
                  <w:pPr>
                    <w:numPr>
                      <w:ilvl w:val="1"/>
                      <w:numId w:val="11"/>
                    </w:numPr>
                    <w:autoSpaceDE w:val="0"/>
                    <w:autoSpaceDN w:val="0"/>
                    <w:adjustRightInd w:val="0"/>
                    <w:spacing w:after="0" w:line="240" w:lineRule="auto"/>
                    <w:contextualSpacing/>
                    <w:jc w:val="both"/>
                    <w:rPr>
                      <w:rFonts w:cs="Calibri"/>
                      <w:sz w:val="24"/>
                      <w:szCs w:val="24"/>
                    </w:rPr>
                  </w:pPr>
                  <w:r w:rsidRPr="009E77EE">
                    <w:rPr>
                      <w:rFonts w:cs="Calibri"/>
                      <w:sz w:val="24"/>
                      <w:szCs w:val="24"/>
                    </w:rPr>
                    <w:t>Genéricas</w:t>
                  </w:r>
                </w:p>
                <w:p w14:paraId="549C59E3" w14:textId="77777777" w:rsidR="003F1A93" w:rsidRPr="00C55982" w:rsidRDefault="003F1A93" w:rsidP="00021917">
                  <w:pPr>
                    <w:autoSpaceDE w:val="0"/>
                    <w:autoSpaceDN w:val="0"/>
                    <w:adjustRightInd w:val="0"/>
                    <w:spacing w:after="0" w:line="240" w:lineRule="auto"/>
                    <w:ind w:left="360"/>
                    <w:contextualSpacing/>
                    <w:jc w:val="both"/>
                    <w:rPr>
                      <w:rFonts w:cs="Calibri"/>
                      <w:noProof/>
                      <w:sz w:val="24"/>
                      <w:szCs w:val="24"/>
                    </w:rPr>
                  </w:pPr>
                  <w:r w:rsidRPr="00C55982">
                    <w:rPr>
                      <w:rFonts w:cs="Calibri"/>
                      <w:noProof/>
                      <w:sz w:val="24"/>
                      <w:szCs w:val="24"/>
                    </w:rPr>
                    <w:t>Capacidad de aprender y actualizarse permanentemente</w:t>
                  </w:r>
                </w:p>
                <w:p w14:paraId="0D313900" w14:textId="77777777" w:rsidR="003F1A93" w:rsidRPr="00C55982" w:rsidRDefault="003F1A93" w:rsidP="00021917">
                  <w:pPr>
                    <w:autoSpaceDE w:val="0"/>
                    <w:autoSpaceDN w:val="0"/>
                    <w:adjustRightInd w:val="0"/>
                    <w:spacing w:after="0" w:line="240" w:lineRule="auto"/>
                    <w:ind w:left="360"/>
                    <w:contextualSpacing/>
                    <w:jc w:val="both"/>
                    <w:rPr>
                      <w:rFonts w:cs="Calibri"/>
                      <w:noProof/>
                      <w:sz w:val="24"/>
                      <w:szCs w:val="24"/>
                    </w:rPr>
                  </w:pPr>
                  <w:r w:rsidRPr="00C55982">
                    <w:rPr>
                      <w:rFonts w:cs="Calibri"/>
                      <w:noProof/>
                      <w:sz w:val="24"/>
                      <w:szCs w:val="24"/>
                    </w:rPr>
                    <w:t>Capacidad de pensamiento crítico y reflexivo</w:t>
                  </w:r>
                </w:p>
                <w:p w14:paraId="34647F2E" w14:textId="77777777" w:rsidR="003F1A93" w:rsidRPr="00C55982" w:rsidRDefault="003F1A93" w:rsidP="00021917">
                  <w:pPr>
                    <w:autoSpaceDE w:val="0"/>
                    <w:autoSpaceDN w:val="0"/>
                    <w:adjustRightInd w:val="0"/>
                    <w:spacing w:after="0" w:line="240" w:lineRule="auto"/>
                    <w:ind w:left="360"/>
                    <w:contextualSpacing/>
                    <w:jc w:val="both"/>
                    <w:rPr>
                      <w:rFonts w:cs="Calibri"/>
                      <w:noProof/>
                      <w:sz w:val="24"/>
                      <w:szCs w:val="24"/>
                    </w:rPr>
                  </w:pPr>
                  <w:r w:rsidRPr="00C55982">
                    <w:rPr>
                      <w:rFonts w:cs="Calibri"/>
                      <w:noProof/>
                      <w:sz w:val="24"/>
                      <w:szCs w:val="24"/>
                    </w:rPr>
                    <w:t>Habilidad para buscar, procesar y analizar información</w:t>
                  </w:r>
                </w:p>
                <w:p w14:paraId="0E6FDACF" w14:textId="77777777" w:rsidR="003F1A93" w:rsidRPr="00F402B8" w:rsidRDefault="003F1A93" w:rsidP="00CD4BCA">
                  <w:pPr>
                    <w:autoSpaceDE w:val="0"/>
                    <w:autoSpaceDN w:val="0"/>
                    <w:adjustRightInd w:val="0"/>
                    <w:spacing w:after="0" w:line="240" w:lineRule="auto"/>
                    <w:ind w:left="360"/>
                    <w:contextualSpacing/>
                    <w:jc w:val="both"/>
                    <w:rPr>
                      <w:rFonts w:cs="Calibri"/>
                      <w:sz w:val="24"/>
                      <w:szCs w:val="24"/>
                    </w:rPr>
                  </w:pPr>
                </w:p>
              </w:tc>
            </w:tr>
            <w:tr w:rsidR="003F1A93" w:rsidRPr="00843A8E" w14:paraId="44446151" w14:textId="77777777" w:rsidTr="00B1424E">
              <w:trPr>
                <w:trHeight w:val="264"/>
              </w:trPr>
              <w:tc>
                <w:tcPr>
                  <w:tcW w:w="8927" w:type="dxa"/>
                  <w:tcBorders>
                    <w:top w:val="double" w:sz="4" w:space="0" w:color="4F81BD"/>
                    <w:left w:val="double" w:sz="4" w:space="0" w:color="4F81BD"/>
                    <w:bottom w:val="double" w:sz="4" w:space="0" w:color="4F81BD"/>
                    <w:right w:val="double" w:sz="4" w:space="0" w:color="4F81BD"/>
                  </w:tcBorders>
                </w:tcPr>
                <w:p w14:paraId="09A3836D" w14:textId="77777777" w:rsidR="003F1A93" w:rsidRDefault="003F1A93" w:rsidP="006E3888">
                  <w:pPr>
                    <w:pStyle w:val="Listavistosa-nfasis11"/>
                    <w:numPr>
                      <w:ilvl w:val="1"/>
                      <w:numId w:val="11"/>
                    </w:numPr>
                    <w:autoSpaceDE w:val="0"/>
                    <w:autoSpaceDN w:val="0"/>
                    <w:adjustRightInd w:val="0"/>
                    <w:spacing w:after="0" w:line="240" w:lineRule="auto"/>
                    <w:jc w:val="both"/>
                    <w:rPr>
                      <w:rFonts w:cs="Calibri"/>
                      <w:sz w:val="24"/>
                      <w:szCs w:val="24"/>
                    </w:rPr>
                  </w:pPr>
                  <w:r w:rsidRPr="009E77EE">
                    <w:rPr>
                      <w:rFonts w:cs="Calibri"/>
                      <w:sz w:val="24"/>
                      <w:szCs w:val="24"/>
                    </w:rPr>
                    <w:t>Específicas</w:t>
                  </w:r>
                </w:p>
                <w:p w14:paraId="60F5992E" w14:textId="77777777" w:rsidR="003F1A93" w:rsidRPr="00C55982" w:rsidRDefault="003F1A93" w:rsidP="00021917">
                  <w:pPr>
                    <w:pStyle w:val="Listavistosa-nfasis11"/>
                    <w:autoSpaceDE w:val="0"/>
                    <w:autoSpaceDN w:val="0"/>
                    <w:adjustRightInd w:val="0"/>
                    <w:spacing w:after="0" w:line="240" w:lineRule="auto"/>
                    <w:ind w:left="360"/>
                    <w:jc w:val="both"/>
                    <w:rPr>
                      <w:rFonts w:cs="Calibri"/>
                      <w:noProof/>
                      <w:sz w:val="24"/>
                      <w:szCs w:val="24"/>
                    </w:rPr>
                  </w:pPr>
                  <w:r w:rsidRPr="00C55982">
                    <w:rPr>
                      <w:rFonts w:cs="Calibri"/>
                      <w:noProof/>
                      <w:sz w:val="24"/>
                      <w:szCs w:val="24"/>
                    </w:rPr>
                    <w:t xml:space="preserve">Analizar oportunidades de implantación de tecnologías energéticas de origen renovable en aplicaciones basadas en fuentes tradicionales. </w:t>
                  </w:r>
                </w:p>
                <w:p w14:paraId="49025679" w14:textId="77777777" w:rsidR="003F1A93" w:rsidRPr="00C55982" w:rsidRDefault="003F1A93" w:rsidP="00021917">
                  <w:pPr>
                    <w:pStyle w:val="Listavistosa-nfasis11"/>
                    <w:autoSpaceDE w:val="0"/>
                    <w:autoSpaceDN w:val="0"/>
                    <w:adjustRightInd w:val="0"/>
                    <w:spacing w:after="0" w:line="240" w:lineRule="auto"/>
                    <w:ind w:left="360"/>
                    <w:jc w:val="both"/>
                    <w:rPr>
                      <w:rFonts w:cs="Calibri"/>
                      <w:noProof/>
                      <w:sz w:val="24"/>
                      <w:szCs w:val="24"/>
                    </w:rPr>
                  </w:pPr>
                  <w:r w:rsidRPr="00C55982">
                    <w:rPr>
                      <w:rFonts w:cs="Calibri"/>
                      <w:noProof/>
                      <w:sz w:val="24"/>
                      <w:szCs w:val="24"/>
                    </w:rPr>
                    <w:t>Aplicar las tecnologías existentes en el asistencia en diseño de sistemas de generación de energía renovable adaptándose a las particularidades sociales y económicas de cada lugar</w:t>
                  </w:r>
                </w:p>
                <w:p w14:paraId="79BC34D9" w14:textId="77777777" w:rsidR="003F1A93" w:rsidRPr="009E77EE" w:rsidRDefault="003F1A93" w:rsidP="00CD4BCA">
                  <w:pPr>
                    <w:pStyle w:val="Listavistosa-nfasis11"/>
                    <w:autoSpaceDE w:val="0"/>
                    <w:autoSpaceDN w:val="0"/>
                    <w:adjustRightInd w:val="0"/>
                    <w:spacing w:after="0" w:line="240" w:lineRule="auto"/>
                    <w:ind w:left="360"/>
                    <w:jc w:val="both"/>
                    <w:rPr>
                      <w:rFonts w:cs="Calibri"/>
                      <w:sz w:val="24"/>
                      <w:szCs w:val="24"/>
                    </w:rPr>
                  </w:pPr>
                </w:p>
              </w:tc>
            </w:tr>
          </w:tbl>
          <w:p w14:paraId="0E563D44" w14:textId="77777777" w:rsidR="003F1A93" w:rsidRDefault="003F1A93" w:rsidP="00220246">
            <w:pPr>
              <w:autoSpaceDE w:val="0"/>
              <w:autoSpaceDN w:val="0"/>
              <w:adjustRightInd w:val="0"/>
              <w:spacing w:after="0" w:line="240" w:lineRule="auto"/>
              <w:jc w:val="both"/>
              <w:rPr>
                <w:rFonts w:cs="Calibri"/>
                <w:sz w:val="24"/>
                <w:szCs w:val="24"/>
              </w:rPr>
            </w:pPr>
          </w:p>
          <w:p w14:paraId="1D790F34" w14:textId="77777777" w:rsidR="003F1A93" w:rsidRPr="00E62B77" w:rsidRDefault="003F1A93" w:rsidP="00453562">
            <w:pPr>
              <w:numPr>
                <w:ilvl w:val="0"/>
                <w:numId w:val="13"/>
              </w:numPr>
              <w:spacing w:line="240" w:lineRule="auto"/>
              <w:ind w:left="284" w:hanging="295"/>
              <w:jc w:val="both"/>
              <w:rPr>
                <w:rFonts w:cs="Calibri"/>
                <w:sz w:val="24"/>
                <w:szCs w:val="24"/>
              </w:rPr>
            </w:pPr>
            <w:r w:rsidRPr="00E62B77">
              <w:rPr>
                <w:rFonts w:cs="Calibri"/>
                <w:b/>
                <w:sz w:val="24"/>
                <w:szCs w:val="24"/>
              </w:rPr>
              <w:t>RESULTADOS DE APRENDIZAJE</w:t>
            </w:r>
            <w:r>
              <w:rPr>
                <w:rFonts w:cs="Calibri"/>
                <w:b/>
                <w:sz w:val="24"/>
                <w:szCs w:val="24"/>
              </w:rPr>
              <w:t xml:space="preserve"> (RA)</w:t>
            </w:r>
            <w:r w:rsidRPr="00E62B77">
              <w:rPr>
                <w:rFonts w:cs="Calibri"/>
                <w:b/>
                <w:sz w:val="24"/>
                <w:szCs w:val="24"/>
              </w:rPr>
              <w:t xml:space="preserve">: </w:t>
            </w:r>
            <w:r w:rsidRPr="00E62B77">
              <w:rPr>
                <w:rFonts w:cs="Calibri"/>
                <w:sz w:val="24"/>
                <w:szCs w:val="24"/>
              </w:rPr>
              <w:t>cada asignatura debe contener resultados de aprendizaje particulares, siempre articulados con los generales de cada programa.</w:t>
            </w:r>
            <w:r>
              <w:rPr>
                <w:rFonts w:cs="Calibri"/>
                <w:sz w:val="24"/>
                <w:szCs w:val="24"/>
              </w:rPr>
              <w:t xml:space="preserve"> Los RA de una </w:t>
            </w:r>
            <w:r w:rsidRPr="00E62B77">
              <w:rPr>
                <w:rFonts w:cs="Calibri"/>
                <w:sz w:val="24"/>
                <w:szCs w:val="24"/>
              </w:rPr>
              <w:t>asignatura pued</w:t>
            </w:r>
            <w:r>
              <w:rPr>
                <w:rFonts w:cs="Calibri"/>
                <w:sz w:val="24"/>
                <w:szCs w:val="24"/>
              </w:rPr>
              <w:t>en</w:t>
            </w:r>
            <w:r w:rsidRPr="00E62B77">
              <w:rPr>
                <w:rFonts w:cs="Calibri"/>
                <w:sz w:val="24"/>
                <w:szCs w:val="24"/>
              </w:rPr>
              <w:t xml:space="preserve"> tributar a varios RA generales, y no necesariamente hay una relación uno a uno.</w:t>
            </w: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34"/>
            </w:tblGrid>
            <w:tr w:rsidR="003F1A93" w:rsidRPr="00453562" w14:paraId="6370F5E8" w14:textId="77777777" w:rsidTr="00B1424E">
              <w:trPr>
                <w:trHeight w:val="124"/>
              </w:trPr>
              <w:tc>
                <w:tcPr>
                  <w:tcW w:w="8934" w:type="dxa"/>
                  <w:tcBorders>
                    <w:top w:val="double" w:sz="4" w:space="0" w:color="5B9BD5"/>
                    <w:left w:val="double" w:sz="4" w:space="0" w:color="5B9BD5"/>
                    <w:bottom w:val="double" w:sz="4" w:space="0" w:color="5B9BD5"/>
                    <w:right w:val="double" w:sz="4" w:space="0" w:color="5B9BD5"/>
                  </w:tcBorders>
                  <w:shd w:val="clear" w:color="auto" w:fill="auto"/>
                </w:tcPr>
                <w:p w14:paraId="48490BE4" w14:textId="77777777" w:rsidR="003F1A93" w:rsidRPr="00BF507D" w:rsidRDefault="003F1A93" w:rsidP="00453562">
                  <w:pPr>
                    <w:autoSpaceDE w:val="0"/>
                    <w:autoSpaceDN w:val="0"/>
                    <w:adjustRightInd w:val="0"/>
                    <w:spacing w:after="0" w:line="240" w:lineRule="auto"/>
                    <w:jc w:val="both"/>
                    <w:rPr>
                      <w:rFonts w:cs="Calibri"/>
                      <w:sz w:val="24"/>
                      <w:szCs w:val="24"/>
                    </w:rPr>
                  </w:pPr>
                  <w:r w:rsidRPr="00C55982">
                    <w:rPr>
                      <w:rFonts w:cs="Calibri"/>
                      <w:noProof/>
                      <w:sz w:val="24"/>
                      <w:szCs w:val="24"/>
                    </w:rPr>
                    <w:t>RA1. Describir el principio físico de funcionamiento de la tecnologías de generación hidroelectrica.</w:t>
                  </w:r>
                </w:p>
                <w:p w14:paraId="355A070A" w14:textId="77777777" w:rsidR="003F1A93" w:rsidRDefault="003F1A93" w:rsidP="00453562">
                  <w:pPr>
                    <w:autoSpaceDE w:val="0"/>
                    <w:autoSpaceDN w:val="0"/>
                    <w:adjustRightInd w:val="0"/>
                    <w:spacing w:after="0" w:line="240" w:lineRule="auto"/>
                    <w:jc w:val="both"/>
                    <w:rPr>
                      <w:rFonts w:cs="Calibri"/>
                      <w:sz w:val="24"/>
                      <w:szCs w:val="24"/>
                    </w:rPr>
                  </w:pPr>
                </w:p>
                <w:p w14:paraId="59CCE2F9" w14:textId="77777777" w:rsidR="003F1A93" w:rsidRDefault="003F1A93" w:rsidP="00CD4BCA">
                  <w:pPr>
                    <w:autoSpaceDE w:val="0"/>
                    <w:autoSpaceDN w:val="0"/>
                    <w:adjustRightInd w:val="0"/>
                    <w:spacing w:after="0" w:line="240" w:lineRule="auto"/>
                    <w:jc w:val="both"/>
                    <w:rPr>
                      <w:rFonts w:cs="Calibri"/>
                      <w:sz w:val="24"/>
                      <w:szCs w:val="24"/>
                    </w:rPr>
                  </w:pPr>
                  <w:r w:rsidRPr="00C55982">
                    <w:rPr>
                      <w:rFonts w:cs="Calibri"/>
                      <w:noProof/>
                      <w:sz w:val="24"/>
                      <w:szCs w:val="24"/>
                    </w:rPr>
                    <w:t>RA2. Cuantificar el potencial de generación para una pequeña central hidroeléctrica usando datos de caudales históricos.</w:t>
                  </w:r>
                </w:p>
                <w:p w14:paraId="242C4A38" w14:textId="77777777" w:rsidR="003F1A93" w:rsidRDefault="003F1A93" w:rsidP="00CD4BCA">
                  <w:pPr>
                    <w:autoSpaceDE w:val="0"/>
                    <w:autoSpaceDN w:val="0"/>
                    <w:adjustRightInd w:val="0"/>
                    <w:spacing w:after="0" w:line="240" w:lineRule="auto"/>
                    <w:jc w:val="both"/>
                    <w:rPr>
                      <w:rFonts w:cs="Calibri"/>
                      <w:sz w:val="24"/>
                      <w:szCs w:val="24"/>
                    </w:rPr>
                  </w:pPr>
                </w:p>
                <w:p w14:paraId="5227FF10" w14:textId="77777777" w:rsidR="003F1A93" w:rsidRPr="00453562" w:rsidRDefault="003F1A93" w:rsidP="00CD4BCA">
                  <w:pPr>
                    <w:autoSpaceDE w:val="0"/>
                    <w:autoSpaceDN w:val="0"/>
                    <w:adjustRightInd w:val="0"/>
                    <w:spacing w:after="0" w:line="240" w:lineRule="auto"/>
                    <w:jc w:val="both"/>
                    <w:rPr>
                      <w:rFonts w:cs="Calibri"/>
                      <w:b/>
                      <w:sz w:val="24"/>
                      <w:szCs w:val="24"/>
                    </w:rPr>
                  </w:pPr>
                  <w:r w:rsidRPr="00C55982">
                    <w:rPr>
                      <w:rFonts w:cs="Calibri"/>
                      <w:noProof/>
                      <w:sz w:val="24"/>
                      <w:szCs w:val="24"/>
                    </w:rPr>
                    <w:t>RA3. Presencia de una formación que permita un adecuado uso del lenguaje para tener una efectiva comunicación oral y escrita, y una adecuada capacidad de lecto-escritura</w:t>
                  </w:r>
                </w:p>
              </w:tc>
            </w:tr>
          </w:tbl>
          <w:p w14:paraId="7F96B119" w14:textId="77777777" w:rsidR="003F1A93" w:rsidRPr="00F402B8" w:rsidRDefault="003F1A93" w:rsidP="006E3888">
            <w:pPr>
              <w:autoSpaceDE w:val="0"/>
              <w:autoSpaceDN w:val="0"/>
              <w:adjustRightInd w:val="0"/>
              <w:spacing w:after="0" w:line="240" w:lineRule="auto"/>
              <w:jc w:val="both"/>
              <w:rPr>
                <w:rFonts w:cs="Calibri"/>
                <w:b/>
                <w:sz w:val="24"/>
                <w:szCs w:val="24"/>
              </w:rPr>
            </w:pPr>
          </w:p>
        </w:tc>
      </w:tr>
      <w:tr w:rsidR="003F1A93" w:rsidRPr="00C3598D" w14:paraId="05372267" w14:textId="77777777" w:rsidTr="00B1424E">
        <w:trPr>
          <w:trHeight w:val="242"/>
        </w:trPr>
        <w:tc>
          <w:tcPr>
            <w:tcW w:w="9147" w:type="dxa"/>
            <w:gridSpan w:val="5"/>
            <w:tcBorders>
              <w:top w:val="nil"/>
              <w:left w:val="nil"/>
              <w:bottom w:val="nil"/>
              <w:right w:val="nil"/>
            </w:tcBorders>
          </w:tcPr>
          <w:p w14:paraId="6BB5A51F" w14:textId="77777777" w:rsidR="003F1A93" w:rsidRPr="006E3888" w:rsidRDefault="003F1A93" w:rsidP="006E3888">
            <w:pPr>
              <w:pStyle w:val="Listavistosa-nfasis11"/>
              <w:autoSpaceDE w:val="0"/>
              <w:autoSpaceDN w:val="0"/>
              <w:adjustRightInd w:val="0"/>
              <w:spacing w:after="0" w:line="240" w:lineRule="auto"/>
              <w:ind w:left="284"/>
              <w:jc w:val="both"/>
              <w:rPr>
                <w:rFonts w:cs="Calibri"/>
                <w:sz w:val="24"/>
                <w:szCs w:val="24"/>
              </w:rPr>
            </w:pPr>
          </w:p>
          <w:p w14:paraId="328C7F9D" w14:textId="77777777" w:rsidR="003F1A93" w:rsidRDefault="003F1A93" w:rsidP="00F402B8">
            <w:pPr>
              <w:pStyle w:val="Listavistosa-nfasis11"/>
              <w:numPr>
                <w:ilvl w:val="0"/>
                <w:numId w:val="13"/>
              </w:numPr>
              <w:autoSpaceDE w:val="0"/>
              <w:autoSpaceDN w:val="0"/>
              <w:adjustRightInd w:val="0"/>
              <w:spacing w:after="0" w:line="240" w:lineRule="auto"/>
              <w:ind w:left="284" w:hanging="284"/>
              <w:jc w:val="both"/>
              <w:rPr>
                <w:rFonts w:cs="Calibri"/>
                <w:sz w:val="24"/>
                <w:szCs w:val="24"/>
              </w:rPr>
            </w:pPr>
            <w:r w:rsidRPr="00843A8E">
              <w:rPr>
                <w:rFonts w:cs="Calibri"/>
                <w:b/>
                <w:sz w:val="24"/>
                <w:szCs w:val="24"/>
              </w:rPr>
              <w:t>CONTENIDO</w:t>
            </w:r>
            <w:r w:rsidRPr="00843A8E">
              <w:rPr>
                <w:rFonts w:cs="Calibri"/>
                <w:sz w:val="24"/>
                <w:szCs w:val="24"/>
              </w:rPr>
              <w:t xml:space="preserve">: </w:t>
            </w:r>
            <w:r>
              <w:rPr>
                <w:rFonts w:cs="Calibri"/>
                <w:sz w:val="24"/>
                <w:szCs w:val="24"/>
              </w:rPr>
              <w:t>describe</w:t>
            </w:r>
            <w:r w:rsidRPr="0093500B">
              <w:rPr>
                <w:rFonts w:cs="Calibri"/>
                <w:sz w:val="24"/>
                <w:szCs w:val="24"/>
              </w:rPr>
              <w:t xml:space="preserve"> los temas y subtemas que se desarrollarán en </w:t>
            </w:r>
            <w:r>
              <w:rPr>
                <w:rFonts w:cs="Calibri"/>
                <w:sz w:val="24"/>
                <w:szCs w:val="24"/>
              </w:rPr>
              <w:t>la actividad académica</w:t>
            </w:r>
            <w:r w:rsidRPr="0093500B">
              <w:rPr>
                <w:rFonts w:cs="Calibri"/>
                <w:sz w:val="24"/>
                <w:szCs w:val="24"/>
              </w:rPr>
              <w:t>. Estos deben estar en perfecta coherencia con los objetivos,</w:t>
            </w:r>
            <w:r>
              <w:rPr>
                <w:rFonts w:cs="Calibri"/>
                <w:sz w:val="24"/>
                <w:szCs w:val="24"/>
              </w:rPr>
              <w:t xml:space="preserve"> método y evaluación de la asignatura </w:t>
            </w:r>
            <w:r w:rsidRPr="0093500B">
              <w:rPr>
                <w:rFonts w:cs="Calibri"/>
                <w:sz w:val="24"/>
                <w:szCs w:val="24"/>
              </w:rPr>
              <w:t>y con los perfiles de</w:t>
            </w:r>
            <w:r>
              <w:rPr>
                <w:rFonts w:cs="Calibri"/>
                <w:sz w:val="24"/>
                <w:szCs w:val="24"/>
              </w:rPr>
              <w:t xml:space="preserve"> formación de los programas a los que se ofrece la actividad académica. </w:t>
            </w:r>
          </w:p>
          <w:p w14:paraId="53086C7F" w14:textId="77777777" w:rsidR="003F1A93" w:rsidRPr="00843A8E" w:rsidRDefault="003F1A93" w:rsidP="006E3888">
            <w:pPr>
              <w:pStyle w:val="Listavistosa-nfasis11"/>
              <w:autoSpaceDE w:val="0"/>
              <w:autoSpaceDN w:val="0"/>
              <w:adjustRightInd w:val="0"/>
              <w:spacing w:after="0" w:line="240" w:lineRule="auto"/>
              <w:ind w:left="284"/>
              <w:jc w:val="both"/>
              <w:rPr>
                <w:rFonts w:cs="Calibri"/>
                <w:sz w:val="24"/>
                <w:szCs w:val="24"/>
              </w:rPr>
            </w:pPr>
          </w:p>
        </w:tc>
      </w:tr>
      <w:tr w:rsidR="003F1A93" w:rsidRPr="00C3598D" w14:paraId="48FD0FB6" w14:textId="77777777" w:rsidTr="00B1424E">
        <w:trPr>
          <w:trHeight w:val="66"/>
        </w:trPr>
        <w:tc>
          <w:tcPr>
            <w:tcW w:w="9147" w:type="dxa"/>
            <w:gridSpan w:val="5"/>
            <w:tcBorders>
              <w:top w:val="nil"/>
              <w:left w:val="nil"/>
              <w:bottom w:val="double" w:sz="4" w:space="0" w:color="4F81BD"/>
              <w:right w:val="nil"/>
            </w:tcBorders>
          </w:tcPr>
          <w:p w14:paraId="2F2F69DD" w14:textId="77777777" w:rsidR="003F1A93" w:rsidRPr="00843A8E" w:rsidRDefault="003F1A93" w:rsidP="00843A8E">
            <w:pPr>
              <w:autoSpaceDE w:val="0"/>
              <w:autoSpaceDN w:val="0"/>
              <w:adjustRightInd w:val="0"/>
              <w:spacing w:after="0" w:line="240" w:lineRule="auto"/>
              <w:jc w:val="both"/>
              <w:rPr>
                <w:rFonts w:cs="Calibri"/>
                <w:sz w:val="24"/>
                <w:szCs w:val="24"/>
              </w:rPr>
            </w:pPr>
          </w:p>
        </w:tc>
      </w:tr>
      <w:tr w:rsidR="003F1A93" w:rsidRPr="00C3598D" w14:paraId="18796CB1" w14:textId="77777777" w:rsidTr="00B1424E">
        <w:trPr>
          <w:trHeight w:val="242"/>
        </w:trPr>
        <w:tc>
          <w:tcPr>
            <w:tcW w:w="9147" w:type="dxa"/>
            <w:gridSpan w:val="5"/>
            <w:tcBorders>
              <w:top w:val="double" w:sz="4" w:space="0" w:color="4F81BD"/>
              <w:left w:val="double" w:sz="4" w:space="0" w:color="4F81BD"/>
              <w:bottom w:val="double" w:sz="4" w:space="0" w:color="4F81BD"/>
              <w:right w:val="double" w:sz="4" w:space="0" w:color="4F81BD"/>
            </w:tcBorders>
          </w:tcPr>
          <w:p w14:paraId="2F509D73"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Temas informales sobre seguridad eléctrica</w:t>
            </w:r>
          </w:p>
          <w:p w14:paraId="42B50092"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Medidas de seguridad específicas del sitio o generales del trabajo eléctrico</w:t>
            </w:r>
          </w:p>
          <w:p w14:paraId="34E3B8EE"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Trabajar cerca de líneas eléctricas energizadas de alto voltaje</w:t>
            </w:r>
          </w:p>
          <w:p w14:paraId="1F3A5EC6"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lastRenderedPageBreak/>
              <w:t>Cómo lidiar con las líneas eléctricas caídas de manera segura</w:t>
            </w:r>
          </w:p>
          <w:p w14:paraId="1D52A361"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Precauciones básicas de seguridad respecto al arco eléctrico</w:t>
            </w:r>
          </w:p>
          <w:p w14:paraId="065284BA"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Temas sobre seguridad eléctrica para reuniones</w:t>
            </w:r>
          </w:p>
          <w:p w14:paraId="26BA87CC"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Revisión de fuentes y causas de descargas eléctricas</w:t>
            </w:r>
          </w:p>
          <w:p w14:paraId="5CF867BD"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Comportamientos seguros que minimizan el riesgo de lesiones eléctricas</w:t>
            </w:r>
          </w:p>
          <w:p w14:paraId="40B09434"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Efectividad y mejora de los controles de seguridad eléctrica</w:t>
            </w:r>
          </w:p>
          <w:p w14:paraId="513260DD"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Lecciones aprendidas por incidentes eléctricos y resultados de seguridad</w:t>
            </w:r>
          </w:p>
          <w:p w14:paraId="14BACD30"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Temas de formación sobre seguridad eléctrica</w:t>
            </w:r>
          </w:p>
          <w:p w14:paraId="5D5E682D"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Fundamentos de la electricidad y tarea o sitio de trabajo</w:t>
            </w:r>
          </w:p>
          <w:p w14:paraId="09CF79F7"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Prevención de la electrocución con herramientas manuales y eléctricas</w:t>
            </w:r>
          </w:p>
          <w:p w14:paraId="7786B69E"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Identificación y eliminación de riesgos eléctricos comunes</w:t>
            </w:r>
          </w:p>
          <w:p w14:paraId="0618CCF4"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Procedimientos de emergencia y primeros auxilios para accidentes eléctricos</w:t>
            </w:r>
          </w:p>
          <w:p w14:paraId="007B625E" w14:textId="77777777" w:rsidR="003F1A93" w:rsidRPr="00843A8E" w:rsidRDefault="003F1A93" w:rsidP="00843A8E">
            <w:pPr>
              <w:autoSpaceDE w:val="0"/>
              <w:autoSpaceDN w:val="0"/>
              <w:adjustRightInd w:val="0"/>
              <w:spacing w:after="0" w:line="240" w:lineRule="auto"/>
              <w:jc w:val="both"/>
              <w:rPr>
                <w:rFonts w:cs="Calibri"/>
                <w:sz w:val="24"/>
                <w:szCs w:val="24"/>
              </w:rPr>
            </w:pPr>
          </w:p>
        </w:tc>
      </w:tr>
      <w:tr w:rsidR="003F1A93" w:rsidRPr="00C3598D" w14:paraId="3F58FDC5" w14:textId="77777777" w:rsidTr="00B1424E">
        <w:trPr>
          <w:trHeight w:val="242"/>
        </w:trPr>
        <w:tc>
          <w:tcPr>
            <w:tcW w:w="9147" w:type="dxa"/>
            <w:gridSpan w:val="5"/>
            <w:tcBorders>
              <w:top w:val="double" w:sz="4" w:space="0" w:color="4F81BD"/>
              <w:left w:val="nil"/>
              <w:bottom w:val="nil"/>
              <w:right w:val="nil"/>
            </w:tcBorders>
          </w:tcPr>
          <w:p w14:paraId="054B9327" w14:textId="77777777" w:rsidR="003F1A93" w:rsidRPr="00843A8E" w:rsidRDefault="003F1A93" w:rsidP="00843A8E">
            <w:pPr>
              <w:autoSpaceDE w:val="0"/>
              <w:autoSpaceDN w:val="0"/>
              <w:adjustRightInd w:val="0"/>
              <w:spacing w:after="0" w:line="240" w:lineRule="auto"/>
              <w:jc w:val="both"/>
              <w:rPr>
                <w:rFonts w:cs="Calibri"/>
                <w:sz w:val="24"/>
                <w:szCs w:val="24"/>
              </w:rPr>
            </w:pPr>
          </w:p>
        </w:tc>
      </w:tr>
      <w:tr w:rsidR="003F1A93" w:rsidRPr="00C3598D" w14:paraId="743FD6DE" w14:textId="77777777" w:rsidTr="00B1424E">
        <w:trPr>
          <w:trHeight w:val="242"/>
        </w:trPr>
        <w:tc>
          <w:tcPr>
            <w:tcW w:w="9147" w:type="dxa"/>
            <w:gridSpan w:val="5"/>
            <w:tcBorders>
              <w:top w:val="nil"/>
              <w:left w:val="nil"/>
              <w:bottom w:val="double" w:sz="4" w:space="0" w:color="4F81BD"/>
              <w:right w:val="nil"/>
            </w:tcBorders>
          </w:tcPr>
          <w:p w14:paraId="540C5268" w14:textId="77777777" w:rsidR="003F1A93" w:rsidRPr="00F440BB" w:rsidRDefault="003F1A93" w:rsidP="00F402B8">
            <w:pPr>
              <w:numPr>
                <w:ilvl w:val="0"/>
                <w:numId w:val="13"/>
              </w:numPr>
              <w:autoSpaceDE w:val="0"/>
              <w:autoSpaceDN w:val="0"/>
              <w:adjustRightInd w:val="0"/>
              <w:spacing w:after="0" w:line="240" w:lineRule="auto"/>
              <w:ind w:left="426" w:hanging="426"/>
              <w:jc w:val="both"/>
              <w:rPr>
                <w:rFonts w:cs="Calibri"/>
                <w:b/>
              </w:rPr>
            </w:pPr>
            <w:r w:rsidRPr="00843A8E">
              <w:rPr>
                <w:rFonts w:cs="Calibri"/>
                <w:b/>
                <w:sz w:val="24"/>
                <w:szCs w:val="24"/>
              </w:rPr>
              <w:t>METODOLOGÍA</w:t>
            </w:r>
            <w:r w:rsidRPr="00843A8E">
              <w:rPr>
                <w:rFonts w:cs="Calibri"/>
                <w:sz w:val="24"/>
                <w:szCs w:val="24"/>
              </w:rPr>
              <w:t xml:space="preserve">: </w:t>
            </w:r>
            <w:r>
              <w:rPr>
                <w:rFonts w:cs="Calibri"/>
                <w:sz w:val="24"/>
                <w:szCs w:val="24"/>
              </w:rPr>
              <w:t xml:space="preserve">describe las </w:t>
            </w:r>
            <w:r w:rsidRPr="00843A8E">
              <w:rPr>
                <w:rFonts w:cs="Calibri"/>
                <w:sz w:val="24"/>
                <w:szCs w:val="24"/>
              </w:rPr>
              <w:t>estrategias educativas, métodos, técnicas, herramientas y medios utilizados</w:t>
            </w:r>
            <w:r>
              <w:rPr>
                <w:rFonts w:cs="Calibri"/>
                <w:sz w:val="24"/>
                <w:szCs w:val="24"/>
              </w:rPr>
              <w:t xml:space="preserve"> para el desarrollo del contenido, en coherencia con los objetivos o competencias.</w:t>
            </w:r>
          </w:p>
          <w:p w14:paraId="77C24E39" w14:textId="77777777" w:rsidR="003F1A93" w:rsidRPr="00843A8E" w:rsidRDefault="003F1A93" w:rsidP="00F440BB">
            <w:pPr>
              <w:autoSpaceDE w:val="0"/>
              <w:autoSpaceDN w:val="0"/>
              <w:adjustRightInd w:val="0"/>
              <w:spacing w:after="0" w:line="240" w:lineRule="auto"/>
              <w:ind w:left="567"/>
              <w:jc w:val="both"/>
              <w:rPr>
                <w:rFonts w:cs="Calibri"/>
                <w:b/>
              </w:rPr>
            </w:pPr>
            <w:r w:rsidRPr="00843A8E">
              <w:rPr>
                <w:rFonts w:cs="Calibri"/>
                <w:b/>
              </w:rPr>
              <w:t xml:space="preserve"> </w:t>
            </w:r>
          </w:p>
        </w:tc>
      </w:tr>
      <w:tr w:rsidR="003F1A93" w:rsidRPr="00C3598D" w14:paraId="67069B69" w14:textId="77777777" w:rsidTr="00B1424E">
        <w:trPr>
          <w:trHeight w:val="242"/>
        </w:trPr>
        <w:tc>
          <w:tcPr>
            <w:tcW w:w="9147" w:type="dxa"/>
            <w:gridSpan w:val="5"/>
            <w:tcBorders>
              <w:top w:val="double" w:sz="4" w:space="0" w:color="4F81BD"/>
              <w:left w:val="double" w:sz="4" w:space="0" w:color="4F81BD"/>
              <w:bottom w:val="double" w:sz="4" w:space="0" w:color="4F81BD"/>
              <w:right w:val="double" w:sz="4" w:space="0" w:color="4F81BD"/>
            </w:tcBorders>
          </w:tcPr>
          <w:p w14:paraId="5022EDB8" w14:textId="77777777" w:rsidR="003F1A93" w:rsidRPr="00843A8E" w:rsidRDefault="003F1A93" w:rsidP="00843A8E">
            <w:pPr>
              <w:autoSpaceDE w:val="0"/>
              <w:autoSpaceDN w:val="0"/>
              <w:adjustRightInd w:val="0"/>
              <w:spacing w:after="0" w:line="240" w:lineRule="auto"/>
              <w:jc w:val="both"/>
              <w:rPr>
                <w:rFonts w:cs="Calibri"/>
                <w:sz w:val="24"/>
                <w:szCs w:val="24"/>
              </w:rPr>
            </w:pPr>
            <w:r w:rsidRPr="00C55982">
              <w:rPr>
                <w:rFonts w:cs="Calibri"/>
                <w:noProof/>
                <w:sz w:val="24"/>
                <w:szCs w:val="24"/>
              </w:rPr>
              <w:t>Las sesiones de clase se enfocarán en clases magistrales: sesiones de clase en las que se presentarán los diferentes conceptos y metodologías, se realizarán ejemplos en los que se evidencie el uso del concepto, se realicen cálculos y se generen conclusiones para la resolución de problemas y, finalmente, casos de estudio que permitan visualizar el escenario real desde lo aprendido en el curso. Se fomentarán actividades como investigación bibliográfica: revisión de fuentes especializadas y estudios de casos de proyectos hidroeléctricos, análisis de datos: recopilación y análisis de datos sobre potencial hidroeléctrico, factores de eficiencia y costos asociados, modelado y simulación: utilización de software especializado para simular el rendimiento de sistemas hidroeléctricos y el trabajo en equipo: realización de actividades y proyectos en grupos para fomentar la colaboración y el intercambio de ideas.</w:t>
            </w:r>
          </w:p>
        </w:tc>
      </w:tr>
      <w:tr w:rsidR="003F1A93" w:rsidRPr="009E77EE" w14:paraId="5404D494" w14:textId="77777777" w:rsidTr="00B1424E">
        <w:trPr>
          <w:trHeight w:val="242"/>
        </w:trPr>
        <w:tc>
          <w:tcPr>
            <w:tcW w:w="9147" w:type="dxa"/>
            <w:gridSpan w:val="5"/>
            <w:tcBorders>
              <w:top w:val="double" w:sz="4" w:space="0" w:color="4F81BD"/>
              <w:left w:val="nil"/>
              <w:bottom w:val="double" w:sz="4" w:space="0" w:color="4F81BD"/>
              <w:right w:val="nil"/>
            </w:tcBorders>
          </w:tcPr>
          <w:p w14:paraId="0384F6BF" w14:textId="77777777" w:rsidR="003F1A93" w:rsidRPr="009E77EE" w:rsidRDefault="003F1A93" w:rsidP="00843A8E">
            <w:pPr>
              <w:autoSpaceDE w:val="0"/>
              <w:autoSpaceDN w:val="0"/>
              <w:adjustRightInd w:val="0"/>
              <w:spacing w:after="0" w:line="240" w:lineRule="auto"/>
              <w:ind w:left="567"/>
              <w:jc w:val="both"/>
              <w:rPr>
                <w:rFonts w:cs="Calibri"/>
                <w:sz w:val="24"/>
                <w:szCs w:val="24"/>
              </w:rPr>
            </w:pPr>
          </w:p>
          <w:p w14:paraId="1EFAAA92" w14:textId="77777777" w:rsidR="003F1A93" w:rsidRPr="009E77EE" w:rsidRDefault="003F1A93" w:rsidP="00F402B8">
            <w:pPr>
              <w:numPr>
                <w:ilvl w:val="0"/>
                <w:numId w:val="13"/>
              </w:numPr>
              <w:autoSpaceDE w:val="0"/>
              <w:autoSpaceDN w:val="0"/>
              <w:adjustRightInd w:val="0"/>
              <w:spacing w:after="0" w:line="240" w:lineRule="auto"/>
              <w:ind w:left="426" w:hanging="426"/>
              <w:jc w:val="both"/>
              <w:rPr>
                <w:rFonts w:cs="Calibri"/>
                <w:sz w:val="24"/>
                <w:szCs w:val="24"/>
              </w:rPr>
            </w:pPr>
            <w:r w:rsidRPr="009E77EE">
              <w:rPr>
                <w:rFonts w:cs="Calibri"/>
                <w:b/>
                <w:sz w:val="24"/>
                <w:szCs w:val="24"/>
              </w:rPr>
              <w:t>CRITERIOS GENERALES DE EVALUACIÓN</w:t>
            </w:r>
            <w:r w:rsidRPr="009E77EE">
              <w:rPr>
                <w:rFonts w:cs="Calibri"/>
                <w:sz w:val="24"/>
                <w:szCs w:val="24"/>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r>
              <w:rPr>
                <w:rFonts w:cs="Calibri"/>
                <w:sz w:val="24"/>
                <w:szCs w:val="24"/>
              </w:rPr>
              <w:t>.</w:t>
            </w:r>
          </w:p>
          <w:p w14:paraId="116E6AD3" w14:textId="77777777" w:rsidR="003F1A93" w:rsidRPr="009E77EE" w:rsidRDefault="003F1A93" w:rsidP="006E3888">
            <w:pPr>
              <w:autoSpaceDE w:val="0"/>
              <w:autoSpaceDN w:val="0"/>
              <w:adjustRightInd w:val="0"/>
              <w:spacing w:after="0" w:line="240" w:lineRule="auto"/>
              <w:ind w:left="567"/>
              <w:jc w:val="both"/>
              <w:rPr>
                <w:rFonts w:cs="Calibri"/>
                <w:sz w:val="24"/>
                <w:szCs w:val="24"/>
              </w:rPr>
            </w:pPr>
            <w:r>
              <w:rPr>
                <w:rFonts w:cs="Calibri"/>
                <w:sz w:val="24"/>
                <w:szCs w:val="24"/>
              </w:rPr>
              <w:t xml:space="preserve"> </w:t>
            </w:r>
          </w:p>
        </w:tc>
      </w:tr>
      <w:tr w:rsidR="003F1A93" w:rsidRPr="00C3598D" w14:paraId="36FC0976" w14:textId="77777777" w:rsidTr="00B1424E">
        <w:trPr>
          <w:trHeight w:val="242"/>
        </w:trPr>
        <w:tc>
          <w:tcPr>
            <w:tcW w:w="9147" w:type="dxa"/>
            <w:gridSpan w:val="5"/>
            <w:tcBorders>
              <w:top w:val="double" w:sz="4" w:space="0" w:color="4F81BD"/>
              <w:left w:val="double" w:sz="4" w:space="0" w:color="4F81BD"/>
              <w:bottom w:val="double" w:sz="4" w:space="0" w:color="4F81BD"/>
              <w:right w:val="double" w:sz="4" w:space="0" w:color="4F81BD"/>
            </w:tcBorders>
          </w:tcPr>
          <w:p w14:paraId="585C06E2"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 xml:space="preserve">La evaluación se realizará a través de las diferentes herramientas para abordar la recepción, el aprendizaje y el pensamiento crítico desarrollado por el estudiante en las actividades propuestas en la metodología. Se asistencia en diseñoán estrategias de evaluación articuladas con los objetivos del curso y las competencias a adquirir por parte del estudiante una vez se aborden las unidades a evaluar. El profesor, en la planeación del curso determinará que aspectos del curso serán evaluados por medio de qué herramienta o metodología específica dentro de las cuales pueden encontrarse la evaluación escrita, presentaciones, ensayos, talleres extraclase, entre otros e informará, en las primeras </w:t>
            </w:r>
            <w:r w:rsidRPr="00C55982">
              <w:rPr>
                <w:rFonts w:cs="Calibri"/>
                <w:noProof/>
                <w:sz w:val="24"/>
                <w:szCs w:val="24"/>
              </w:rPr>
              <w:lastRenderedPageBreak/>
              <w:t>sesiones de clase, al estudiantado el docente establecerá los porcentajes que representará cada nota a la nota final.</w:t>
            </w:r>
          </w:p>
          <w:p w14:paraId="5D80F320" w14:textId="77777777" w:rsidR="003F1A93" w:rsidRPr="00843A8E" w:rsidRDefault="003F1A93" w:rsidP="00843A8E">
            <w:pPr>
              <w:autoSpaceDE w:val="0"/>
              <w:autoSpaceDN w:val="0"/>
              <w:adjustRightInd w:val="0"/>
              <w:spacing w:after="0" w:line="240" w:lineRule="auto"/>
              <w:jc w:val="both"/>
              <w:rPr>
                <w:rFonts w:cs="Calibri"/>
                <w:sz w:val="24"/>
                <w:szCs w:val="24"/>
              </w:rPr>
            </w:pPr>
          </w:p>
        </w:tc>
      </w:tr>
      <w:tr w:rsidR="003F1A93" w:rsidRPr="00C3598D" w14:paraId="30481065" w14:textId="77777777" w:rsidTr="00B1424E">
        <w:trPr>
          <w:trHeight w:val="242"/>
        </w:trPr>
        <w:tc>
          <w:tcPr>
            <w:tcW w:w="9147" w:type="dxa"/>
            <w:gridSpan w:val="5"/>
            <w:tcBorders>
              <w:top w:val="double" w:sz="4" w:space="0" w:color="4F81BD"/>
              <w:left w:val="nil"/>
              <w:bottom w:val="nil"/>
              <w:right w:val="nil"/>
            </w:tcBorders>
          </w:tcPr>
          <w:p w14:paraId="7E03D0DA" w14:textId="77777777" w:rsidR="003F1A93" w:rsidRPr="00843A8E" w:rsidRDefault="003F1A93" w:rsidP="00843A8E">
            <w:pPr>
              <w:autoSpaceDE w:val="0"/>
              <w:autoSpaceDN w:val="0"/>
              <w:adjustRightInd w:val="0"/>
              <w:spacing w:after="0" w:line="240" w:lineRule="auto"/>
              <w:ind w:left="567"/>
              <w:jc w:val="both"/>
              <w:rPr>
                <w:rFonts w:cs="Calibri"/>
                <w:sz w:val="24"/>
                <w:szCs w:val="24"/>
              </w:rPr>
            </w:pPr>
          </w:p>
          <w:p w14:paraId="737024FE" w14:textId="77777777" w:rsidR="003F1A93" w:rsidRPr="001759C6" w:rsidRDefault="003F1A93" w:rsidP="00121D23">
            <w:pPr>
              <w:pStyle w:val="Listavistosa-nfasis11"/>
              <w:numPr>
                <w:ilvl w:val="0"/>
                <w:numId w:val="13"/>
              </w:numPr>
              <w:autoSpaceDE w:val="0"/>
              <w:autoSpaceDN w:val="0"/>
              <w:adjustRightInd w:val="0"/>
              <w:spacing w:after="0" w:line="240" w:lineRule="auto"/>
              <w:ind w:left="567" w:hanging="567"/>
              <w:jc w:val="both"/>
              <w:rPr>
                <w:rFonts w:cs="Calibri"/>
                <w:sz w:val="24"/>
                <w:szCs w:val="24"/>
              </w:rPr>
            </w:pPr>
            <w:r w:rsidRPr="00843A8E">
              <w:rPr>
                <w:rFonts w:cs="Calibri"/>
                <w:b/>
                <w:sz w:val="24"/>
                <w:szCs w:val="24"/>
              </w:rPr>
              <w:t>REFERENCIAS BIBLIOGRÁFICAS</w:t>
            </w:r>
            <w:r>
              <w:rPr>
                <w:rFonts w:cs="Calibri"/>
                <w:b/>
                <w:sz w:val="24"/>
                <w:szCs w:val="24"/>
              </w:rPr>
              <w:t xml:space="preserve">: </w:t>
            </w:r>
            <w:r w:rsidRPr="00013DA2">
              <w:rPr>
                <w:rFonts w:cs="Calibri"/>
                <w:sz w:val="24"/>
                <w:szCs w:val="24"/>
              </w:rPr>
              <w:t xml:space="preserve">describe </w:t>
            </w:r>
            <w:r>
              <w:rPr>
                <w:rFonts w:cs="Calibri"/>
                <w:sz w:val="24"/>
                <w:szCs w:val="24"/>
              </w:rPr>
              <w:t xml:space="preserve">los </w:t>
            </w:r>
            <w:r w:rsidRPr="00843A8E">
              <w:rPr>
                <w:rFonts w:cs="Calibri"/>
                <w:sz w:val="24"/>
                <w:szCs w:val="24"/>
              </w:rPr>
              <w:t>textos guía, manuales</w:t>
            </w:r>
            <w:r>
              <w:rPr>
                <w:rFonts w:cs="Calibri"/>
                <w:sz w:val="24"/>
                <w:szCs w:val="24"/>
              </w:rPr>
              <w:t xml:space="preserve">, </w:t>
            </w:r>
            <w:r w:rsidRPr="00843A8E">
              <w:rPr>
                <w:rFonts w:cs="Calibri"/>
                <w:sz w:val="24"/>
                <w:szCs w:val="24"/>
              </w:rPr>
              <w:t>fuentes primarias, páginas</w:t>
            </w:r>
            <w:r>
              <w:rPr>
                <w:rFonts w:cs="Calibri"/>
                <w:sz w:val="24"/>
                <w:szCs w:val="24"/>
              </w:rPr>
              <w:t xml:space="preserve"> de Internet, entre otras, que serán utilizada</w:t>
            </w:r>
            <w:r w:rsidRPr="00843A8E">
              <w:rPr>
                <w:rFonts w:cs="Calibri"/>
                <w:sz w:val="24"/>
                <w:szCs w:val="24"/>
              </w:rPr>
              <w:t>s para el desar</w:t>
            </w:r>
            <w:r>
              <w:rPr>
                <w:rFonts w:cs="Calibri"/>
                <w:sz w:val="24"/>
                <w:szCs w:val="24"/>
              </w:rPr>
              <w:t>rollo de la Actividad Académica.</w:t>
            </w:r>
          </w:p>
        </w:tc>
      </w:tr>
      <w:tr w:rsidR="003F1A93" w:rsidRPr="00C3598D" w14:paraId="28B947D6" w14:textId="77777777" w:rsidTr="00B1424E">
        <w:trPr>
          <w:trHeight w:val="242"/>
        </w:trPr>
        <w:tc>
          <w:tcPr>
            <w:tcW w:w="9147" w:type="dxa"/>
            <w:gridSpan w:val="5"/>
            <w:tcBorders>
              <w:top w:val="nil"/>
              <w:left w:val="nil"/>
              <w:bottom w:val="nil"/>
              <w:right w:val="nil"/>
            </w:tcBorders>
          </w:tcPr>
          <w:p w14:paraId="57A9D0BA" w14:textId="77777777" w:rsidR="003F1A93" w:rsidRPr="00843A8E" w:rsidRDefault="003F1A93" w:rsidP="00843A8E">
            <w:pPr>
              <w:autoSpaceDE w:val="0"/>
              <w:autoSpaceDN w:val="0"/>
              <w:adjustRightInd w:val="0"/>
              <w:spacing w:after="0" w:line="240" w:lineRule="auto"/>
              <w:ind w:left="567"/>
              <w:jc w:val="both"/>
              <w:rPr>
                <w:rFonts w:cs="Calibri"/>
                <w:sz w:val="24"/>
                <w:szCs w:val="24"/>
              </w:rPr>
            </w:pPr>
          </w:p>
        </w:tc>
      </w:tr>
      <w:tr w:rsidR="003F1A93" w:rsidRPr="00C3598D" w14:paraId="6112059C" w14:textId="77777777" w:rsidTr="00B1424E">
        <w:trPr>
          <w:trHeight w:val="242"/>
        </w:trPr>
        <w:tc>
          <w:tcPr>
            <w:tcW w:w="9147" w:type="dxa"/>
            <w:gridSpan w:val="5"/>
            <w:tcBorders>
              <w:top w:val="nil"/>
              <w:left w:val="nil"/>
              <w:bottom w:val="double" w:sz="4" w:space="0" w:color="4F81BD"/>
              <w:right w:val="nil"/>
            </w:tcBorders>
          </w:tcPr>
          <w:p w14:paraId="6705B588" w14:textId="77777777" w:rsidR="003F1A93" w:rsidRPr="00843A8E" w:rsidRDefault="003F1A93" w:rsidP="001759C6">
            <w:pPr>
              <w:pStyle w:val="Listavistosa-nfasis11"/>
              <w:autoSpaceDE w:val="0"/>
              <w:autoSpaceDN w:val="0"/>
              <w:adjustRightInd w:val="0"/>
              <w:spacing w:after="0" w:line="240" w:lineRule="auto"/>
              <w:ind w:left="0"/>
              <w:jc w:val="both"/>
              <w:rPr>
                <w:rFonts w:cs="Calibri"/>
                <w:sz w:val="24"/>
                <w:szCs w:val="24"/>
              </w:rPr>
            </w:pPr>
          </w:p>
        </w:tc>
      </w:tr>
      <w:tr w:rsidR="003F1A93" w:rsidRPr="00C3598D" w14:paraId="3C016AA2" w14:textId="77777777" w:rsidTr="00B1424E">
        <w:trPr>
          <w:trHeight w:val="242"/>
        </w:trPr>
        <w:tc>
          <w:tcPr>
            <w:tcW w:w="9147" w:type="dxa"/>
            <w:gridSpan w:val="5"/>
            <w:tcBorders>
              <w:top w:val="double" w:sz="4" w:space="0" w:color="4F81BD"/>
              <w:left w:val="double" w:sz="4" w:space="0" w:color="4F81BD"/>
              <w:bottom w:val="double" w:sz="4" w:space="0" w:color="4F81BD"/>
              <w:right w:val="double" w:sz="4" w:space="0" w:color="4F81BD"/>
            </w:tcBorders>
          </w:tcPr>
          <w:p w14:paraId="0B6E1E65"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Introduction to Hydro Energy Systems: Basics, Technology and Operation. Hermann-Josef Wagner y Jyotirmay Mathur, Springer-Verlag Berlin Heidelberg 2011. ISBN 978-3-642-20708-2, New York.</w:t>
            </w:r>
          </w:p>
          <w:p w14:paraId="1A90D1AD"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Hydropower Engineering, Warnick CC et al., Prentice Hall, Inc, Englewood Cliffs1984. ISBN 0-13-448498-3, New Jersey.</w:t>
            </w:r>
          </w:p>
          <w:p w14:paraId="40C88A2D" w14:textId="77777777" w:rsidR="003F1A93" w:rsidRPr="00C55982" w:rsidRDefault="003F1A93" w:rsidP="00021917">
            <w:pPr>
              <w:autoSpaceDE w:val="0"/>
              <w:autoSpaceDN w:val="0"/>
              <w:adjustRightInd w:val="0"/>
              <w:spacing w:after="0" w:line="240" w:lineRule="auto"/>
              <w:jc w:val="both"/>
              <w:rPr>
                <w:rFonts w:cs="Calibri"/>
                <w:noProof/>
                <w:sz w:val="24"/>
                <w:szCs w:val="24"/>
              </w:rPr>
            </w:pPr>
            <w:r w:rsidRPr="00C55982">
              <w:rPr>
                <w:rFonts w:cs="Calibri"/>
                <w:noProof/>
                <w:sz w:val="24"/>
                <w:szCs w:val="24"/>
              </w:rPr>
              <w:t>Hydraulic Structures. P. Novak, A.I.B. Moffat, C. Nalluri y R. Narayanan, Spon Press – Taylor and Francis Group 2001. ISBN 0-203-24651-9, London.</w:t>
            </w:r>
          </w:p>
          <w:p w14:paraId="6869C041" w14:textId="77777777" w:rsidR="003F1A93" w:rsidRPr="00843A8E" w:rsidRDefault="003F1A93" w:rsidP="00843A8E">
            <w:pPr>
              <w:autoSpaceDE w:val="0"/>
              <w:autoSpaceDN w:val="0"/>
              <w:adjustRightInd w:val="0"/>
              <w:spacing w:after="0" w:line="240" w:lineRule="auto"/>
              <w:jc w:val="both"/>
              <w:rPr>
                <w:rFonts w:cs="Calibri"/>
                <w:sz w:val="24"/>
                <w:szCs w:val="24"/>
              </w:rPr>
            </w:pPr>
          </w:p>
        </w:tc>
      </w:tr>
    </w:tbl>
    <w:p w14:paraId="1D64ADB5" w14:textId="77777777" w:rsidR="003F1A93" w:rsidRDefault="003F1A93" w:rsidP="004D5B90">
      <w:pPr>
        <w:autoSpaceDE w:val="0"/>
        <w:autoSpaceDN w:val="0"/>
        <w:adjustRightInd w:val="0"/>
        <w:spacing w:after="0" w:line="240" w:lineRule="auto"/>
        <w:rPr>
          <w:rFonts w:cs="Calibri"/>
          <w:sz w:val="24"/>
          <w:szCs w:val="24"/>
        </w:rPr>
      </w:pPr>
    </w:p>
    <w:sectPr w:rsidR="003F1A93" w:rsidSect="00ED2E76">
      <w:headerReference w:type="default" r:id="rId9"/>
      <w:pgSz w:w="12242" w:h="15842" w:code="1"/>
      <w:pgMar w:top="1418" w:right="1134" w:bottom="1134" w:left="1701"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824F" w14:textId="77777777" w:rsidR="00202A11" w:rsidRDefault="00202A11" w:rsidP="009B0266">
      <w:pPr>
        <w:spacing w:after="0" w:line="240" w:lineRule="auto"/>
      </w:pPr>
      <w:r>
        <w:separator/>
      </w:r>
    </w:p>
  </w:endnote>
  <w:endnote w:type="continuationSeparator" w:id="0">
    <w:p w14:paraId="57CBE97E" w14:textId="77777777" w:rsidR="00202A11" w:rsidRDefault="00202A11" w:rsidP="009B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Italic">
    <w:altName w:val="Times New Roman"/>
    <w:panose1 w:val="00000000000000000000"/>
    <w:charset w:val="00"/>
    <w:family w:val="auto"/>
    <w:notTrueType/>
    <w:pitch w:val="default"/>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2783" w14:textId="77777777" w:rsidR="00202A11" w:rsidRDefault="00202A11" w:rsidP="009B0266">
      <w:pPr>
        <w:spacing w:after="0" w:line="240" w:lineRule="auto"/>
      </w:pPr>
      <w:r>
        <w:separator/>
      </w:r>
    </w:p>
  </w:footnote>
  <w:footnote w:type="continuationSeparator" w:id="0">
    <w:p w14:paraId="0CE7DEE3" w14:textId="77777777" w:rsidR="00202A11" w:rsidRDefault="00202A11" w:rsidP="009B0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2457" w14:textId="77777777" w:rsidR="00FA067D" w:rsidRPr="003A43B7" w:rsidRDefault="00021917" w:rsidP="002534D7">
    <w:pPr>
      <w:pStyle w:val="Encabezado"/>
      <w:ind w:right="-516"/>
      <w:jc w:val="right"/>
      <w:rPr>
        <w:rFonts w:ascii="Calibri" w:hAnsi="Calibri"/>
        <w:sz w:val="18"/>
        <w:szCs w:val="18"/>
      </w:rPr>
    </w:pPr>
    <w:r w:rsidRPr="00C55982">
      <w:rPr>
        <w:noProof/>
        <w:color w:val="F2F2F2" w:themeColor="background1" w:themeShade="F2"/>
        <w:sz w:val="18"/>
        <w:szCs w:val="18"/>
      </w:rPr>
      <w:t>SEGURIDAD ELECTRICA</w:t>
    </w:r>
    <w:r w:rsidR="001E4437">
      <w:rPr>
        <w:rFonts w:ascii="Calibri" w:hAnsi="Calibri"/>
        <w:color w:val="D0CECE" w:themeColor="background2" w:themeShade="E6"/>
        <w:sz w:val="18"/>
        <w:szCs w:val="18"/>
      </w:rPr>
      <w:t xml:space="preserve"> </w:t>
    </w:r>
    <w:r w:rsidR="00FA067D" w:rsidRPr="003A43B7">
      <w:rPr>
        <w:rFonts w:ascii="Calibri" w:hAnsi="Calibri"/>
        <w:sz w:val="18"/>
        <w:szCs w:val="18"/>
      </w:rPr>
      <w:t xml:space="preserve">Página </w:t>
    </w:r>
    <w:r w:rsidR="00E96E40" w:rsidRPr="00A1393E">
      <w:rPr>
        <w:rFonts w:ascii="Calibri" w:hAnsi="Calibri"/>
        <w:b w:val="0"/>
        <w:sz w:val="18"/>
        <w:szCs w:val="18"/>
      </w:rPr>
      <w:fldChar w:fldCharType="begin"/>
    </w:r>
    <w:r w:rsidR="000B5ECD">
      <w:rPr>
        <w:rFonts w:ascii="Calibri" w:hAnsi="Calibri"/>
        <w:sz w:val="18"/>
        <w:szCs w:val="18"/>
      </w:rPr>
      <w:instrText>PAGE</w:instrText>
    </w:r>
    <w:r w:rsidR="00E96E40" w:rsidRPr="00A1393E">
      <w:rPr>
        <w:rFonts w:ascii="Calibri" w:hAnsi="Calibri"/>
        <w:b w:val="0"/>
        <w:sz w:val="18"/>
        <w:szCs w:val="18"/>
      </w:rPr>
      <w:fldChar w:fldCharType="separate"/>
    </w:r>
    <w:r w:rsidR="00BF507D">
      <w:rPr>
        <w:rFonts w:ascii="Calibri" w:hAnsi="Calibri"/>
        <w:noProof/>
        <w:sz w:val="18"/>
        <w:szCs w:val="18"/>
      </w:rPr>
      <w:t>3</w:t>
    </w:r>
    <w:r w:rsidR="00E96E40" w:rsidRPr="00A1393E">
      <w:rPr>
        <w:rFonts w:ascii="Calibri" w:hAnsi="Calibri"/>
        <w:b w:val="0"/>
        <w:sz w:val="18"/>
        <w:szCs w:val="18"/>
      </w:rPr>
      <w:fldChar w:fldCharType="end"/>
    </w:r>
    <w:r w:rsidR="00FA067D" w:rsidRPr="00A1393E">
      <w:rPr>
        <w:rFonts w:ascii="Calibri" w:hAnsi="Calibri"/>
        <w:sz w:val="18"/>
        <w:szCs w:val="18"/>
      </w:rPr>
      <w:t xml:space="preserve"> de </w:t>
    </w:r>
    <w:r w:rsidR="00E96E40" w:rsidRPr="00A1393E">
      <w:rPr>
        <w:rFonts w:ascii="Calibri" w:hAnsi="Calibri"/>
        <w:b w:val="0"/>
        <w:sz w:val="18"/>
        <w:szCs w:val="18"/>
      </w:rPr>
      <w:fldChar w:fldCharType="begin"/>
    </w:r>
    <w:r w:rsidR="000B5ECD">
      <w:rPr>
        <w:rFonts w:ascii="Calibri" w:hAnsi="Calibri"/>
        <w:sz w:val="18"/>
        <w:szCs w:val="18"/>
      </w:rPr>
      <w:instrText>NUMPAGES</w:instrText>
    </w:r>
    <w:r w:rsidR="00E96E40" w:rsidRPr="00A1393E">
      <w:rPr>
        <w:rFonts w:ascii="Calibri" w:hAnsi="Calibri"/>
        <w:b w:val="0"/>
        <w:sz w:val="18"/>
        <w:szCs w:val="18"/>
      </w:rPr>
      <w:fldChar w:fldCharType="separate"/>
    </w:r>
    <w:r w:rsidR="00BF507D">
      <w:rPr>
        <w:rFonts w:ascii="Calibri" w:hAnsi="Calibri"/>
        <w:noProof/>
        <w:sz w:val="18"/>
        <w:szCs w:val="18"/>
      </w:rPr>
      <w:t>3</w:t>
    </w:r>
    <w:r w:rsidR="00E96E40" w:rsidRPr="00A1393E">
      <w:rPr>
        <w:rFonts w:ascii="Calibri" w:hAnsi="Calibri"/>
        <w:b w:val="0"/>
        <w:sz w:val="18"/>
        <w:szCs w:val="18"/>
      </w:rPr>
      <w:fldChar w:fldCharType="end"/>
    </w:r>
  </w:p>
  <w:p w14:paraId="653ADB92" w14:textId="77777777" w:rsidR="00FA067D" w:rsidRDefault="00FA06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FE11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B11A5"/>
    <w:multiLevelType w:val="hybridMultilevel"/>
    <w:tmpl w:val="67E08908"/>
    <w:lvl w:ilvl="0" w:tplc="6032CF90">
      <w:start w:val="1"/>
      <w:numFmt w:val="upperRoman"/>
      <w:lvlText w:val="%1."/>
      <w:lvlJc w:val="left"/>
      <w:pPr>
        <w:ind w:left="1429" w:hanging="720"/>
      </w:pPr>
      <w:rPr>
        <w:rFonts w:hint="default"/>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4FF3ECF"/>
    <w:multiLevelType w:val="multilevel"/>
    <w:tmpl w:val="0652DB98"/>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AB60F2"/>
    <w:multiLevelType w:val="hybridMultilevel"/>
    <w:tmpl w:val="C7BE4EE2"/>
    <w:lvl w:ilvl="0" w:tplc="1F4E66C4">
      <w:start w:val="1"/>
      <w:numFmt w:val="upperRoman"/>
      <w:lvlText w:val="%1."/>
      <w:lvlJc w:val="left"/>
      <w:pPr>
        <w:ind w:left="862"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DD2B6A"/>
    <w:multiLevelType w:val="hybridMultilevel"/>
    <w:tmpl w:val="8F206B2A"/>
    <w:lvl w:ilvl="0" w:tplc="8FBA4DD0">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A839C3"/>
    <w:multiLevelType w:val="multilevel"/>
    <w:tmpl w:val="1F58B82C"/>
    <w:lvl w:ilvl="0">
      <w:start w:val="1"/>
      <w:numFmt w:val="upperRoman"/>
      <w:lvlText w:val="%1."/>
      <w:lvlJc w:val="left"/>
      <w:pPr>
        <w:ind w:left="1004"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BC1A5E"/>
    <w:multiLevelType w:val="hybridMultilevel"/>
    <w:tmpl w:val="C7BE4EE2"/>
    <w:lvl w:ilvl="0" w:tplc="1F4E66C4">
      <w:start w:val="1"/>
      <w:numFmt w:val="upperRoman"/>
      <w:lvlText w:val="%1."/>
      <w:lvlJc w:val="left"/>
      <w:pPr>
        <w:ind w:left="862"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EB5F58"/>
    <w:multiLevelType w:val="multilevel"/>
    <w:tmpl w:val="1CD695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EC67E5"/>
    <w:multiLevelType w:val="hybridMultilevel"/>
    <w:tmpl w:val="25D826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7C75E71"/>
    <w:multiLevelType w:val="hybridMultilevel"/>
    <w:tmpl w:val="93F81168"/>
    <w:lvl w:ilvl="0" w:tplc="89029FC4">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563582"/>
    <w:multiLevelType w:val="multilevel"/>
    <w:tmpl w:val="1F42A630"/>
    <w:lvl w:ilvl="0">
      <w:start w:val="3"/>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11" w15:restartNumberingAfterBreak="0">
    <w:nsid w:val="64D04466"/>
    <w:multiLevelType w:val="multilevel"/>
    <w:tmpl w:val="2DD49E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8C7721"/>
    <w:multiLevelType w:val="multilevel"/>
    <w:tmpl w:val="402898F4"/>
    <w:lvl w:ilvl="0">
      <w:start w:val="3"/>
      <w:numFmt w:val="decimal"/>
      <w:lvlText w:val="%1"/>
      <w:lvlJc w:val="left"/>
      <w:pPr>
        <w:ind w:left="360" w:hanging="360"/>
      </w:pPr>
      <w:rPr>
        <w:rFonts w:hint="default"/>
      </w:rPr>
    </w:lvl>
    <w:lvl w:ilvl="1">
      <w:start w:val="1"/>
      <w:numFmt w:val="decimal"/>
      <w:lvlText w:val="%1.%2"/>
      <w:lvlJc w:val="left"/>
      <w:pPr>
        <w:ind w:left="2149" w:hanging="360"/>
      </w:pPr>
      <w:rPr>
        <w:rFonts w:ascii="Calibri" w:hAnsi="Calibri" w:cs="Calibri" w:hint="default"/>
        <w:sz w:val="24"/>
        <w:szCs w:val="24"/>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num w:numId="1">
    <w:abstractNumId w:val="5"/>
  </w:num>
  <w:num w:numId="2">
    <w:abstractNumId w:val="1"/>
  </w:num>
  <w:num w:numId="3">
    <w:abstractNumId w:val="10"/>
  </w:num>
  <w:num w:numId="4">
    <w:abstractNumId w:val="12"/>
  </w:num>
  <w:num w:numId="5">
    <w:abstractNumId w:val="3"/>
  </w:num>
  <w:num w:numId="6">
    <w:abstractNumId w:val="6"/>
  </w:num>
  <w:num w:numId="7">
    <w:abstractNumId w:val="2"/>
  </w:num>
  <w:num w:numId="8">
    <w:abstractNumId w:val="8"/>
  </w:num>
  <w:num w:numId="9">
    <w:abstractNumId w:val="0"/>
  </w:num>
  <w:num w:numId="10">
    <w:abstractNumId w:val="11"/>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4D"/>
    <w:rsid w:val="00003C7B"/>
    <w:rsid w:val="00012512"/>
    <w:rsid w:val="00013DA2"/>
    <w:rsid w:val="0002041F"/>
    <w:rsid w:val="00021917"/>
    <w:rsid w:val="00026F9A"/>
    <w:rsid w:val="000275B0"/>
    <w:rsid w:val="00030E48"/>
    <w:rsid w:val="00041FE6"/>
    <w:rsid w:val="000427D4"/>
    <w:rsid w:val="00065016"/>
    <w:rsid w:val="000809BF"/>
    <w:rsid w:val="000813A2"/>
    <w:rsid w:val="000861DD"/>
    <w:rsid w:val="00093112"/>
    <w:rsid w:val="00094A5F"/>
    <w:rsid w:val="00095C89"/>
    <w:rsid w:val="00097EB8"/>
    <w:rsid w:val="000A7951"/>
    <w:rsid w:val="000B5ECD"/>
    <w:rsid w:val="000E101C"/>
    <w:rsid w:val="000F1BEC"/>
    <w:rsid w:val="00102E0C"/>
    <w:rsid w:val="00105DFE"/>
    <w:rsid w:val="00115EFF"/>
    <w:rsid w:val="00121D23"/>
    <w:rsid w:val="00122FDA"/>
    <w:rsid w:val="00131C51"/>
    <w:rsid w:val="00136420"/>
    <w:rsid w:val="00137886"/>
    <w:rsid w:val="00140025"/>
    <w:rsid w:val="00164DC1"/>
    <w:rsid w:val="001759C6"/>
    <w:rsid w:val="0018247A"/>
    <w:rsid w:val="001856A1"/>
    <w:rsid w:val="0019249A"/>
    <w:rsid w:val="001931DC"/>
    <w:rsid w:val="00193FCA"/>
    <w:rsid w:val="001A0E10"/>
    <w:rsid w:val="001C3B08"/>
    <w:rsid w:val="001D1059"/>
    <w:rsid w:val="001D25E6"/>
    <w:rsid w:val="001E20A4"/>
    <w:rsid w:val="001E4437"/>
    <w:rsid w:val="001E6C69"/>
    <w:rsid w:val="001E764D"/>
    <w:rsid w:val="001F2395"/>
    <w:rsid w:val="001F2ADB"/>
    <w:rsid w:val="001F3447"/>
    <w:rsid w:val="001F366F"/>
    <w:rsid w:val="001F4EDA"/>
    <w:rsid w:val="0020002C"/>
    <w:rsid w:val="002005E2"/>
    <w:rsid w:val="00201341"/>
    <w:rsid w:val="00202A11"/>
    <w:rsid w:val="00205EEB"/>
    <w:rsid w:val="00217A0B"/>
    <w:rsid w:val="00220246"/>
    <w:rsid w:val="002251D6"/>
    <w:rsid w:val="00225257"/>
    <w:rsid w:val="00237CB1"/>
    <w:rsid w:val="00250256"/>
    <w:rsid w:val="00251FB9"/>
    <w:rsid w:val="00251FCD"/>
    <w:rsid w:val="002534D7"/>
    <w:rsid w:val="00261410"/>
    <w:rsid w:val="0026432F"/>
    <w:rsid w:val="00273566"/>
    <w:rsid w:val="0028159F"/>
    <w:rsid w:val="00281F20"/>
    <w:rsid w:val="0029083D"/>
    <w:rsid w:val="002A293A"/>
    <w:rsid w:val="002A4B82"/>
    <w:rsid w:val="002B0006"/>
    <w:rsid w:val="002B118D"/>
    <w:rsid w:val="002B1499"/>
    <w:rsid w:val="002B6565"/>
    <w:rsid w:val="002B7178"/>
    <w:rsid w:val="002C41F3"/>
    <w:rsid w:val="002E11B6"/>
    <w:rsid w:val="002E2560"/>
    <w:rsid w:val="002E2CE5"/>
    <w:rsid w:val="002E37EC"/>
    <w:rsid w:val="002E4E61"/>
    <w:rsid w:val="002F38D9"/>
    <w:rsid w:val="002F45EF"/>
    <w:rsid w:val="002F7303"/>
    <w:rsid w:val="00304FD7"/>
    <w:rsid w:val="00325621"/>
    <w:rsid w:val="003342D8"/>
    <w:rsid w:val="00343D17"/>
    <w:rsid w:val="00346EC2"/>
    <w:rsid w:val="00350DC5"/>
    <w:rsid w:val="003717A6"/>
    <w:rsid w:val="00375E8D"/>
    <w:rsid w:val="00382223"/>
    <w:rsid w:val="003878C6"/>
    <w:rsid w:val="00396A37"/>
    <w:rsid w:val="00396BA8"/>
    <w:rsid w:val="00397FC5"/>
    <w:rsid w:val="003A1DE8"/>
    <w:rsid w:val="003B1257"/>
    <w:rsid w:val="003C060C"/>
    <w:rsid w:val="003C608D"/>
    <w:rsid w:val="003C7C53"/>
    <w:rsid w:val="003D4788"/>
    <w:rsid w:val="003D49C1"/>
    <w:rsid w:val="003E017B"/>
    <w:rsid w:val="003E0DFC"/>
    <w:rsid w:val="003F1A93"/>
    <w:rsid w:val="003F31B6"/>
    <w:rsid w:val="003F3FE1"/>
    <w:rsid w:val="0040312C"/>
    <w:rsid w:val="00412755"/>
    <w:rsid w:val="00412A55"/>
    <w:rsid w:val="00412C80"/>
    <w:rsid w:val="0042014D"/>
    <w:rsid w:val="00423113"/>
    <w:rsid w:val="00423366"/>
    <w:rsid w:val="004254B7"/>
    <w:rsid w:val="00431E55"/>
    <w:rsid w:val="00436E4A"/>
    <w:rsid w:val="0044217E"/>
    <w:rsid w:val="004443A7"/>
    <w:rsid w:val="004520A9"/>
    <w:rsid w:val="00453562"/>
    <w:rsid w:val="004557ED"/>
    <w:rsid w:val="00462B5C"/>
    <w:rsid w:val="00472114"/>
    <w:rsid w:val="00472E21"/>
    <w:rsid w:val="004753ED"/>
    <w:rsid w:val="004806C2"/>
    <w:rsid w:val="00484138"/>
    <w:rsid w:val="00485076"/>
    <w:rsid w:val="00486535"/>
    <w:rsid w:val="004A4890"/>
    <w:rsid w:val="004B78D9"/>
    <w:rsid w:val="004D387E"/>
    <w:rsid w:val="004D42DA"/>
    <w:rsid w:val="004D5B90"/>
    <w:rsid w:val="004E4525"/>
    <w:rsid w:val="00503790"/>
    <w:rsid w:val="00506B76"/>
    <w:rsid w:val="00552464"/>
    <w:rsid w:val="00573D4B"/>
    <w:rsid w:val="005805BB"/>
    <w:rsid w:val="00581D84"/>
    <w:rsid w:val="00594C52"/>
    <w:rsid w:val="00596D14"/>
    <w:rsid w:val="005A1B1E"/>
    <w:rsid w:val="005B1219"/>
    <w:rsid w:val="005B220A"/>
    <w:rsid w:val="005B31CD"/>
    <w:rsid w:val="005C3271"/>
    <w:rsid w:val="005C6CEC"/>
    <w:rsid w:val="005D6EFF"/>
    <w:rsid w:val="005D743F"/>
    <w:rsid w:val="005E76EA"/>
    <w:rsid w:val="00611664"/>
    <w:rsid w:val="006202BC"/>
    <w:rsid w:val="00622E48"/>
    <w:rsid w:val="006231BA"/>
    <w:rsid w:val="00624A24"/>
    <w:rsid w:val="00637049"/>
    <w:rsid w:val="00641D79"/>
    <w:rsid w:val="006424B5"/>
    <w:rsid w:val="00643E62"/>
    <w:rsid w:val="00651CC3"/>
    <w:rsid w:val="006561C7"/>
    <w:rsid w:val="00662AFE"/>
    <w:rsid w:val="00664F89"/>
    <w:rsid w:val="006717A1"/>
    <w:rsid w:val="00675235"/>
    <w:rsid w:val="00682617"/>
    <w:rsid w:val="00683D01"/>
    <w:rsid w:val="00685426"/>
    <w:rsid w:val="006910F4"/>
    <w:rsid w:val="006A1CDF"/>
    <w:rsid w:val="006A6593"/>
    <w:rsid w:val="006A6CBC"/>
    <w:rsid w:val="006B07B9"/>
    <w:rsid w:val="006B1A3B"/>
    <w:rsid w:val="006B57DA"/>
    <w:rsid w:val="006C6265"/>
    <w:rsid w:val="006C767A"/>
    <w:rsid w:val="006C7FEE"/>
    <w:rsid w:val="006E3888"/>
    <w:rsid w:val="006F3182"/>
    <w:rsid w:val="006F4B53"/>
    <w:rsid w:val="006F5595"/>
    <w:rsid w:val="007013CE"/>
    <w:rsid w:val="0073037F"/>
    <w:rsid w:val="0073580C"/>
    <w:rsid w:val="00737F6B"/>
    <w:rsid w:val="0074722A"/>
    <w:rsid w:val="00771E21"/>
    <w:rsid w:val="0077252D"/>
    <w:rsid w:val="007733F3"/>
    <w:rsid w:val="00786AFF"/>
    <w:rsid w:val="00796EB8"/>
    <w:rsid w:val="007A7114"/>
    <w:rsid w:val="007C1480"/>
    <w:rsid w:val="007D1950"/>
    <w:rsid w:val="007E0145"/>
    <w:rsid w:val="007E029A"/>
    <w:rsid w:val="007E286C"/>
    <w:rsid w:val="007E4F34"/>
    <w:rsid w:val="007E7F8B"/>
    <w:rsid w:val="007F3BC3"/>
    <w:rsid w:val="007F6258"/>
    <w:rsid w:val="008045AE"/>
    <w:rsid w:val="00807CBC"/>
    <w:rsid w:val="00814A75"/>
    <w:rsid w:val="00820067"/>
    <w:rsid w:val="00831732"/>
    <w:rsid w:val="00833696"/>
    <w:rsid w:val="008366B4"/>
    <w:rsid w:val="00837AB2"/>
    <w:rsid w:val="008400BF"/>
    <w:rsid w:val="00843A8E"/>
    <w:rsid w:val="00857187"/>
    <w:rsid w:val="00860C13"/>
    <w:rsid w:val="0086319F"/>
    <w:rsid w:val="008745BE"/>
    <w:rsid w:val="00892FEA"/>
    <w:rsid w:val="00896929"/>
    <w:rsid w:val="008B3B61"/>
    <w:rsid w:val="008B68C7"/>
    <w:rsid w:val="008B7047"/>
    <w:rsid w:val="008C230F"/>
    <w:rsid w:val="008C300D"/>
    <w:rsid w:val="008C731C"/>
    <w:rsid w:val="008D3B48"/>
    <w:rsid w:val="008D52C9"/>
    <w:rsid w:val="008D54B9"/>
    <w:rsid w:val="008E51D8"/>
    <w:rsid w:val="008E762C"/>
    <w:rsid w:val="008F1914"/>
    <w:rsid w:val="008F42D4"/>
    <w:rsid w:val="008F44D7"/>
    <w:rsid w:val="00902B55"/>
    <w:rsid w:val="00910E22"/>
    <w:rsid w:val="009165CD"/>
    <w:rsid w:val="0093500B"/>
    <w:rsid w:val="0093596A"/>
    <w:rsid w:val="00953339"/>
    <w:rsid w:val="00954386"/>
    <w:rsid w:val="00961340"/>
    <w:rsid w:val="0096180B"/>
    <w:rsid w:val="009757B7"/>
    <w:rsid w:val="00983669"/>
    <w:rsid w:val="00995893"/>
    <w:rsid w:val="00995985"/>
    <w:rsid w:val="00996BBF"/>
    <w:rsid w:val="00996E99"/>
    <w:rsid w:val="009A4F6E"/>
    <w:rsid w:val="009A5FF0"/>
    <w:rsid w:val="009B0266"/>
    <w:rsid w:val="009B41B4"/>
    <w:rsid w:val="009C215F"/>
    <w:rsid w:val="009C2FBD"/>
    <w:rsid w:val="009C4E31"/>
    <w:rsid w:val="009D0797"/>
    <w:rsid w:val="009D46EA"/>
    <w:rsid w:val="009E3514"/>
    <w:rsid w:val="009E3AAA"/>
    <w:rsid w:val="009E77EE"/>
    <w:rsid w:val="009F26F1"/>
    <w:rsid w:val="009F2D48"/>
    <w:rsid w:val="009F7327"/>
    <w:rsid w:val="00A10AC2"/>
    <w:rsid w:val="00A12CF4"/>
    <w:rsid w:val="00A1393E"/>
    <w:rsid w:val="00A24FA2"/>
    <w:rsid w:val="00A25F36"/>
    <w:rsid w:val="00A31D3A"/>
    <w:rsid w:val="00A33823"/>
    <w:rsid w:val="00A45B03"/>
    <w:rsid w:val="00A5613D"/>
    <w:rsid w:val="00A5775C"/>
    <w:rsid w:val="00A63E7D"/>
    <w:rsid w:val="00A7302D"/>
    <w:rsid w:val="00A8379B"/>
    <w:rsid w:val="00A83CBE"/>
    <w:rsid w:val="00A929D0"/>
    <w:rsid w:val="00AA3429"/>
    <w:rsid w:val="00AA45F3"/>
    <w:rsid w:val="00AB60DF"/>
    <w:rsid w:val="00AC5EFD"/>
    <w:rsid w:val="00AD5FA0"/>
    <w:rsid w:val="00AE0CD5"/>
    <w:rsid w:val="00AF179C"/>
    <w:rsid w:val="00B01224"/>
    <w:rsid w:val="00B03267"/>
    <w:rsid w:val="00B0680D"/>
    <w:rsid w:val="00B12B74"/>
    <w:rsid w:val="00B1424E"/>
    <w:rsid w:val="00B164AA"/>
    <w:rsid w:val="00B254AA"/>
    <w:rsid w:val="00B272DA"/>
    <w:rsid w:val="00B40C1F"/>
    <w:rsid w:val="00B4475D"/>
    <w:rsid w:val="00B50FE1"/>
    <w:rsid w:val="00B52C8C"/>
    <w:rsid w:val="00B63AAB"/>
    <w:rsid w:val="00B64E04"/>
    <w:rsid w:val="00B701C3"/>
    <w:rsid w:val="00B726DD"/>
    <w:rsid w:val="00B73B26"/>
    <w:rsid w:val="00B770D1"/>
    <w:rsid w:val="00B77853"/>
    <w:rsid w:val="00B80EAF"/>
    <w:rsid w:val="00B81DE7"/>
    <w:rsid w:val="00B8787A"/>
    <w:rsid w:val="00B916C9"/>
    <w:rsid w:val="00B92D87"/>
    <w:rsid w:val="00BA2571"/>
    <w:rsid w:val="00BA6DA2"/>
    <w:rsid w:val="00BB07A3"/>
    <w:rsid w:val="00BB3ED0"/>
    <w:rsid w:val="00BB5C38"/>
    <w:rsid w:val="00BB6EDA"/>
    <w:rsid w:val="00BD1D75"/>
    <w:rsid w:val="00BD347B"/>
    <w:rsid w:val="00BE495C"/>
    <w:rsid w:val="00BE6669"/>
    <w:rsid w:val="00BF241C"/>
    <w:rsid w:val="00BF38A3"/>
    <w:rsid w:val="00BF41A0"/>
    <w:rsid w:val="00BF507D"/>
    <w:rsid w:val="00C0227E"/>
    <w:rsid w:val="00C067E4"/>
    <w:rsid w:val="00C1562A"/>
    <w:rsid w:val="00C201CC"/>
    <w:rsid w:val="00C250C4"/>
    <w:rsid w:val="00C2610C"/>
    <w:rsid w:val="00C3598D"/>
    <w:rsid w:val="00C41797"/>
    <w:rsid w:val="00C43A2C"/>
    <w:rsid w:val="00C43CEE"/>
    <w:rsid w:val="00C44FEA"/>
    <w:rsid w:val="00C51958"/>
    <w:rsid w:val="00C5198C"/>
    <w:rsid w:val="00C52905"/>
    <w:rsid w:val="00C55EA3"/>
    <w:rsid w:val="00C56A89"/>
    <w:rsid w:val="00C56AFC"/>
    <w:rsid w:val="00C57D27"/>
    <w:rsid w:val="00C60ECC"/>
    <w:rsid w:val="00C6174D"/>
    <w:rsid w:val="00C61839"/>
    <w:rsid w:val="00C6284D"/>
    <w:rsid w:val="00C71137"/>
    <w:rsid w:val="00C7330C"/>
    <w:rsid w:val="00C86CA5"/>
    <w:rsid w:val="00C91FD6"/>
    <w:rsid w:val="00C933F9"/>
    <w:rsid w:val="00C95272"/>
    <w:rsid w:val="00CB2F2E"/>
    <w:rsid w:val="00CB50B2"/>
    <w:rsid w:val="00CB7FEF"/>
    <w:rsid w:val="00CD2CAD"/>
    <w:rsid w:val="00CD4BCA"/>
    <w:rsid w:val="00CD6B75"/>
    <w:rsid w:val="00CE0A1A"/>
    <w:rsid w:val="00CE725C"/>
    <w:rsid w:val="00CF358E"/>
    <w:rsid w:val="00CF6BFF"/>
    <w:rsid w:val="00D02FAA"/>
    <w:rsid w:val="00D043C0"/>
    <w:rsid w:val="00D251DA"/>
    <w:rsid w:val="00D32FB1"/>
    <w:rsid w:val="00D34B6F"/>
    <w:rsid w:val="00D4707C"/>
    <w:rsid w:val="00D5245D"/>
    <w:rsid w:val="00D57877"/>
    <w:rsid w:val="00D6306C"/>
    <w:rsid w:val="00D80090"/>
    <w:rsid w:val="00D8204D"/>
    <w:rsid w:val="00D870FB"/>
    <w:rsid w:val="00D96029"/>
    <w:rsid w:val="00DB0F6E"/>
    <w:rsid w:val="00DB3668"/>
    <w:rsid w:val="00DB590A"/>
    <w:rsid w:val="00DD1350"/>
    <w:rsid w:val="00DD2BAE"/>
    <w:rsid w:val="00DE0268"/>
    <w:rsid w:val="00DE2EAE"/>
    <w:rsid w:val="00DE72C8"/>
    <w:rsid w:val="00DF2332"/>
    <w:rsid w:val="00E10DF0"/>
    <w:rsid w:val="00E142F1"/>
    <w:rsid w:val="00E25778"/>
    <w:rsid w:val="00E462F4"/>
    <w:rsid w:val="00E5013D"/>
    <w:rsid w:val="00E55399"/>
    <w:rsid w:val="00E60E6A"/>
    <w:rsid w:val="00E62B77"/>
    <w:rsid w:val="00E6627C"/>
    <w:rsid w:val="00E6788D"/>
    <w:rsid w:val="00E74845"/>
    <w:rsid w:val="00E75612"/>
    <w:rsid w:val="00E77522"/>
    <w:rsid w:val="00E85C11"/>
    <w:rsid w:val="00E96E40"/>
    <w:rsid w:val="00EA4381"/>
    <w:rsid w:val="00EA6675"/>
    <w:rsid w:val="00EB055E"/>
    <w:rsid w:val="00EB3290"/>
    <w:rsid w:val="00EC006F"/>
    <w:rsid w:val="00EC29C5"/>
    <w:rsid w:val="00ED0AA5"/>
    <w:rsid w:val="00ED0F1F"/>
    <w:rsid w:val="00ED2E76"/>
    <w:rsid w:val="00ED452A"/>
    <w:rsid w:val="00ED6BBA"/>
    <w:rsid w:val="00EE1E0C"/>
    <w:rsid w:val="00EE766C"/>
    <w:rsid w:val="00EF13CD"/>
    <w:rsid w:val="00EF33B6"/>
    <w:rsid w:val="00F11EB7"/>
    <w:rsid w:val="00F15C7F"/>
    <w:rsid w:val="00F35AD6"/>
    <w:rsid w:val="00F364B9"/>
    <w:rsid w:val="00F37117"/>
    <w:rsid w:val="00F402B8"/>
    <w:rsid w:val="00F40A5F"/>
    <w:rsid w:val="00F41F67"/>
    <w:rsid w:val="00F440BB"/>
    <w:rsid w:val="00F45034"/>
    <w:rsid w:val="00F47DBA"/>
    <w:rsid w:val="00F51542"/>
    <w:rsid w:val="00F739BF"/>
    <w:rsid w:val="00F81046"/>
    <w:rsid w:val="00F83633"/>
    <w:rsid w:val="00F853D3"/>
    <w:rsid w:val="00F931E0"/>
    <w:rsid w:val="00F97A5F"/>
    <w:rsid w:val="00FA067D"/>
    <w:rsid w:val="00FA1D02"/>
    <w:rsid w:val="00FA608F"/>
    <w:rsid w:val="00FA7CAF"/>
    <w:rsid w:val="00FB4607"/>
    <w:rsid w:val="00FB46D9"/>
    <w:rsid w:val="00FC028C"/>
    <w:rsid w:val="00FC29F9"/>
    <w:rsid w:val="00FC3135"/>
    <w:rsid w:val="00FC3FC7"/>
    <w:rsid w:val="00FC458D"/>
    <w:rsid w:val="00FC6138"/>
    <w:rsid w:val="00FD463F"/>
    <w:rsid w:val="00FE1430"/>
    <w:rsid w:val="00FE550B"/>
    <w:rsid w:val="00FF053E"/>
    <w:rsid w:val="00FF46A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E3B81"/>
  <w15:chartTrackingRefBased/>
  <w15:docId w15:val="{357F2787-F3B6-44E1-953A-19F869D8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E0"/>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B32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next w:val="Normal"/>
    <w:link w:val="EncabezadoCar"/>
    <w:uiPriority w:val="99"/>
    <w:rsid w:val="00BD347B"/>
    <w:pPr>
      <w:tabs>
        <w:tab w:val="center" w:pos="4252"/>
        <w:tab w:val="right" w:pos="8504"/>
      </w:tabs>
      <w:spacing w:after="0" w:line="240" w:lineRule="auto"/>
      <w:jc w:val="center"/>
    </w:pPr>
    <w:rPr>
      <w:rFonts w:ascii="Arial" w:eastAsia="Times New Roman" w:hAnsi="Arial"/>
      <w:b/>
      <w:sz w:val="20"/>
      <w:szCs w:val="20"/>
      <w:lang w:val="es-ES_tradnl" w:eastAsia="es-ES"/>
    </w:rPr>
  </w:style>
  <w:style w:type="character" w:customStyle="1" w:styleId="EncabezadoCar">
    <w:name w:val="Encabezado Car"/>
    <w:link w:val="Encabezado"/>
    <w:uiPriority w:val="99"/>
    <w:rsid w:val="00BD347B"/>
    <w:rPr>
      <w:rFonts w:ascii="Arial" w:eastAsia="Times New Roman" w:hAnsi="Arial"/>
      <w:b/>
      <w:lang w:val="es-ES_tradnl" w:eastAsia="es-ES"/>
    </w:rPr>
  </w:style>
  <w:style w:type="paragraph" w:styleId="Piedepgina">
    <w:name w:val="footer"/>
    <w:basedOn w:val="Normal"/>
    <w:link w:val="PiedepginaCar"/>
    <w:uiPriority w:val="99"/>
    <w:unhideWhenUsed/>
    <w:rsid w:val="009B0266"/>
    <w:pPr>
      <w:tabs>
        <w:tab w:val="center" w:pos="4419"/>
        <w:tab w:val="right" w:pos="8838"/>
      </w:tabs>
    </w:pPr>
  </w:style>
  <w:style w:type="character" w:customStyle="1" w:styleId="PiedepginaCar">
    <w:name w:val="Pie de página Car"/>
    <w:link w:val="Piedepgina"/>
    <w:uiPriority w:val="99"/>
    <w:rsid w:val="009B0266"/>
    <w:rPr>
      <w:sz w:val="22"/>
      <w:szCs w:val="22"/>
      <w:lang w:val="es-ES" w:eastAsia="en-US"/>
    </w:rPr>
  </w:style>
  <w:style w:type="paragraph" w:styleId="Textodeglobo">
    <w:name w:val="Balloon Text"/>
    <w:basedOn w:val="Normal"/>
    <w:link w:val="TextodegloboCar"/>
    <w:uiPriority w:val="99"/>
    <w:semiHidden/>
    <w:unhideWhenUsed/>
    <w:rsid w:val="004D5B9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4D5B90"/>
    <w:rPr>
      <w:rFonts w:ascii="Tahoma" w:hAnsi="Tahoma" w:cs="Tahoma"/>
      <w:sz w:val="16"/>
      <w:szCs w:val="16"/>
      <w:lang w:val="es-ES" w:eastAsia="en-US"/>
    </w:rPr>
  </w:style>
  <w:style w:type="paragraph" w:customStyle="1" w:styleId="Listavistosa-nfasis11">
    <w:name w:val="Lista vistosa - Énfasis 11"/>
    <w:basedOn w:val="Normal"/>
    <w:uiPriority w:val="34"/>
    <w:qFormat/>
    <w:rsid w:val="004D5B90"/>
    <w:pPr>
      <w:ind w:left="720"/>
      <w:contextualSpacing/>
    </w:pPr>
  </w:style>
  <w:style w:type="character" w:styleId="Textodelmarcadordeposicin">
    <w:name w:val="Placeholder Text"/>
    <w:uiPriority w:val="99"/>
    <w:semiHidden/>
    <w:rsid w:val="006B1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4911A-08E0-450A-A089-31796D8F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1558</Words>
  <Characters>8574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Marisol Arroyave</cp:lastModifiedBy>
  <cp:revision>2</cp:revision>
  <cp:lastPrinted>2023-07-27T13:36:00Z</cp:lastPrinted>
  <dcterms:created xsi:type="dcterms:W3CDTF">2024-03-14T16:43:00Z</dcterms:created>
  <dcterms:modified xsi:type="dcterms:W3CDTF">2024-03-14T16:43:00Z</dcterms:modified>
</cp:coreProperties>
</file>