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69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</w:rPr>
        <w:drawing>
          <wp:inline distB="114300" distT="114300" distL="114300" distR="114300">
            <wp:extent cx="6259830" cy="153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PLANIFICACIÓN DEL SPRINT 1 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269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Proyecto: Repuestos Full Cars</w:t>
      </w:r>
      <w:r w:rsidDel="00000000" w:rsidR="00000000" w:rsidRPr="00000000">
        <w:rPr>
          <w:rtl w:val="0"/>
        </w:rPr>
      </w:r>
    </w:p>
    <w:tbl>
      <w:tblPr>
        <w:tblStyle w:val="Table1"/>
        <w:tblW w:w="8277.0" w:type="dxa"/>
        <w:jc w:val="center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2381"/>
        <w:gridCol w:w="5896"/>
        <w:tblGridChange w:id="0">
          <w:tblGrid>
            <w:gridCol w:w="2381"/>
            <w:gridCol w:w="589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69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Milovan Rosales Miranda </w:t>
            </w:r>
          </w:p>
          <w:p w:rsidR="00000000" w:rsidDel="00000000" w:rsidP="00000000" w:rsidRDefault="00000000" w:rsidRPr="00000000" w14:paraId="00000005">
            <w:pPr>
              <w:spacing w:after="0" w:before="0" w:line="269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Daniel Villalobos Calluil </w:t>
            </w:r>
          </w:p>
          <w:p w:rsidR="00000000" w:rsidDel="00000000" w:rsidP="00000000" w:rsidRDefault="00000000" w:rsidRPr="00000000" w14:paraId="00000006">
            <w:pPr>
              <w:spacing w:after="0" w:before="0" w:line="269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Cristóbal Asencio Ibarra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69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Metodologia Agil - Scrum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Enfoque general de los primeros sprints</w:t>
      </w:r>
    </w:p>
    <w:p w:rsidR="00000000" w:rsidDel="00000000" w:rsidP="00000000" w:rsidRDefault="00000000" w:rsidRPr="00000000" w14:paraId="0000000C">
      <w:pPr>
        <w:spacing w:after="100" w:before="0" w:line="269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0" w:line="269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  <w:t xml:space="preserve">Objetivo:  Iniciar la construcción de la plataforma web de Repuestos Full Cars sobre la base ya definida en Sprint Planning, priorizando en los dos primeros sprints la gestión inicial de productos y stock como base para el catálogo y las funcionalidades posteriores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0" w:line="269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0" w:line="269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0" w:line="26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6.0" w:type="dxa"/>
        <w:jc w:val="center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1757"/>
        <w:gridCol w:w="1757"/>
        <w:gridCol w:w="2324"/>
        <w:gridCol w:w="2948"/>
        <w:tblGridChange w:id="0">
          <w:tblGrid>
            <w:gridCol w:w="1757"/>
            <w:gridCol w:w="1757"/>
            <w:gridCol w:w="2324"/>
            <w:gridCol w:w="2948"/>
          </w:tblGrid>
        </w:tblGridChange>
      </w:tblGrid>
      <w:tr>
        <w:trPr>
          <w:cantSplit w:val="0"/>
          <w:tblHeader w:val="0"/>
        </w:trPr>
        <w:tc>
          <w:tcPr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Semanas</w:t>
            </w:r>
          </w:p>
        </w:tc>
        <w:tc>
          <w:tcPr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64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</w:t>
            </w:r>
          </w:p>
        </w:tc>
        <w:tc>
          <w:tcPr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64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Gestión inicial de productos</w:t>
            </w:r>
          </w:p>
        </w:tc>
        <w:tc>
          <w:tcPr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Estructura base preparada y funcionalidad para registrar productos operativa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64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2</w:t>
            </w:r>
          </w:p>
        </w:tc>
        <w:tc>
          <w:tcPr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64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Edición de productos y control básico de stock</w:t>
            </w:r>
          </w:p>
        </w:tc>
        <w:tc>
          <w:tcPr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Productos editables y stock administrable desde el mantenedor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Sprint 1 - Implementación base del sistema</w:t>
      </w:r>
      <w:r w:rsidDel="00000000" w:rsidR="00000000" w:rsidRPr="00000000">
        <w:rPr>
          <w:rtl w:val="0"/>
        </w:rPr>
      </w:r>
    </w:p>
    <w:tbl>
      <w:tblPr>
        <w:tblStyle w:val="Table3"/>
        <w:tblW w:w="8277.0" w:type="dxa"/>
        <w:jc w:val="center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2381"/>
        <w:gridCol w:w="5896"/>
        <w:tblGridChange w:id="0">
          <w:tblGrid>
            <w:gridCol w:w="2381"/>
            <w:gridCol w:w="589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6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6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6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base inicial del mantenedor de productos, permitiendo registrar productos básicos en el sistema y dejar preparada la información necesaria para el catálogo.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6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Responsables más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Cristóbal (Back End), Daniel (integración funcional, Base de datos y pruebas), Milovan (apoyo UI y validación visual)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Actividades Sprint 1</w:t>
      </w:r>
    </w:p>
    <w:tbl>
      <w:tblPr>
        <w:tblStyle w:val="Table4"/>
        <w:tblW w:w="10155.0" w:type="dxa"/>
        <w:jc w:val="center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825"/>
        <w:gridCol w:w="2010"/>
        <w:gridCol w:w="2955"/>
        <w:gridCol w:w="1110"/>
        <w:gridCol w:w="705"/>
        <w:gridCol w:w="1545"/>
        <w:gridCol w:w="1005"/>
        <w:tblGridChange w:id="0">
          <w:tblGrid>
            <w:gridCol w:w="825"/>
            <w:gridCol w:w="2010"/>
            <w:gridCol w:w="2955"/>
            <w:gridCol w:w="1110"/>
            <w:gridCol w:w="705"/>
            <w:gridCol w:w="1545"/>
            <w:gridCol w:w="100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Resp.</w:t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Sem</w:t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H.U - EP</w:t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Esfuerzo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S1-A1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inicial del proyecto y base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 prepara la estructura inicial del proyecto y la conexión con la base de datos necesaria para almacenar productos del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Cristóbal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EP05-HU08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S1-A2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modelo o tabla de productos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 define la estructura de datos para los productos, considerando campos mínimos como nombre, descripción, precio, categoría, imagen referencial y stock inicial.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EP05-HU08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S1-A3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Construcción del formulario para agregar productos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 implementa el formulario y la lógica básica para registrar productos en el sistema, dejando operativa la carga inicial del catálogo.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EP05-HU08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S1-A4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Validación y pruebas del registro de productos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 validan los campos obligatorios y se realizan pruebas básicas para confirmar que los productos se guarden correctamente en la base de datos.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EP05-HU08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14261763"/>
        <w:tag w:val="goog_rdk_0"/>
      </w:sdtPr>
      <w:sdtContent>
        <w:tbl>
          <w:tblPr>
            <w:tblStyle w:val="Table5"/>
            <w:tblW w:w="985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29"/>
            <w:gridCol w:w="4929"/>
            <w:tblGridChange w:id="0">
              <w:tblGrid>
                <w:gridCol w:w="4929"/>
                <w:gridCol w:w="49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color w:val="000000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0"/>
                    <w:sz w:val="30"/>
                    <w:szCs w:val="30"/>
                    <w:rtl w:val="0"/>
                  </w:rPr>
                  <w:t xml:space="preserve">Esfuerzo total del Sprint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color w:val="000000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0"/>
                    <w:sz w:val="30"/>
                    <w:szCs w:val="30"/>
                    <w:rtl w:val="0"/>
                  </w:rPr>
                  <w:t xml:space="preserve">75 puntos relativos de esfuerzo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Sprint 2 - Edición de productos y control básico de stock</w:t>
      </w:r>
      <w:r w:rsidDel="00000000" w:rsidR="00000000" w:rsidRPr="00000000">
        <w:rPr>
          <w:rtl w:val="0"/>
        </w:rPr>
      </w:r>
    </w:p>
    <w:tbl>
      <w:tblPr>
        <w:tblStyle w:val="Table6"/>
        <w:tblW w:w="8277.0" w:type="dxa"/>
        <w:jc w:val="center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2381"/>
        <w:gridCol w:w="5896"/>
        <w:tblGridChange w:id="0">
          <w:tblGrid>
            <w:gridCol w:w="2381"/>
            <w:gridCol w:w="589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6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6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6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Permitir la edición de productos registrados y la actualización básica de stock, asegurando que la información administrativa pueda mantenerse vigente antes de avanzar hacia el catálogo visible al cliente.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6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Responsables más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Milovan (UI y validación visual), Daniel (catálogo y reglas funcionales), Cristóbal (Back End e integración)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Actividades Sprint 2</w:t>
      </w:r>
    </w:p>
    <w:tbl>
      <w:tblPr>
        <w:tblStyle w:val="Table7"/>
        <w:tblW w:w="9960.0" w:type="dxa"/>
        <w:jc w:val="center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690"/>
        <w:gridCol w:w="2025"/>
        <w:gridCol w:w="2970"/>
        <w:gridCol w:w="1200"/>
        <w:gridCol w:w="690"/>
        <w:gridCol w:w="1410"/>
        <w:gridCol w:w="975"/>
        <w:tblGridChange w:id="0">
          <w:tblGrid>
            <w:gridCol w:w="690"/>
            <w:gridCol w:w="2025"/>
            <w:gridCol w:w="2970"/>
            <w:gridCol w:w="1200"/>
            <w:gridCol w:w="690"/>
            <w:gridCol w:w="1410"/>
            <w:gridCol w:w="97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Resp.</w:t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Sem</w:t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H.U - 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shd w:fill="bfd7e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Esfuerzo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S2-A1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Listado administrativo de productos registrados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 habilita una vista administrativa simple para revisar los productos ingresados y seleccionar aquellos que requieran edición.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Milovan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EP05-HU09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S2-A2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Edición básica de productos cargados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 habilita la modificación de información principal de productos ya registrados para corregir o actualizar datos del catálogo inicial.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EP05-HU09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S2-A3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básica de stock desde administración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 implementa la modificación del stock de productos desde el mantenedor administrativo, evitando valores negativos y manteniendo coherencia con la información registrada.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Cristóbal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EP03-HU11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S2-A4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Pruebas de edición de productos y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 realizan pruebas funcionales para verificar que la edición de productos y la actualización de stock se guarden correctamente en la base de datos.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EP05-HU09 / EP03-HU11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72759283"/>
        <w:tag w:val="goog_rdk_1"/>
      </w:sdtPr>
      <w:sdtContent>
        <w:tbl>
          <w:tblPr>
            <w:tblStyle w:val="Table8"/>
            <w:tblW w:w="985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29"/>
            <w:gridCol w:w="4929"/>
            <w:tblGridChange w:id="0">
              <w:tblGrid>
                <w:gridCol w:w="4929"/>
                <w:gridCol w:w="49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0"/>
                    <w:sz w:val="30"/>
                    <w:szCs w:val="30"/>
                    <w:rtl w:val="0"/>
                  </w:rPr>
                  <w:t xml:space="preserve">Esfuerzo total del Sprint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0"/>
                    <w:sz w:val="30"/>
                    <w:szCs w:val="30"/>
                    <w:rtl w:val="0"/>
                  </w:rPr>
                  <w:t xml:space="preserve">150 puntos relativos de esfuerzo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Nota: Sprint Review al finalizar, lecciones aprendida (utilizando los criterios de aceptación), evaluación de lo que se hizo bien, lo que se hizo mal.</w:t>
      </w:r>
    </w:p>
    <w:sectPr>
      <w:pgSz w:h="15840" w:w="12240" w:orient="portrait"/>
      <w:pgMar w:bottom="1134" w:top="1134" w:left="1191" w:right="11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373737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e74b5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FJviXXRis/E1Uzqkc6vV8u15g==">CgMxLjAaHwoBMBIaChgICVIUChJ0YWJsZS5yeW5ncng5bXF5amUaHwoBMRIaChgICVIUChJ0YWJsZS5mOGVoYmcyNTZwb2E4AHIhMUozbzdXekRkMGI2UlJJcFVKWDNEd1pxXzBxUU9reUk3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