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5095" w14:textId="1D1B5F97" w:rsidR="00F96650" w:rsidRPr="00D8265E" w:rsidRDefault="00F96650" w:rsidP="00F96650">
      <w:pPr>
        <w:jc w:val="center"/>
        <w:rPr>
          <w:rFonts w:ascii="Times New Roman" w:hAnsi="Times New Roman" w:cs="Times New Roman"/>
          <w:b/>
          <w:bCs/>
          <w:sz w:val="32"/>
          <w:szCs w:val="32"/>
        </w:rPr>
      </w:pPr>
      <w:r w:rsidRPr="00D8265E">
        <w:rPr>
          <w:rFonts w:ascii="Times New Roman" w:hAnsi="Times New Roman" w:cs="Times New Roman"/>
          <w:b/>
          <w:bCs/>
          <w:sz w:val="32"/>
          <w:szCs w:val="32"/>
        </w:rPr>
        <w:t xml:space="preserve">ECE9047: Laboratory </w:t>
      </w:r>
      <w:r>
        <w:rPr>
          <w:rFonts w:ascii="Times New Roman" w:hAnsi="Times New Roman" w:cs="Times New Roman"/>
          <w:b/>
          <w:bCs/>
          <w:sz w:val="32"/>
          <w:szCs w:val="32"/>
        </w:rPr>
        <w:t>3</w:t>
      </w:r>
      <w:r w:rsidRPr="00D8265E">
        <w:rPr>
          <w:rFonts w:ascii="Times New Roman" w:hAnsi="Times New Roman" w:cs="Times New Roman"/>
          <w:b/>
          <w:bCs/>
          <w:sz w:val="32"/>
          <w:szCs w:val="32"/>
        </w:rPr>
        <w:t xml:space="preserve"> Report</w:t>
      </w:r>
    </w:p>
    <w:p w14:paraId="35283640" w14:textId="77777777" w:rsidR="00F96650" w:rsidRDefault="00F96650" w:rsidP="00F96650">
      <w:pPr>
        <w:jc w:val="center"/>
        <w:rPr>
          <w:rFonts w:ascii="Times New Roman" w:hAnsi="Times New Roman" w:cs="Times New Roman"/>
          <w:b/>
          <w:bCs/>
          <w:sz w:val="36"/>
          <w:szCs w:val="36"/>
        </w:rPr>
      </w:pPr>
    </w:p>
    <w:p w14:paraId="62B61216" w14:textId="77777777" w:rsidR="00F96650" w:rsidRPr="00D8265E" w:rsidRDefault="00F96650" w:rsidP="00F96650">
      <w:pPr>
        <w:spacing w:line="360" w:lineRule="auto"/>
        <w:jc w:val="center"/>
        <w:rPr>
          <w:rFonts w:ascii="Arial" w:hAnsi="Arial" w:cs="Arial"/>
          <w:b/>
          <w:bCs/>
          <w:sz w:val="24"/>
          <w:szCs w:val="24"/>
        </w:rPr>
      </w:pPr>
      <w:r w:rsidRPr="00D8265E">
        <w:rPr>
          <w:rFonts w:ascii="Times New Roman" w:hAnsi="Times New Roman"/>
          <w:sz w:val="24"/>
          <w:szCs w:val="24"/>
        </w:rPr>
        <w:t>Course Instructor:</w:t>
      </w:r>
      <w:r w:rsidRPr="00D8265E">
        <w:rPr>
          <w:rFonts w:ascii="Times New Roman" w:hAnsi="Times New Roman"/>
          <w:sz w:val="24"/>
          <w:szCs w:val="24"/>
          <w:u w:val="single"/>
        </w:rPr>
        <w:t xml:space="preserve">  Dr. John McLeod</w:t>
      </w:r>
    </w:p>
    <w:p w14:paraId="7DE0B1DA" w14:textId="77777777" w:rsidR="00F96650" w:rsidRPr="00D8265E" w:rsidRDefault="00F96650" w:rsidP="00F96650">
      <w:pPr>
        <w:spacing w:line="360" w:lineRule="auto"/>
        <w:jc w:val="center"/>
        <w:rPr>
          <w:sz w:val="24"/>
          <w:szCs w:val="24"/>
          <w:u w:val="single"/>
        </w:rPr>
      </w:pPr>
      <w:r w:rsidRPr="00D8265E">
        <w:rPr>
          <w:rFonts w:ascii="Times New Roman" w:hAnsi="Times New Roman" w:hint="eastAsia"/>
          <w:sz w:val="24"/>
          <w:szCs w:val="24"/>
        </w:rPr>
        <w:t>Student</w:t>
      </w:r>
      <w:r w:rsidRPr="00D8265E">
        <w:rPr>
          <w:rFonts w:ascii="Times New Roman" w:hAnsi="Times New Roman"/>
          <w:sz w:val="24"/>
          <w:szCs w:val="24"/>
        </w:rPr>
        <w:t xml:space="preserve"> Number:</w:t>
      </w:r>
      <w:r w:rsidRPr="00D8265E">
        <w:rPr>
          <w:rFonts w:ascii="Times New Roman" w:hAnsi="Times New Roman" w:hint="eastAsia"/>
          <w:sz w:val="24"/>
          <w:szCs w:val="24"/>
          <w:u w:val="single"/>
        </w:rPr>
        <w:t xml:space="preserve">   </w:t>
      </w:r>
      <w:r w:rsidRPr="00D8265E">
        <w:rPr>
          <w:rFonts w:ascii="Times New Roman" w:hAnsi="Times New Roman"/>
          <w:sz w:val="24"/>
          <w:szCs w:val="24"/>
          <w:u w:val="single"/>
        </w:rPr>
        <w:t xml:space="preserve">251343797  </w:t>
      </w:r>
    </w:p>
    <w:p w14:paraId="3013EC8F" w14:textId="77777777" w:rsidR="00F96650" w:rsidRPr="00D8265E" w:rsidRDefault="00F96650" w:rsidP="00F96650">
      <w:pPr>
        <w:spacing w:line="360" w:lineRule="auto"/>
        <w:jc w:val="center"/>
        <w:rPr>
          <w:rFonts w:ascii="Times New Roman" w:hAnsi="Times New Roman"/>
          <w:sz w:val="24"/>
          <w:szCs w:val="24"/>
          <w:u w:val="single"/>
        </w:rPr>
      </w:pPr>
      <w:r w:rsidRPr="00D8265E">
        <w:rPr>
          <w:rFonts w:ascii="Times New Roman" w:hAnsi="Times New Roman"/>
          <w:sz w:val="24"/>
          <w:szCs w:val="24"/>
        </w:rPr>
        <w:t>Student Name:</w:t>
      </w:r>
      <w:r w:rsidRPr="00D8265E">
        <w:rPr>
          <w:rFonts w:ascii="Times New Roman" w:hAnsi="Times New Roman" w:hint="eastAsia"/>
          <w:sz w:val="24"/>
          <w:szCs w:val="24"/>
          <w:u w:val="single"/>
        </w:rPr>
        <w:t xml:space="preserve">  </w:t>
      </w:r>
      <w:proofErr w:type="spellStart"/>
      <w:r w:rsidRPr="00D8265E">
        <w:rPr>
          <w:rFonts w:ascii="Times New Roman" w:hAnsi="Times New Roman" w:hint="eastAsia"/>
          <w:sz w:val="24"/>
          <w:szCs w:val="24"/>
          <w:u w:val="single"/>
        </w:rPr>
        <w:t>Y</w:t>
      </w:r>
      <w:r w:rsidRPr="00D8265E">
        <w:rPr>
          <w:rFonts w:ascii="Times New Roman" w:hAnsi="Times New Roman"/>
          <w:sz w:val="24"/>
          <w:szCs w:val="24"/>
          <w:u w:val="single"/>
        </w:rPr>
        <w:t>uanpeng</w:t>
      </w:r>
      <w:proofErr w:type="spellEnd"/>
      <w:r w:rsidRPr="00D8265E">
        <w:rPr>
          <w:rFonts w:ascii="Times New Roman" w:hAnsi="Times New Roman"/>
          <w:sz w:val="24"/>
          <w:szCs w:val="24"/>
          <w:u w:val="single"/>
        </w:rPr>
        <w:t xml:space="preserve"> Wang </w:t>
      </w:r>
    </w:p>
    <w:p w14:paraId="28F1E12A" w14:textId="77777777" w:rsidR="00F96650" w:rsidRPr="00D8265E" w:rsidRDefault="00F96650" w:rsidP="00F96650">
      <w:pPr>
        <w:jc w:val="left"/>
        <w:rPr>
          <w:rFonts w:ascii="Times New Roman" w:hAnsi="Times New Roman" w:cs="Times New Roman"/>
          <w:b/>
          <w:bCs/>
        </w:rPr>
      </w:pPr>
      <w:r w:rsidRPr="00D8265E">
        <w:rPr>
          <w:rFonts w:ascii="Times New Roman" w:hAnsi="Times New Roman"/>
          <w:b/>
          <w:bCs/>
          <w:sz w:val="24"/>
          <w:szCs w:val="24"/>
        </w:rPr>
        <w:t>1.</w:t>
      </w:r>
      <w:r w:rsidRPr="00D8265E">
        <w:rPr>
          <w:rFonts w:ascii="Times New Roman" w:hAnsi="Times New Roman" w:cs="Times New Roman"/>
          <w:b/>
          <w:bCs/>
        </w:rPr>
        <w:t xml:space="preserve"> </w:t>
      </w:r>
    </w:p>
    <w:p w14:paraId="6257DC40" w14:textId="0C537CBD" w:rsidR="00F96650" w:rsidRDefault="00F96650" w:rsidP="00F96650">
      <w:pPr>
        <w:spacing w:line="360" w:lineRule="auto"/>
        <w:jc w:val="center"/>
        <w:rPr>
          <w:rFonts w:ascii="Times New Roman" w:hAnsi="Times New Roman" w:cs="Times New Roman"/>
          <w:b/>
          <w:bCs/>
          <w:sz w:val="24"/>
          <w:szCs w:val="24"/>
        </w:rPr>
      </w:pPr>
      <w:r w:rsidRPr="00F96650">
        <w:rPr>
          <w:rFonts w:ascii="Times New Roman" w:hAnsi="Times New Roman" w:cs="Times New Roman"/>
          <w:b/>
          <w:bCs/>
          <w:sz w:val="24"/>
          <w:szCs w:val="24"/>
        </w:rPr>
        <w:t>Description of the problem</w:t>
      </w:r>
    </w:p>
    <w:p w14:paraId="5FA974D7" w14:textId="264BC23A" w:rsidR="00F96650" w:rsidRDefault="00F96650" w:rsidP="00F96650">
      <w:pPr>
        <w:spacing w:line="360" w:lineRule="auto"/>
        <w:rPr>
          <w:rFonts w:ascii="Times New Roman" w:hAnsi="Times New Roman" w:cs="Times New Roman"/>
          <w:sz w:val="24"/>
          <w:szCs w:val="24"/>
        </w:rPr>
      </w:pPr>
      <w:r w:rsidRPr="00F96650">
        <w:rPr>
          <w:rFonts w:ascii="Times New Roman" w:hAnsi="Times New Roman" w:cs="Times New Roman"/>
          <w:sz w:val="24"/>
          <w:szCs w:val="24"/>
        </w:rPr>
        <w:t xml:space="preserve">Complete the pseudo-randomly generated graph to ensure the wireless sensor network (WSN) is fully connected. Analyze the graph in terms of how different nodes are connected and how the WSN covers the area. Accurately draw diagrams for both the Voronoi tessellation and the Delaunay triangulation for the graph. </w:t>
      </w:r>
      <w:r w:rsidRPr="00F96650">
        <w:rPr>
          <w:rFonts w:ascii="Times New Roman" w:hAnsi="Times New Roman" w:cs="Times New Roman"/>
          <w:b/>
          <w:bCs/>
          <w:sz w:val="24"/>
          <w:szCs w:val="24"/>
        </w:rPr>
        <w:t>Evaluate the maximal breach distance</w:t>
      </w:r>
      <w:r w:rsidRPr="00F96650">
        <w:rPr>
          <w:rFonts w:ascii="Times New Roman" w:hAnsi="Times New Roman" w:cs="Times New Roman"/>
          <w:sz w:val="24"/>
          <w:szCs w:val="24"/>
        </w:rPr>
        <w:t xml:space="preserve"> and the </w:t>
      </w:r>
      <w:r w:rsidRPr="00F96650">
        <w:rPr>
          <w:rFonts w:ascii="Times New Roman" w:hAnsi="Times New Roman" w:cs="Times New Roman"/>
          <w:b/>
          <w:bCs/>
          <w:sz w:val="24"/>
          <w:szCs w:val="24"/>
        </w:rPr>
        <w:t>maximal support distance</w:t>
      </w:r>
      <w:r w:rsidRPr="00F96650">
        <w:rPr>
          <w:rFonts w:ascii="Times New Roman" w:hAnsi="Times New Roman" w:cs="Times New Roman"/>
          <w:sz w:val="24"/>
          <w:szCs w:val="24"/>
        </w:rPr>
        <w:t xml:space="preserve"> of the graph.</w:t>
      </w:r>
    </w:p>
    <w:p w14:paraId="6A96E79F" w14:textId="77777777" w:rsidR="009749BB" w:rsidRPr="00F96650" w:rsidRDefault="009749BB" w:rsidP="00F96650">
      <w:pPr>
        <w:spacing w:line="360" w:lineRule="auto"/>
        <w:rPr>
          <w:rFonts w:ascii="Times New Roman" w:hAnsi="Times New Roman" w:cs="Times New Roman"/>
          <w:sz w:val="24"/>
          <w:szCs w:val="24"/>
        </w:rPr>
      </w:pPr>
    </w:p>
    <w:p w14:paraId="371D3FBA" w14:textId="10324BE6" w:rsidR="00D154F6" w:rsidRDefault="00F96650">
      <w:pPr>
        <w:rPr>
          <w:rFonts w:ascii="Times New Roman" w:hAnsi="Times New Roman" w:cs="Times New Roman"/>
          <w:b/>
          <w:bCs/>
          <w:sz w:val="24"/>
          <w:szCs w:val="24"/>
        </w:rPr>
      </w:pPr>
      <w:r w:rsidRPr="00F96650">
        <w:rPr>
          <w:rFonts w:ascii="Times New Roman" w:hAnsi="Times New Roman" w:cs="Times New Roman"/>
          <w:b/>
          <w:bCs/>
          <w:sz w:val="24"/>
          <w:szCs w:val="24"/>
        </w:rPr>
        <w:t>2.</w:t>
      </w:r>
    </w:p>
    <w:p w14:paraId="39AE5AFE" w14:textId="25274D1E" w:rsidR="00F96650" w:rsidRDefault="00F96650" w:rsidP="00F9665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B81BDE" wp14:editId="3179B8EE">
            <wp:extent cx="3400714" cy="3056255"/>
            <wp:effectExtent l="0" t="0" r="9525" b="0"/>
            <wp:docPr id="174403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3376" cy="3058648"/>
                    </a:xfrm>
                    <a:prstGeom prst="rect">
                      <a:avLst/>
                    </a:prstGeom>
                    <a:noFill/>
                    <a:ln>
                      <a:noFill/>
                    </a:ln>
                  </pic:spPr>
                </pic:pic>
              </a:graphicData>
            </a:graphic>
          </wp:inline>
        </w:drawing>
      </w:r>
    </w:p>
    <w:p w14:paraId="1269ED5F" w14:textId="778D1387" w:rsidR="00F96650" w:rsidRPr="003878BF" w:rsidRDefault="00F96650" w:rsidP="00F96650">
      <w:pPr>
        <w:jc w:val="center"/>
        <w:rPr>
          <w:rFonts w:ascii="Times New Roman" w:hAnsi="Times New Roman" w:cs="Times New Roman"/>
          <w:sz w:val="20"/>
          <w:szCs w:val="20"/>
        </w:rPr>
      </w:pPr>
      <w:r w:rsidRPr="003878BF">
        <w:rPr>
          <w:rFonts w:ascii="Times New Roman" w:hAnsi="Times New Roman" w:cs="Times New Roman"/>
          <w:sz w:val="20"/>
          <w:szCs w:val="20"/>
        </w:rPr>
        <w:t>Fig. 1 The connectivity and coverage of the WSN</w:t>
      </w:r>
    </w:p>
    <w:p w14:paraId="2B2810DA" w14:textId="77777777" w:rsidR="009749BB" w:rsidRDefault="00F96650" w:rsidP="003878BF">
      <w:pPr>
        <w:rPr>
          <w:rFonts w:ascii="Times New Roman" w:hAnsi="Times New Roman" w:cs="Times New Roman"/>
          <w:sz w:val="24"/>
          <w:szCs w:val="24"/>
        </w:rPr>
      </w:pPr>
      <w:r w:rsidRPr="003878BF">
        <w:rPr>
          <w:rFonts w:ascii="Times New Roman" w:hAnsi="Times New Roman" w:cs="Times New Roman"/>
          <w:sz w:val="24"/>
          <w:szCs w:val="24"/>
        </w:rPr>
        <w:t xml:space="preserve">I </w:t>
      </w:r>
      <w:r w:rsidRPr="009749BB">
        <w:rPr>
          <w:rFonts w:ascii="Times New Roman" w:hAnsi="Times New Roman" w:cs="Times New Roman"/>
          <w:sz w:val="24"/>
          <w:szCs w:val="24"/>
          <w:highlight w:val="yellow"/>
        </w:rPr>
        <w:t>added one node</w:t>
      </w:r>
      <w:r w:rsidRPr="003878BF">
        <w:rPr>
          <w:rFonts w:ascii="Times New Roman" w:hAnsi="Times New Roman" w:cs="Times New Roman"/>
          <w:sz w:val="24"/>
          <w:szCs w:val="24"/>
        </w:rPr>
        <w:t xml:space="preserve"> to ensure the WSN is fully connected. </w:t>
      </w:r>
      <w:r w:rsidRPr="009749BB">
        <w:rPr>
          <w:rFonts w:ascii="Times New Roman" w:hAnsi="Times New Roman" w:cs="Times New Roman"/>
          <w:sz w:val="24"/>
          <w:szCs w:val="24"/>
          <w:highlight w:val="yellow"/>
        </w:rPr>
        <w:t>K-connectivity</w:t>
      </w:r>
      <w:r w:rsidRPr="003878BF">
        <w:rPr>
          <w:rFonts w:ascii="Times New Roman" w:hAnsi="Times New Roman" w:cs="Times New Roman"/>
          <w:sz w:val="24"/>
          <w:szCs w:val="24"/>
        </w:rPr>
        <w:t xml:space="preserve"> of the WSN is 1. The </w:t>
      </w:r>
      <w:r w:rsidRPr="009749BB">
        <w:rPr>
          <w:rFonts w:ascii="Times New Roman" w:hAnsi="Times New Roman" w:cs="Times New Roman"/>
          <w:sz w:val="24"/>
          <w:szCs w:val="24"/>
          <w:highlight w:val="yellow"/>
        </w:rPr>
        <w:t>upper-left</w:t>
      </w:r>
      <w:r w:rsidRPr="003878BF">
        <w:rPr>
          <w:rFonts w:ascii="Times New Roman" w:hAnsi="Times New Roman" w:cs="Times New Roman"/>
          <w:sz w:val="24"/>
          <w:szCs w:val="24"/>
        </w:rPr>
        <w:t xml:space="preserve"> portion of the network might ‘go dark’ if the three </w:t>
      </w:r>
      <w:r w:rsidRPr="009749BB">
        <w:rPr>
          <w:rFonts w:ascii="Times New Roman" w:hAnsi="Times New Roman" w:cs="Times New Roman"/>
          <w:sz w:val="24"/>
          <w:szCs w:val="24"/>
          <w:highlight w:val="yellow"/>
        </w:rPr>
        <w:t>highlighted nodes fail.</w:t>
      </w:r>
      <w:r w:rsidRPr="003878BF">
        <w:rPr>
          <w:rFonts w:ascii="Times New Roman" w:hAnsi="Times New Roman" w:cs="Times New Roman"/>
          <w:sz w:val="24"/>
          <w:szCs w:val="24"/>
        </w:rPr>
        <w:t xml:space="preserve"> </w:t>
      </w:r>
    </w:p>
    <w:p w14:paraId="15232EBE" w14:textId="5FC88876" w:rsidR="00F96650" w:rsidRPr="003878BF" w:rsidRDefault="00F96650" w:rsidP="003878BF">
      <w:pPr>
        <w:rPr>
          <w:rFonts w:ascii="Times New Roman" w:hAnsi="Times New Roman" w:cs="Times New Roman"/>
          <w:sz w:val="24"/>
          <w:szCs w:val="24"/>
        </w:rPr>
      </w:pPr>
      <w:r w:rsidRPr="003878BF">
        <w:rPr>
          <w:rFonts w:ascii="Times New Roman" w:hAnsi="Times New Roman" w:cs="Times New Roman"/>
          <w:sz w:val="24"/>
          <w:szCs w:val="24"/>
        </w:rPr>
        <w:t xml:space="preserve">We can observe that some areas have no coverage, therefore, the </w:t>
      </w:r>
      <w:r w:rsidRPr="009749BB">
        <w:rPr>
          <w:rFonts w:ascii="Times New Roman" w:hAnsi="Times New Roman" w:cs="Times New Roman"/>
          <w:sz w:val="24"/>
          <w:szCs w:val="24"/>
          <w:highlight w:val="yellow"/>
        </w:rPr>
        <w:t>K-coverage</w:t>
      </w:r>
      <w:r w:rsidRPr="003878BF">
        <w:rPr>
          <w:rFonts w:ascii="Times New Roman" w:hAnsi="Times New Roman" w:cs="Times New Roman"/>
          <w:sz w:val="24"/>
          <w:szCs w:val="24"/>
        </w:rPr>
        <w:t xml:space="preserve"> of the </w:t>
      </w:r>
      <w:r w:rsidRPr="003878BF">
        <w:rPr>
          <w:rFonts w:ascii="Times New Roman" w:hAnsi="Times New Roman" w:cs="Times New Roman"/>
          <w:sz w:val="24"/>
          <w:szCs w:val="24"/>
        </w:rPr>
        <w:lastRenderedPageBreak/>
        <w:t xml:space="preserve">environment </w:t>
      </w:r>
      <w:r w:rsidRPr="009749BB">
        <w:rPr>
          <w:rFonts w:ascii="Times New Roman" w:hAnsi="Times New Roman" w:cs="Times New Roman"/>
          <w:sz w:val="24"/>
          <w:szCs w:val="24"/>
          <w:highlight w:val="yellow"/>
        </w:rPr>
        <w:t>is 0.</w:t>
      </w:r>
    </w:p>
    <w:p w14:paraId="3E69601C" w14:textId="77777777" w:rsidR="00F96650" w:rsidRDefault="00F96650" w:rsidP="00F96650">
      <w:pPr>
        <w:jc w:val="center"/>
      </w:pPr>
    </w:p>
    <w:p w14:paraId="297D35E4" w14:textId="32F38991" w:rsidR="00F96650" w:rsidRDefault="009749BB" w:rsidP="00F9665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43F15758" wp14:editId="3FFCAA2E">
                <wp:simplePos x="0" y="0"/>
                <wp:positionH relativeFrom="column">
                  <wp:posOffset>4347028</wp:posOffset>
                </wp:positionH>
                <wp:positionV relativeFrom="paragraph">
                  <wp:posOffset>2455364</wp:posOffset>
                </wp:positionV>
                <wp:extent cx="910771" cy="171087"/>
                <wp:effectExtent l="0" t="0" r="22860" b="19685"/>
                <wp:wrapNone/>
                <wp:docPr id="32835166" name="Rectangle 7"/>
                <wp:cNvGraphicFramePr/>
                <a:graphic xmlns:a="http://schemas.openxmlformats.org/drawingml/2006/main">
                  <a:graphicData uri="http://schemas.microsoft.com/office/word/2010/wordprocessingShape">
                    <wps:wsp>
                      <wps:cNvSpPr/>
                      <wps:spPr>
                        <a:xfrm>
                          <a:off x="0" y="0"/>
                          <a:ext cx="910771" cy="1710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23BDA" w14:textId="165280BF" w:rsidR="009749BB" w:rsidRPr="009749BB" w:rsidRDefault="009749BB" w:rsidP="009749BB">
                            <w:pPr>
                              <w:jc w:val="center"/>
                              <w:rPr>
                                <w:rFonts w:ascii="Arial" w:hAnsi="Arial" w:cs="Arial"/>
                                <w:sz w:val="8"/>
                                <w:szCs w:val="8"/>
                              </w:rPr>
                            </w:pPr>
                            <w:r w:rsidRPr="009749BB">
                              <w:rPr>
                                <w:rFonts w:ascii="Arial" w:hAnsi="Arial" w:cs="Arial"/>
                                <w:sz w:val="8"/>
                                <w:szCs w:val="8"/>
                                <w:highlight w:val="yellow"/>
                              </w:rPr>
                              <w:t>The maximal support distance</w:t>
                            </w:r>
                          </w:p>
                          <w:p w14:paraId="430F09B0" w14:textId="77777777" w:rsidR="009749BB" w:rsidRDefault="009749BB" w:rsidP="009749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15758" id="Rectangle 7" o:spid="_x0000_s1026" style="position:absolute;left:0;text-align:left;margin-left:342.3pt;margin-top:193.35pt;width:71.7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" fillcolor="white [3201]" strokecolor="black [3213]" strokeweight="1pt">
                <v:textbox>
                  <w:txbxContent>
                    <w:p w14:paraId="56923BDA" w14:textId="165280BF" w:rsidR="009749BB" w:rsidRPr="009749BB" w:rsidRDefault="009749BB" w:rsidP="009749BB">
                      <w:pPr>
                        <w:jc w:val="center"/>
                        <w:rPr>
                          <w:rFonts w:ascii="Arial" w:hAnsi="Arial" w:cs="Arial"/>
                          <w:sz w:val="8"/>
                          <w:szCs w:val="8"/>
                        </w:rPr>
                      </w:pPr>
                      <w:r w:rsidRPr="009749BB">
                        <w:rPr>
                          <w:rFonts w:ascii="Arial" w:hAnsi="Arial" w:cs="Arial"/>
                          <w:sz w:val="8"/>
                          <w:szCs w:val="8"/>
                          <w:highlight w:val="yellow"/>
                        </w:rPr>
                        <w:t>The maximal support distance</w:t>
                      </w:r>
                    </w:p>
                    <w:p w14:paraId="430F09B0" w14:textId="77777777" w:rsidR="009749BB" w:rsidRDefault="009749BB" w:rsidP="009749BB">
                      <w:pPr>
                        <w:jc w:val="center"/>
                      </w:pP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BE23700" wp14:editId="09D20754">
                <wp:simplePos x="0" y="0"/>
                <wp:positionH relativeFrom="column">
                  <wp:posOffset>4228737</wp:posOffset>
                </wp:positionH>
                <wp:positionV relativeFrom="paragraph">
                  <wp:posOffset>2293530</wp:posOffset>
                </wp:positionV>
                <wp:extent cx="118534" cy="160866"/>
                <wp:effectExtent l="38100" t="38100" r="34290" b="29845"/>
                <wp:wrapNone/>
                <wp:docPr id="290107605" name="Straight Arrow Connector 4"/>
                <wp:cNvGraphicFramePr/>
                <a:graphic xmlns:a="http://schemas.openxmlformats.org/drawingml/2006/main">
                  <a:graphicData uri="http://schemas.microsoft.com/office/word/2010/wordprocessingShape">
                    <wps:wsp>
                      <wps:cNvCnPr/>
                      <wps:spPr>
                        <a:xfrm flipH="1" flipV="1">
                          <a:off x="0" y="0"/>
                          <a:ext cx="118534" cy="160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D286CE" id="_x0000_t32" coordsize="21600,21600" o:spt="32" o:oned="t" path="m,l21600,21600e" filled="f">
                <v:path arrowok="t" fillok="f" o:connecttype="none"/>
                <o:lock v:ext="edit" shapetype="t"/>
              </v:shapetype>
              <v:shape id="Straight Arrow Connector 4" o:spid="_x0000_s1026" type="#_x0000_t32" style="position:absolute;margin-left:332.95pt;margin-top:180.6pt;width:9.35pt;height:12.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7FDD1BE" wp14:editId="5138C8F6">
                <wp:simplePos x="0" y="0"/>
                <wp:positionH relativeFrom="column">
                  <wp:posOffset>1839686</wp:posOffset>
                </wp:positionH>
                <wp:positionV relativeFrom="paragraph">
                  <wp:posOffset>1586321</wp:posOffset>
                </wp:positionV>
                <wp:extent cx="859971" cy="171087"/>
                <wp:effectExtent l="0" t="0" r="16510" b="19685"/>
                <wp:wrapNone/>
                <wp:docPr id="1302819236" name="Rectangle 7"/>
                <wp:cNvGraphicFramePr/>
                <a:graphic xmlns:a="http://schemas.openxmlformats.org/drawingml/2006/main">
                  <a:graphicData uri="http://schemas.microsoft.com/office/word/2010/wordprocessingShape">
                    <wps:wsp>
                      <wps:cNvSpPr/>
                      <wps:spPr>
                        <a:xfrm>
                          <a:off x="0" y="0"/>
                          <a:ext cx="859971" cy="1710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2A275D" w14:textId="77777777" w:rsidR="009749BB" w:rsidRPr="009749BB" w:rsidRDefault="009749BB" w:rsidP="009749BB">
                            <w:pPr>
                              <w:jc w:val="center"/>
                              <w:rPr>
                                <w:rFonts w:ascii="Arial" w:hAnsi="Arial" w:cs="Arial"/>
                                <w:sz w:val="8"/>
                                <w:szCs w:val="8"/>
                              </w:rPr>
                            </w:pPr>
                            <w:r w:rsidRPr="009749BB">
                              <w:rPr>
                                <w:rFonts w:ascii="Arial" w:hAnsi="Arial" w:cs="Arial"/>
                                <w:sz w:val="8"/>
                                <w:szCs w:val="8"/>
                                <w:highlight w:val="yellow"/>
                              </w:rPr>
                              <w:t>The maximal breach distance</w:t>
                            </w:r>
                          </w:p>
                          <w:p w14:paraId="3BBEA914" w14:textId="77777777" w:rsidR="009749BB" w:rsidRDefault="009749BB" w:rsidP="009749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D1BE" id="_x0000_s1027" style="position:absolute;left:0;text-align:left;margin-left:144.85pt;margin-top:124.9pt;width:67.7pt;height:1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" fillcolor="white [3201]" strokecolor="black [3213]" strokeweight="1pt">
                <v:textbox>
                  <w:txbxContent>
                    <w:p w14:paraId="0C2A275D" w14:textId="77777777" w:rsidR="009749BB" w:rsidRPr="009749BB" w:rsidRDefault="009749BB" w:rsidP="009749BB">
                      <w:pPr>
                        <w:jc w:val="center"/>
                        <w:rPr>
                          <w:rFonts w:ascii="Arial" w:hAnsi="Arial" w:cs="Arial"/>
                          <w:sz w:val="8"/>
                          <w:szCs w:val="8"/>
                        </w:rPr>
                      </w:pPr>
                      <w:r w:rsidRPr="009749BB">
                        <w:rPr>
                          <w:rFonts w:ascii="Arial" w:hAnsi="Arial" w:cs="Arial"/>
                          <w:sz w:val="8"/>
                          <w:szCs w:val="8"/>
                          <w:highlight w:val="yellow"/>
                        </w:rPr>
                        <w:t>The maximal breach distance</w:t>
                      </w:r>
                    </w:p>
                    <w:p w14:paraId="3BBEA914" w14:textId="77777777" w:rsidR="009749BB" w:rsidRDefault="009749BB" w:rsidP="009749BB">
                      <w:pPr>
                        <w:jc w:val="center"/>
                      </w:pPr>
                    </w:p>
                  </w:txbxContent>
                </v:textbox>
              </v:rect>
            </w:pict>
          </mc:Fallback>
        </mc:AlternateContent>
      </w:r>
      <w:r w:rsidR="003878BF">
        <w:rPr>
          <w:rFonts w:ascii="Times New Roman" w:hAnsi="Times New Roman" w:cs="Times New Roman"/>
          <w:b/>
          <w:bCs/>
          <w:noProof/>
          <w:sz w:val="24"/>
          <w:szCs w:val="24"/>
        </w:rPr>
        <w:drawing>
          <wp:anchor distT="0" distB="0" distL="114300" distR="114300" simplePos="0" relativeHeight="251659264" behindDoc="0" locked="0" layoutInCell="1" allowOverlap="1" wp14:anchorId="40712D0D" wp14:editId="73AF6617">
            <wp:simplePos x="0" y="0"/>
            <wp:positionH relativeFrom="column">
              <wp:posOffset>2608580</wp:posOffset>
            </wp:positionH>
            <wp:positionV relativeFrom="paragraph">
              <wp:posOffset>380365</wp:posOffset>
            </wp:positionV>
            <wp:extent cx="3479800" cy="3094355"/>
            <wp:effectExtent l="0" t="0" r="6350" b="0"/>
            <wp:wrapTopAndBottom/>
            <wp:docPr id="1741467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309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8BF">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25EE662" wp14:editId="72BE4E7B">
                <wp:simplePos x="0" y="0"/>
                <wp:positionH relativeFrom="column">
                  <wp:posOffset>1718733</wp:posOffset>
                </wp:positionH>
                <wp:positionV relativeFrom="paragraph">
                  <wp:posOffset>1430867</wp:posOffset>
                </wp:positionV>
                <wp:extent cx="118534" cy="160866"/>
                <wp:effectExtent l="38100" t="38100" r="34290" b="29845"/>
                <wp:wrapNone/>
                <wp:docPr id="454069582" name="Straight Arrow Connector 4"/>
                <wp:cNvGraphicFramePr/>
                <a:graphic xmlns:a="http://schemas.openxmlformats.org/drawingml/2006/main">
                  <a:graphicData uri="http://schemas.microsoft.com/office/word/2010/wordprocessingShape">
                    <wps:wsp>
                      <wps:cNvCnPr/>
                      <wps:spPr>
                        <a:xfrm flipH="1" flipV="1">
                          <a:off x="0" y="0"/>
                          <a:ext cx="118534" cy="160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85893" id="Straight Arrow Connector 4" o:spid="_x0000_s1026" type="#_x0000_t32" style="position:absolute;margin-left:135.35pt;margin-top:112.65pt;width:9.35pt;height:12.6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" strokecolor="black [3200]" strokeweight=".5pt">
                <v:stroke endarrow="block" joinstyle="miter"/>
              </v:shape>
            </w:pict>
          </mc:Fallback>
        </mc:AlternateContent>
      </w:r>
      <w:r w:rsidR="00F96650">
        <w:rPr>
          <w:rFonts w:ascii="Times New Roman" w:hAnsi="Times New Roman" w:cs="Times New Roman"/>
          <w:b/>
          <w:bCs/>
          <w:noProof/>
          <w:sz w:val="24"/>
          <w:szCs w:val="24"/>
        </w:rPr>
        <w:drawing>
          <wp:anchor distT="0" distB="0" distL="114300" distR="114300" simplePos="0" relativeHeight="251658240" behindDoc="0" locked="0" layoutInCell="1" allowOverlap="1" wp14:anchorId="1BCAF265" wp14:editId="64BB1446">
            <wp:simplePos x="0" y="0"/>
            <wp:positionH relativeFrom="column">
              <wp:posOffset>-855134</wp:posOffset>
            </wp:positionH>
            <wp:positionV relativeFrom="paragraph">
              <wp:posOffset>396240</wp:posOffset>
            </wp:positionV>
            <wp:extent cx="3462655" cy="3073400"/>
            <wp:effectExtent l="0" t="0" r="4445" b="0"/>
            <wp:wrapTopAndBottom/>
            <wp:docPr id="238869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2655"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650">
        <w:rPr>
          <w:rFonts w:ascii="Times New Roman" w:hAnsi="Times New Roman" w:cs="Times New Roman"/>
          <w:b/>
          <w:bCs/>
          <w:sz w:val="24"/>
          <w:szCs w:val="24"/>
        </w:rPr>
        <w:t>3</w:t>
      </w:r>
      <w:r w:rsidR="00F96650" w:rsidRPr="00F96650">
        <w:rPr>
          <w:rFonts w:ascii="Times New Roman" w:hAnsi="Times New Roman" w:cs="Times New Roman"/>
          <w:b/>
          <w:bCs/>
          <w:sz w:val="24"/>
          <w:szCs w:val="24"/>
        </w:rPr>
        <w:t>.</w:t>
      </w:r>
    </w:p>
    <w:p w14:paraId="622AE6DC" w14:textId="4D14B4E3" w:rsidR="00F96650" w:rsidRPr="003878BF" w:rsidRDefault="00F96650" w:rsidP="00F96650">
      <w:pPr>
        <w:rPr>
          <w:rFonts w:ascii="Times New Roman" w:hAnsi="Times New Roman" w:cs="Times New Roman"/>
          <w:b/>
          <w:bCs/>
        </w:rPr>
      </w:pPr>
      <w:r w:rsidRPr="003878BF">
        <w:rPr>
          <w:rFonts w:ascii="Times New Roman" w:hAnsi="Times New Roman" w:cs="Times New Roman"/>
          <w:sz w:val="20"/>
          <w:szCs w:val="20"/>
        </w:rPr>
        <w:t xml:space="preserve">Fig. 2 The Voronoi tessellation diagram </w:t>
      </w:r>
      <w:r w:rsidRPr="003878BF">
        <w:rPr>
          <w:rFonts w:ascii="Times New Roman" w:hAnsi="Times New Roman" w:cs="Times New Roman"/>
          <w:sz w:val="20"/>
          <w:szCs w:val="20"/>
        </w:rPr>
        <w:t xml:space="preserve">              </w:t>
      </w:r>
      <w:r w:rsidR="003878BF">
        <w:rPr>
          <w:rFonts w:ascii="Times New Roman" w:hAnsi="Times New Roman" w:cs="Times New Roman"/>
          <w:sz w:val="20"/>
          <w:szCs w:val="20"/>
        </w:rPr>
        <w:t xml:space="preserve">                       </w:t>
      </w:r>
      <w:r w:rsidRPr="003878BF">
        <w:rPr>
          <w:rFonts w:ascii="Times New Roman" w:hAnsi="Times New Roman" w:cs="Times New Roman"/>
          <w:sz w:val="20"/>
          <w:szCs w:val="20"/>
        </w:rPr>
        <w:t xml:space="preserve"> </w:t>
      </w:r>
      <w:r w:rsidRPr="003878BF">
        <w:rPr>
          <w:rFonts w:ascii="Times New Roman" w:hAnsi="Times New Roman" w:cs="Times New Roman"/>
          <w:sz w:val="20"/>
          <w:szCs w:val="20"/>
        </w:rPr>
        <w:t>Fig. 3 The Delaunay triangulation diagram</w:t>
      </w:r>
    </w:p>
    <w:p w14:paraId="38D8A0B3" w14:textId="5DB28DD1" w:rsidR="003878BF" w:rsidRDefault="00F96650" w:rsidP="003878BF">
      <w:pPr>
        <w:rPr>
          <w:rFonts w:ascii="Times New Roman" w:hAnsi="Times New Roman" w:cs="Times New Roman"/>
          <w:sz w:val="24"/>
          <w:szCs w:val="24"/>
        </w:rPr>
      </w:pPr>
      <w:r w:rsidRPr="003878BF">
        <w:rPr>
          <w:rFonts w:ascii="Times New Roman" w:hAnsi="Times New Roman" w:cs="Times New Roman"/>
          <w:sz w:val="24"/>
          <w:szCs w:val="24"/>
        </w:rPr>
        <w:t xml:space="preserve">As we know the </w:t>
      </w:r>
      <w:r w:rsidRPr="009749BB">
        <w:rPr>
          <w:rFonts w:ascii="Times New Roman" w:hAnsi="Times New Roman" w:cs="Times New Roman"/>
          <w:sz w:val="24"/>
          <w:szCs w:val="24"/>
          <w:highlight w:val="yellow"/>
        </w:rPr>
        <w:t>maximal breach path</w:t>
      </w:r>
      <w:r w:rsidRPr="003878BF">
        <w:rPr>
          <w:rFonts w:ascii="Times New Roman" w:hAnsi="Times New Roman" w:cs="Times New Roman"/>
          <w:sz w:val="24"/>
          <w:szCs w:val="24"/>
        </w:rPr>
        <w:t xml:space="preserve"> is the path that stays the </w:t>
      </w:r>
      <w:r w:rsidRPr="009749BB">
        <w:rPr>
          <w:rFonts w:ascii="Times New Roman" w:hAnsi="Times New Roman" w:cs="Times New Roman"/>
          <w:sz w:val="24"/>
          <w:szCs w:val="24"/>
          <w:highlight w:val="yellow"/>
        </w:rPr>
        <w:t>furthest away</w:t>
      </w:r>
      <w:r w:rsidRPr="003878BF">
        <w:rPr>
          <w:rFonts w:ascii="Times New Roman" w:hAnsi="Times New Roman" w:cs="Times New Roman"/>
          <w:sz w:val="24"/>
          <w:szCs w:val="24"/>
        </w:rPr>
        <w:t xml:space="preserve"> from any node</w:t>
      </w:r>
      <w:r w:rsidR="003878BF" w:rsidRPr="003878BF">
        <w:rPr>
          <w:rFonts w:ascii="Times New Roman" w:hAnsi="Times New Roman" w:cs="Times New Roman"/>
          <w:sz w:val="24"/>
          <w:szCs w:val="24"/>
        </w:rPr>
        <w:t xml:space="preserve">, which is </w:t>
      </w:r>
      <w:r w:rsidR="003878BF" w:rsidRPr="003878BF">
        <w:rPr>
          <w:rFonts w:ascii="Times New Roman" w:hAnsi="Times New Roman" w:cs="Times New Roman"/>
          <w:sz w:val="24"/>
          <w:szCs w:val="24"/>
        </w:rPr>
        <w:t>which is highlighted on</w:t>
      </w:r>
      <w:r w:rsidR="003878BF" w:rsidRPr="003878BF">
        <w:rPr>
          <w:rFonts w:ascii="Times New Roman" w:hAnsi="Times New Roman" w:cs="Times New Roman"/>
          <w:sz w:val="24"/>
          <w:szCs w:val="24"/>
        </w:rPr>
        <w:t xml:space="preserve"> </w:t>
      </w:r>
      <w:r w:rsidR="009749BB">
        <w:rPr>
          <w:rFonts w:ascii="Times New Roman" w:hAnsi="Times New Roman" w:cs="Times New Roman"/>
          <w:sz w:val="24"/>
          <w:szCs w:val="24"/>
        </w:rPr>
        <w:t>t</w:t>
      </w:r>
      <w:r w:rsidR="003878BF" w:rsidRPr="003878BF">
        <w:rPr>
          <w:rFonts w:ascii="Times New Roman" w:hAnsi="Times New Roman" w:cs="Times New Roman"/>
          <w:sz w:val="24"/>
          <w:szCs w:val="24"/>
        </w:rPr>
        <w:t xml:space="preserve">he Voronoi </w:t>
      </w:r>
      <w:r w:rsidR="009749BB">
        <w:rPr>
          <w:rFonts w:ascii="Times New Roman" w:hAnsi="Times New Roman" w:cs="Times New Roman"/>
          <w:sz w:val="24"/>
          <w:szCs w:val="24"/>
        </w:rPr>
        <w:t>t</w:t>
      </w:r>
      <w:r w:rsidR="003878BF" w:rsidRPr="003878BF">
        <w:rPr>
          <w:rFonts w:ascii="Times New Roman" w:hAnsi="Times New Roman" w:cs="Times New Roman"/>
          <w:sz w:val="24"/>
          <w:szCs w:val="24"/>
        </w:rPr>
        <w:t>essellation diagram</w:t>
      </w:r>
      <w:r w:rsidR="00401C63" w:rsidRPr="003878BF">
        <w:rPr>
          <w:rFonts w:ascii="Times New Roman" w:hAnsi="Times New Roman" w:cs="Times New Roman"/>
          <w:sz w:val="24"/>
          <w:szCs w:val="24"/>
        </w:rPr>
        <w:t xml:space="preserve">. </w:t>
      </w:r>
    </w:p>
    <w:p w14:paraId="1C0586B1" w14:textId="55FBD2F3" w:rsidR="00401C63" w:rsidRPr="003878BF" w:rsidRDefault="00401C63" w:rsidP="003878BF">
      <w:pPr>
        <w:rPr>
          <w:rFonts w:ascii="Times New Roman" w:hAnsi="Times New Roman" w:cs="Times New Roman"/>
          <w:sz w:val="24"/>
          <w:szCs w:val="24"/>
        </w:rPr>
      </w:pPr>
      <w:r w:rsidRPr="003878BF">
        <w:rPr>
          <w:rFonts w:ascii="Times New Roman" w:hAnsi="Times New Roman" w:cs="Times New Roman"/>
          <w:sz w:val="24"/>
          <w:szCs w:val="24"/>
        </w:rPr>
        <w:t>For each line followed on the maximal breach path, their cost can be represented as:</w:t>
      </w:r>
    </w:p>
    <w:p w14:paraId="20F09F15" w14:textId="4CBC02CE" w:rsidR="009749BB" w:rsidRPr="009749BB" w:rsidRDefault="00401C63" w:rsidP="009749BB">
      <w:pPr>
        <w:jc w:val="center"/>
      </w:pPr>
      <m:oMathPara>
        <m:oMath>
          <m:r>
            <m:rPr>
              <m:sty m:val="p"/>
            </m:rPr>
            <w:rPr>
              <w:rFonts w:ascii="Cambria Math" w:hAnsi="Cambria Math"/>
            </w:rPr>
            <m:t>0.092</m:t>
          </m:r>
          <m:r>
            <m:rPr>
              <m:sty m:val="p"/>
            </m:rPr>
            <w:rPr>
              <w:rFonts w:ascii="Cambria Math" w:hAnsi="Cambria Math"/>
            </w:rPr>
            <m:t xml:space="preserve">L, </m:t>
          </m:r>
          <m:r>
            <m:rPr>
              <m:sty m:val="p"/>
            </m:rPr>
            <w:rPr>
              <w:rFonts w:ascii="Cambria Math" w:hAnsi="Cambria Math"/>
            </w:rPr>
            <m:t>0.0948</m:t>
          </m:r>
          <m:r>
            <m:rPr>
              <m:sty m:val="p"/>
            </m:rPr>
            <w:rPr>
              <w:rFonts w:ascii="Cambria Math" w:hAnsi="Cambria Math"/>
            </w:rPr>
            <m:t xml:space="preserve">L, </m:t>
          </m:r>
          <m:r>
            <m:rPr>
              <m:sty m:val="p"/>
            </m:rPr>
            <w:rPr>
              <w:rFonts w:ascii="Cambria Math" w:hAnsi="Cambria Math"/>
            </w:rPr>
            <m:t>0.0685</m:t>
          </m:r>
          <m:r>
            <m:rPr>
              <m:sty m:val="p"/>
            </m:rPr>
            <w:rPr>
              <w:rFonts w:ascii="Cambria Math" w:hAnsi="Cambria Math"/>
            </w:rPr>
            <m:t>L,</m:t>
          </m:r>
          <m:r>
            <m:rPr>
              <m:sty m:val="p"/>
            </m:rPr>
            <w:rPr>
              <w:rFonts w:ascii="Cambria Math" w:hAnsi="Cambria Math"/>
            </w:rPr>
            <m:t xml:space="preserve"> 0.1374</m:t>
          </m:r>
          <m:r>
            <m:rPr>
              <m:sty m:val="p"/>
            </m:rPr>
            <w:rPr>
              <w:rFonts w:ascii="Cambria Math" w:hAnsi="Cambria Math"/>
            </w:rPr>
            <m:t xml:space="preserve">L, </m:t>
          </m:r>
          <m:r>
            <m:rPr>
              <m:sty m:val="p"/>
            </m:rPr>
            <w:rPr>
              <w:rFonts w:ascii="Cambria Math" w:hAnsi="Cambria Math"/>
            </w:rPr>
            <m:t>0.1</m:t>
          </m:r>
          <m:r>
            <m:rPr>
              <m:sty m:val="p"/>
            </m:rPr>
            <w:rPr>
              <w:rFonts w:ascii="Cambria Math" w:hAnsi="Cambria Math"/>
            </w:rPr>
            <m:t xml:space="preserve">7L, </m:t>
          </m:r>
          <m:r>
            <m:rPr>
              <m:sty m:val="p"/>
            </m:rPr>
            <w:rPr>
              <w:rFonts w:ascii="Cambria Math" w:hAnsi="Cambria Math"/>
            </w:rPr>
            <m:t>0.107</m:t>
          </m:r>
          <m:r>
            <m:rPr>
              <m:sty m:val="p"/>
            </m:rPr>
            <w:rPr>
              <w:rFonts w:ascii="Cambria Math" w:hAnsi="Cambria Math"/>
            </w:rPr>
            <m:t xml:space="preserve">L, </m:t>
          </m:r>
          <m:r>
            <m:rPr>
              <m:sty m:val="p"/>
            </m:rPr>
            <w:rPr>
              <w:rFonts w:ascii="Cambria Math" w:hAnsi="Cambria Math"/>
            </w:rPr>
            <m:t>0.073</m:t>
          </m:r>
          <m:r>
            <m:rPr>
              <m:sty m:val="p"/>
            </m:rPr>
            <w:rPr>
              <w:rFonts w:ascii="Cambria Math" w:hAnsi="Cambria Math"/>
            </w:rPr>
            <m:t>L,</m:t>
          </m:r>
          <m:r>
            <m:rPr>
              <m:sty m:val="p"/>
            </m:rPr>
            <w:rPr>
              <w:rFonts w:ascii="Cambria Math" w:hAnsi="Cambria Math"/>
            </w:rPr>
            <m:t xml:space="preserve"> 0.083</m:t>
          </m:r>
          <m:r>
            <m:rPr>
              <m:sty m:val="p"/>
            </m:rPr>
            <w:rPr>
              <w:rFonts w:ascii="Cambria Math" w:hAnsi="Cambria Math"/>
            </w:rPr>
            <m:t>L,</m:t>
          </m:r>
          <m:r>
            <m:rPr>
              <m:sty m:val="p"/>
            </m:rPr>
            <w:rPr>
              <w:rFonts w:ascii="Cambria Math" w:hAnsi="Cambria Math"/>
            </w:rPr>
            <m:t xml:space="preserve"> 0.0639</m:t>
          </m:r>
          <m:r>
            <m:rPr>
              <m:sty m:val="p"/>
            </m:rPr>
            <w:rPr>
              <w:rFonts w:ascii="Cambria Math" w:hAnsi="Cambria Math"/>
            </w:rPr>
            <m:t xml:space="preserve">L, </m:t>
          </m:r>
          <m:r>
            <m:rPr>
              <m:sty m:val="p"/>
            </m:rPr>
            <w:rPr>
              <w:rFonts w:ascii="Cambria Math" w:hAnsi="Cambria Math"/>
            </w:rPr>
            <m:t>0.0655</m:t>
          </m:r>
          <m:r>
            <m:rPr>
              <m:sty m:val="p"/>
            </m:rPr>
            <w:rPr>
              <w:rFonts w:ascii="Cambria Math" w:hAnsi="Cambria Math"/>
            </w:rPr>
            <m:t>L,</m:t>
          </m:r>
          <m:r>
            <m:rPr>
              <m:sty m:val="p"/>
            </m:rPr>
            <w:rPr>
              <w:rFonts w:ascii="Cambria Math" w:hAnsi="Cambria Math"/>
            </w:rPr>
            <m:t xml:space="preserve"> 0.112</m:t>
          </m:r>
          <m:r>
            <m:rPr>
              <m:sty m:val="p"/>
            </m:rPr>
            <w:rPr>
              <w:rFonts w:ascii="Cambria Math" w:hAnsi="Cambria Math"/>
            </w:rPr>
            <m:t>L</m:t>
          </m:r>
        </m:oMath>
      </m:oMathPara>
    </w:p>
    <w:p w14:paraId="074579B2" w14:textId="255D7953" w:rsidR="00401C63" w:rsidRDefault="00401C63" w:rsidP="009749BB">
      <w:pPr>
        <w:rPr>
          <w:rFonts w:ascii="Times New Roman" w:hAnsi="Times New Roman" w:cs="Times New Roman"/>
          <w:sz w:val="24"/>
          <w:szCs w:val="24"/>
        </w:rPr>
      </w:pPr>
      <w:r w:rsidRPr="009749BB">
        <w:rPr>
          <w:rFonts w:ascii="Times New Roman" w:hAnsi="Times New Roman" w:cs="Times New Roman"/>
          <w:sz w:val="24"/>
          <w:szCs w:val="24"/>
        </w:rPr>
        <w:t xml:space="preserve">The </w:t>
      </w:r>
      <w:r w:rsidRPr="009749BB">
        <w:rPr>
          <w:rFonts w:ascii="Times New Roman" w:hAnsi="Times New Roman" w:cs="Times New Roman"/>
          <w:sz w:val="24"/>
          <w:szCs w:val="24"/>
          <w:highlight w:val="yellow"/>
        </w:rPr>
        <w:t>maximal breach distance</w:t>
      </w:r>
      <w:r w:rsidRPr="009749BB">
        <w:rPr>
          <w:rFonts w:ascii="Times New Roman" w:hAnsi="Times New Roman" w:cs="Times New Roman"/>
          <w:sz w:val="24"/>
          <w:szCs w:val="24"/>
        </w:rPr>
        <w:t xml:space="preserve"> is the </w:t>
      </w:r>
      <w:r w:rsidRPr="009749BB">
        <w:rPr>
          <w:rFonts w:ascii="Times New Roman" w:hAnsi="Times New Roman" w:cs="Times New Roman"/>
          <w:sz w:val="24"/>
          <w:szCs w:val="24"/>
          <w:highlight w:val="yellow"/>
        </w:rPr>
        <w:t>smallest cost</w:t>
      </w:r>
      <w:r w:rsidRPr="009749BB">
        <w:rPr>
          <w:rFonts w:ascii="Times New Roman" w:hAnsi="Times New Roman" w:cs="Times New Roman"/>
          <w:sz w:val="24"/>
          <w:szCs w:val="24"/>
        </w:rPr>
        <w:t xml:space="preserve"> of any line followed on the maximal breach path.</w:t>
      </w:r>
      <w:r w:rsidRPr="009749BB">
        <w:rPr>
          <w:rFonts w:ascii="Times New Roman" w:hAnsi="Times New Roman" w:cs="Times New Roman"/>
          <w:sz w:val="24"/>
          <w:szCs w:val="24"/>
        </w:rPr>
        <w:t xml:space="preserve"> Therefore the </w:t>
      </w:r>
      <w:r w:rsidRPr="009749BB">
        <w:rPr>
          <w:rFonts w:ascii="Times New Roman" w:hAnsi="Times New Roman" w:cs="Times New Roman"/>
          <w:sz w:val="24"/>
          <w:szCs w:val="24"/>
        </w:rPr>
        <w:t>maximal breach distance</w:t>
      </w:r>
      <w:r w:rsidRPr="009749BB">
        <w:rPr>
          <w:rFonts w:ascii="Times New Roman" w:hAnsi="Times New Roman" w:cs="Times New Roman"/>
          <w:sz w:val="24"/>
          <w:szCs w:val="24"/>
        </w:rPr>
        <w:t xml:space="preserve"> is </w:t>
      </w:r>
      <w:r w:rsidRPr="009749BB">
        <w:rPr>
          <w:rFonts w:ascii="Times New Roman" w:hAnsi="Times New Roman" w:cs="Times New Roman"/>
          <w:sz w:val="24"/>
          <w:szCs w:val="24"/>
          <w:highlight w:val="yellow"/>
        </w:rPr>
        <w:t>0.0639 L</w:t>
      </w:r>
      <w:r w:rsidR="009749BB">
        <w:rPr>
          <w:rFonts w:ascii="Times New Roman" w:hAnsi="Times New Roman" w:cs="Times New Roman"/>
          <w:sz w:val="24"/>
          <w:szCs w:val="24"/>
        </w:rPr>
        <w:t>. It is indicated in the plot.</w:t>
      </w:r>
    </w:p>
    <w:p w14:paraId="1805BBB1" w14:textId="77777777" w:rsidR="009749BB" w:rsidRPr="009749BB" w:rsidRDefault="009749BB" w:rsidP="009749BB">
      <w:pPr>
        <w:rPr>
          <w:rFonts w:ascii="Times New Roman" w:hAnsi="Times New Roman" w:cs="Times New Roman"/>
          <w:sz w:val="24"/>
          <w:szCs w:val="24"/>
        </w:rPr>
      </w:pPr>
    </w:p>
    <w:p w14:paraId="43EFE6A1" w14:textId="3EECA02B" w:rsidR="00401C63" w:rsidRDefault="00401C63" w:rsidP="00401C63">
      <w:r>
        <w:rPr>
          <w:rFonts w:ascii="Times New Roman" w:hAnsi="Times New Roman" w:cs="Times New Roman"/>
          <w:b/>
          <w:bCs/>
          <w:sz w:val="24"/>
          <w:szCs w:val="24"/>
        </w:rPr>
        <w:t>4</w:t>
      </w:r>
      <w:r w:rsidRPr="00F96650">
        <w:rPr>
          <w:rFonts w:ascii="Times New Roman" w:hAnsi="Times New Roman" w:cs="Times New Roman"/>
          <w:b/>
          <w:bCs/>
          <w:sz w:val="24"/>
          <w:szCs w:val="24"/>
        </w:rPr>
        <w:t>.</w:t>
      </w:r>
    </w:p>
    <w:p w14:paraId="13C4FE01" w14:textId="0562FF2D" w:rsidR="003878BF" w:rsidRPr="009749BB" w:rsidRDefault="003878BF" w:rsidP="009749BB">
      <w:pPr>
        <w:rPr>
          <w:rFonts w:ascii="Times New Roman" w:hAnsi="Times New Roman" w:cs="Times New Roman"/>
          <w:b/>
          <w:bCs/>
          <w:sz w:val="24"/>
          <w:szCs w:val="24"/>
        </w:rPr>
      </w:pPr>
      <w:r w:rsidRPr="009749BB">
        <w:rPr>
          <w:rFonts w:ascii="Times New Roman" w:hAnsi="Times New Roman" w:cs="Times New Roman"/>
          <w:sz w:val="24"/>
          <w:szCs w:val="24"/>
        </w:rPr>
        <w:t xml:space="preserve">The </w:t>
      </w:r>
      <w:r w:rsidRPr="009749BB">
        <w:rPr>
          <w:rFonts w:ascii="Times New Roman" w:hAnsi="Times New Roman" w:cs="Times New Roman"/>
          <w:sz w:val="24"/>
          <w:szCs w:val="24"/>
          <w:highlight w:val="yellow"/>
        </w:rPr>
        <w:t>maximal support path</w:t>
      </w:r>
      <w:r w:rsidRPr="009749BB">
        <w:rPr>
          <w:rFonts w:ascii="Times New Roman" w:hAnsi="Times New Roman" w:cs="Times New Roman"/>
          <w:sz w:val="24"/>
          <w:szCs w:val="24"/>
        </w:rPr>
        <w:t xml:space="preserve"> is the path that stays </w:t>
      </w:r>
      <w:r w:rsidRPr="009749BB">
        <w:rPr>
          <w:rFonts w:ascii="Times New Roman" w:hAnsi="Times New Roman" w:cs="Times New Roman"/>
          <w:sz w:val="24"/>
          <w:szCs w:val="24"/>
          <w:highlight w:val="yellow"/>
        </w:rPr>
        <w:t>closest</w:t>
      </w:r>
      <w:r w:rsidRPr="009749BB">
        <w:rPr>
          <w:rFonts w:ascii="Times New Roman" w:hAnsi="Times New Roman" w:cs="Times New Roman"/>
          <w:sz w:val="24"/>
          <w:szCs w:val="24"/>
        </w:rPr>
        <w:t xml:space="preserve"> to the nodes</w:t>
      </w:r>
      <w:r w:rsidRPr="009749BB">
        <w:rPr>
          <w:rFonts w:ascii="Times New Roman" w:hAnsi="Times New Roman" w:cs="Times New Roman"/>
          <w:sz w:val="24"/>
          <w:szCs w:val="24"/>
        </w:rPr>
        <w:t xml:space="preserve">, which </w:t>
      </w:r>
      <w:r w:rsidRPr="009749BB">
        <w:rPr>
          <w:rFonts w:ascii="Times New Roman" w:hAnsi="Times New Roman" w:cs="Times New Roman"/>
          <w:sz w:val="24"/>
          <w:szCs w:val="24"/>
        </w:rPr>
        <w:t>is highlighted on The Delaunay triangulation diagram.</w:t>
      </w:r>
    </w:p>
    <w:p w14:paraId="5CBB76AD" w14:textId="25F169C2" w:rsidR="00401C63" w:rsidRPr="009749BB" w:rsidRDefault="00401C63" w:rsidP="009749BB">
      <w:pPr>
        <w:rPr>
          <w:rFonts w:ascii="Times New Roman" w:hAnsi="Times New Roman" w:cs="Times New Roman"/>
          <w:sz w:val="24"/>
          <w:szCs w:val="24"/>
        </w:rPr>
      </w:pPr>
      <w:r w:rsidRPr="009749BB">
        <w:rPr>
          <w:rFonts w:ascii="Times New Roman" w:hAnsi="Times New Roman" w:cs="Times New Roman"/>
          <w:sz w:val="24"/>
          <w:szCs w:val="24"/>
        </w:rPr>
        <w:t xml:space="preserve">For each line followed on the </w:t>
      </w:r>
      <w:r w:rsidR="003878BF" w:rsidRPr="009749BB">
        <w:rPr>
          <w:rFonts w:ascii="Times New Roman" w:hAnsi="Times New Roman" w:cs="Times New Roman"/>
          <w:sz w:val="24"/>
          <w:szCs w:val="24"/>
        </w:rPr>
        <w:t>maximal support path</w:t>
      </w:r>
      <w:r w:rsidRPr="009749BB">
        <w:rPr>
          <w:rFonts w:ascii="Times New Roman" w:hAnsi="Times New Roman" w:cs="Times New Roman"/>
          <w:sz w:val="24"/>
          <w:szCs w:val="24"/>
        </w:rPr>
        <w:t>, their cost can be represented as:</w:t>
      </w:r>
    </w:p>
    <w:p w14:paraId="26F0D9E0" w14:textId="5E5D1328" w:rsidR="003878BF" w:rsidRDefault="003878BF" w:rsidP="00401C63">
      <w:pPr>
        <w:jc w:val="center"/>
      </w:pPr>
      <m:oMathPara>
        <m:oMath>
          <m:r>
            <m:rPr>
              <m:sty m:val="p"/>
            </m:rPr>
            <w:rPr>
              <w:rFonts w:ascii="Cambria Math" w:hAnsi="Cambria Math"/>
            </w:rPr>
            <m:t>0.13</m:t>
          </m:r>
          <m:r>
            <m:rPr>
              <m:sty m:val="p"/>
            </m:rPr>
            <w:rPr>
              <w:rFonts w:ascii="Cambria Math" w:hAnsi="Cambria Math"/>
            </w:rPr>
            <m:t>L,</m:t>
          </m:r>
          <m:r>
            <m:rPr>
              <m:sty m:val="p"/>
            </m:rPr>
            <w:rPr>
              <w:rFonts w:ascii="Cambria Math" w:hAnsi="Cambria Math"/>
            </w:rPr>
            <m:t xml:space="preserve"> 0.11</m:t>
          </m:r>
          <m:r>
            <m:rPr>
              <m:sty m:val="p"/>
            </m:rPr>
            <w:rPr>
              <w:rFonts w:ascii="Cambria Math" w:hAnsi="Cambria Math"/>
            </w:rPr>
            <m:t>L,</m:t>
          </m:r>
          <m:r>
            <m:rPr>
              <m:sty m:val="p"/>
            </m:rPr>
            <w:rPr>
              <w:rFonts w:ascii="Cambria Math" w:hAnsi="Cambria Math"/>
            </w:rPr>
            <m:t xml:space="preserve"> 0.22</m:t>
          </m:r>
          <m:r>
            <m:rPr>
              <m:sty m:val="p"/>
            </m:rPr>
            <w:rPr>
              <w:rFonts w:ascii="Cambria Math" w:hAnsi="Cambria Math"/>
            </w:rPr>
            <m:t>L,</m:t>
          </m:r>
          <m:r>
            <m:rPr>
              <m:sty m:val="p"/>
            </m:rPr>
            <w:rPr>
              <w:rFonts w:ascii="Cambria Math" w:hAnsi="Cambria Math"/>
            </w:rPr>
            <m:t xml:space="preserve"> 0.11</m:t>
          </m:r>
          <m:r>
            <m:rPr>
              <m:sty m:val="p"/>
            </m:rPr>
            <w:rPr>
              <w:rFonts w:ascii="Cambria Math" w:hAnsi="Cambria Math"/>
            </w:rPr>
            <m:t xml:space="preserve">L, </m:t>
          </m:r>
          <m:r>
            <m:rPr>
              <m:sty m:val="p"/>
            </m:rPr>
            <w:rPr>
              <w:rFonts w:ascii="Cambria Math" w:hAnsi="Cambria Math"/>
            </w:rPr>
            <m:t>0.14</m:t>
          </m:r>
          <m:r>
            <m:rPr>
              <m:sty m:val="p"/>
            </m:rPr>
            <w:rPr>
              <w:rFonts w:ascii="Cambria Math" w:hAnsi="Cambria Math"/>
            </w:rPr>
            <m:t xml:space="preserve">L, </m:t>
          </m:r>
          <m:r>
            <m:rPr>
              <m:sty m:val="p"/>
            </m:rPr>
            <w:rPr>
              <w:rFonts w:ascii="Cambria Math" w:hAnsi="Cambria Math"/>
            </w:rPr>
            <m:t>0.19</m:t>
          </m:r>
          <m:r>
            <m:rPr>
              <m:sty m:val="p"/>
            </m:rPr>
            <w:rPr>
              <w:rFonts w:ascii="Cambria Math" w:hAnsi="Cambria Math"/>
            </w:rPr>
            <m:t>L,</m:t>
          </m:r>
          <m:r>
            <m:rPr>
              <m:sty m:val="p"/>
            </m:rPr>
            <w:rPr>
              <w:rFonts w:ascii="Cambria Math" w:hAnsi="Cambria Math"/>
            </w:rPr>
            <m:t xml:space="preserve"> 0.13</m:t>
          </m:r>
          <m:r>
            <m:rPr>
              <m:sty m:val="p"/>
            </m:rPr>
            <w:rPr>
              <w:rFonts w:ascii="Cambria Math" w:hAnsi="Cambria Math"/>
            </w:rPr>
            <m:t>L</m:t>
          </m:r>
        </m:oMath>
      </m:oMathPara>
    </w:p>
    <w:p w14:paraId="17436AC4" w14:textId="33A72FE5" w:rsidR="00F96650" w:rsidRPr="009749BB" w:rsidRDefault="003878BF" w:rsidP="009749BB">
      <w:pPr>
        <w:rPr>
          <w:rFonts w:ascii="Times New Roman" w:hAnsi="Times New Roman" w:cs="Times New Roman"/>
          <w:b/>
          <w:bCs/>
          <w:sz w:val="28"/>
          <w:szCs w:val="28"/>
        </w:rPr>
      </w:pPr>
      <w:r w:rsidRPr="009749BB">
        <w:rPr>
          <w:rFonts w:ascii="Times New Roman" w:hAnsi="Times New Roman" w:cs="Times New Roman"/>
          <w:sz w:val="24"/>
          <w:szCs w:val="24"/>
        </w:rPr>
        <w:t xml:space="preserve">The </w:t>
      </w:r>
      <w:r w:rsidRPr="009749BB">
        <w:rPr>
          <w:rFonts w:ascii="Times New Roman" w:hAnsi="Times New Roman" w:cs="Times New Roman"/>
          <w:sz w:val="24"/>
          <w:szCs w:val="24"/>
          <w:highlight w:val="yellow"/>
        </w:rPr>
        <w:t>maximal support distance</w:t>
      </w:r>
      <w:r w:rsidRPr="009749BB">
        <w:rPr>
          <w:rFonts w:ascii="Times New Roman" w:hAnsi="Times New Roman" w:cs="Times New Roman"/>
          <w:sz w:val="24"/>
          <w:szCs w:val="24"/>
        </w:rPr>
        <w:t xml:space="preserve"> is the </w:t>
      </w:r>
      <w:r w:rsidRPr="009749BB">
        <w:rPr>
          <w:rFonts w:ascii="Times New Roman" w:hAnsi="Times New Roman" w:cs="Times New Roman"/>
          <w:sz w:val="24"/>
          <w:szCs w:val="24"/>
          <w:highlight w:val="yellow"/>
        </w:rPr>
        <w:t>largest cost</w:t>
      </w:r>
      <w:r w:rsidRPr="009749BB">
        <w:rPr>
          <w:rFonts w:ascii="Times New Roman" w:hAnsi="Times New Roman" w:cs="Times New Roman"/>
          <w:sz w:val="24"/>
          <w:szCs w:val="24"/>
        </w:rPr>
        <w:t xml:space="preserve"> of any line followed on the maximal support path.</w:t>
      </w:r>
      <w:r w:rsidRPr="009749BB">
        <w:rPr>
          <w:rFonts w:ascii="Times New Roman" w:hAnsi="Times New Roman" w:cs="Times New Roman"/>
          <w:sz w:val="24"/>
          <w:szCs w:val="24"/>
        </w:rPr>
        <w:t xml:space="preserve"> </w:t>
      </w:r>
      <w:r w:rsidRPr="009749BB">
        <w:rPr>
          <w:rFonts w:ascii="Times New Roman" w:hAnsi="Times New Roman" w:cs="Times New Roman"/>
          <w:sz w:val="24"/>
          <w:szCs w:val="24"/>
        </w:rPr>
        <w:t>Therefore</w:t>
      </w:r>
      <w:r w:rsidRPr="009749BB">
        <w:rPr>
          <w:rFonts w:ascii="Times New Roman" w:hAnsi="Times New Roman" w:cs="Times New Roman"/>
          <w:sz w:val="24"/>
          <w:szCs w:val="24"/>
        </w:rPr>
        <w:t xml:space="preserve"> t</w:t>
      </w:r>
      <w:r w:rsidRPr="009749BB">
        <w:rPr>
          <w:rFonts w:ascii="Times New Roman" w:hAnsi="Times New Roman" w:cs="Times New Roman"/>
          <w:sz w:val="24"/>
          <w:szCs w:val="24"/>
        </w:rPr>
        <w:t>he maximal support distance is</w:t>
      </w:r>
      <w:r w:rsidRPr="009749BB">
        <w:rPr>
          <w:rFonts w:ascii="Times New Roman" w:hAnsi="Times New Roman" w:cs="Times New Roman"/>
          <w:sz w:val="24"/>
          <w:szCs w:val="24"/>
        </w:rPr>
        <w:t xml:space="preserve"> </w:t>
      </w:r>
      <w:r w:rsidRPr="009749BB">
        <w:rPr>
          <w:rFonts w:ascii="Times New Roman" w:hAnsi="Times New Roman" w:cs="Times New Roman"/>
          <w:sz w:val="24"/>
          <w:szCs w:val="24"/>
          <w:highlight w:val="yellow"/>
        </w:rPr>
        <w:t>0.</w:t>
      </w:r>
      <w:r w:rsidRPr="009749BB">
        <w:rPr>
          <w:rFonts w:ascii="Times New Roman" w:hAnsi="Times New Roman" w:cs="Times New Roman"/>
          <w:sz w:val="24"/>
          <w:szCs w:val="24"/>
          <w:highlight w:val="yellow"/>
        </w:rPr>
        <w:t xml:space="preserve">22 </w:t>
      </w:r>
      <w:r w:rsidRPr="009749BB">
        <w:rPr>
          <w:rFonts w:ascii="Times New Roman" w:hAnsi="Times New Roman" w:cs="Times New Roman"/>
          <w:sz w:val="24"/>
          <w:szCs w:val="24"/>
          <w:highlight w:val="yellow"/>
        </w:rPr>
        <w:t>L</w:t>
      </w:r>
      <w:r w:rsidR="009749BB">
        <w:rPr>
          <w:rFonts w:ascii="Times New Roman" w:hAnsi="Times New Roman" w:cs="Times New Roman"/>
          <w:sz w:val="24"/>
          <w:szCs w:val="24"/>
        </w:rPr>
        <w:t>, which is indicated in the plot.</w:t>
      </w:r>
    </w:p>
    <w:sectPr w:rsidR="00F96650" w:rsidRPr="009749BB" w:rsidSect="007534D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36"/>
    <w:rsid w:val="00215F36"/>
    <w:rsid w:val="003878BF"/>
    <w:rsid w:val="003D485D"/>
    <w:rsid w:val="00401C63"/>
    <w:rsid w:val="007534DD"/>
    <w:rsid w:val="009749BB"/>
    <w:rsid w:val="00D154F6"/>
    <w:rsid w:val="00F966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FAF72"/>
  <w15:chartTrackingRefBased/>
  <w15:docId w15:val="{2B319A88-A498-4E13-8FD3-BDFF1D36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BF"/>
    <w:pPr>
      <w:widowControl w:val="0"/>
      <w:jc w:val="both"/>
    </w:pPr>
    <w:rPr>
      <w:rFonts w:eastAsia="宋体"/>
    </w:rPr>
  </w:style>
  <w:style w:type="paragraph" w:styleId="Heading1">
    <w:name w:val="heading 1"/>
    <w:basedOn w:val="Normal"/>
    <w:next w:val="Normal"/>
    <w:link w:val="Heading1Char"/>
    <w:uiPriority w:val="9"/>
    <w:qFormat/>
    <w:rsid w:val="00215F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F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F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F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F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F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F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F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36"/>
    <w:rPr>
      <w:rFonts w:eastAsiaTheme="majorEastAsia" w:cstheme="majorBidi"/>
      <w:color w:val="272727" w:themeColor="text1" w:themeTint="D8"/>
    </w:rPr>
  </w:style>
  <w:style w:type="paragraph" w:styleId="Title">
    <w:name w:val="Title"/>
    <w:basedOn w:val="Normal"/>
    <w:next w:val="Normal"/>
    <w:link w:val="TitleChar"/>
    <w:uiPriority w:val="10"/>
    <w:qFormat/>
    <w:rsid w:val="00215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36"/>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215F36"/>
    <w:rPr>
      <w:i/>
      <w:iCs/>
      <w:color w:val="404040" w:themeColor="text1" w:themeTint="BF"/>
    </w:rPr>
  </w:style>
  <w:style w:type="paragraph" w:styleId="ListParagraph">
    <w:name w:val="List Paragraph"/>
    <w:basedOn w:val="Normal"/>
    <w:uiPriority w:val="34"/>
    <w:qFormat/>
    <w:rsid w:val="00215F36"/>
    <w:pPr>
      <w:ind w:left="720"/>
      <w:contextualSpacing/>
    </w:pPr>
    <w:rPr>
      <w:rFonts w:eastAsiaTheme="minorHAnsi"/>
    </w:rPr>
  </w:style>
  <w:style w:type="character" w:styleId="IntenseEmphasis">
    <w:name w:val="Intense Emphasis"/>
    <w:basedOn w:val="DefaultParagraphFont"/>
    <w:uiPriority w:val="21"/>
    <w:qFormat/>
    <w:rsid w:val="00215F36"/>
    <w:rPr>
      <w:i/>
      <w:iCs/>
      <w:color w:val="2F5496" w:themeColor="accent1" w:themeShade="BF"/>
    </w:rPr>
  </w:style>
  <w:style w:type="paragraph" w:styleId="IntenseQuote">
    <w:name w:val="Intense Quote"/>
    <w:basedOn w:val="Normal"/>
    <w:next w:val="Normal"/>
    <w:link w:val="IntenseQuoteChar"/>
    <w:uiPriority w:val="30"/>
    <w:qFormat/>
    <w:rsid w:val="00215F36"/>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215F36"/>
    <w:rPr>
      <w:i/>
      <w:iCs/>
      <w:color w:val="2F5496" w:themeColor="accent1" w:themeShade="BF"/>
    </w:rPr>
  </w:style>
  <w:style w:type="character" w:styleId="IntenseReference">
    <w:name w:val="Intense Reference"/>
    <w:basedOn w:val="DefaultParagraphFont"/>
    <w:uiPriority w:val="32"/>
    <w:qFormat/>
    <w:rsid w:val="00215F36"/>
    <w:rPr>
      <w:b/>
      <w:bCs/>
      <w:smallCaps/>
      <w:color w:val="2F5496" w:themeColor="accent1" w:themeShade="BF"/>
      <w:spacing w:val="5"/>
    </w:rPr>
  </w:style>
  <w:style w:type="character" w:styleId="PlaceholderText">
    <w:name w:val="Placeholder Text"/>
    <w:basedOn w:val="DefaultParagraphFont"/>
    <w:uiPriority w:val="99"/>
    <w:semiHidden/>
    <w:rsid w:val="00401C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4510-834B-49B5-8BB1-C4181324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298</Words>
  <Characters>1603</Characters>
  <Application>Microsoft Office Word</Application>
  <DocSecurity>0</DocSecurity>
  <Lines>40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源鹏 王</dc:creator>
  <cp:keywords/>
  <dc:description/>
  <cp:lastModifiedBy>源鹏 王</cp:lastModifiedBy>
  <cp:revision>2</cp:revision>
  <dcterms:created xsi:type="dcterms:W3CDTF">2024-04-04T16:55:00Z</dcterms:created>
  <dcterms:modified xsi:type="dcterms:W3CDTF">2024-04-04T17:35:00Z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97481c2405e70db780ee967eb15d142398715c17b3e334cee95c2fe6b9678667</vt:lpwstr>
  </property>
</Properties>
</file>