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Ihre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verbessern, aber auch die Gefahr, Überabhängigkeit zu schaffen. Mit dem Einzug von KI in immer mehr Lebensbereiche wachsen die Sorgen mancher vor einer abnehmenden menschlichen Kompetenz und wachsender Abhängigkeit von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Deinem Unternehmen regulierungsbedürftige Risiken bestehen?</w:t>
      </w:r>
      <w:r>
        <w:t xml:space="preserve"> </w:t>
      </w:r>
      <w:r>
        <w:t xml:space="preserve">- Gibt es bereits interne Regeln oder Prinzipien für verantwortungsvolle KI in deiner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2023-11-01T15:36:34Z</dcterms:created>
  <dcterms:modified xsi:type="dcterms:W3CDTF">2023-11-01T15:36:34Z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