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KI</w:t>
      </w:r>
      <w:r>
        <w:t xml:space="preserve"> </w:t>
      </w:r>
      <w:r>
        <w:t xml:space="preserve">Leitfaden</w:t>
      </w:r>
    </w:p>
    <w:p>
      <w:pPr>
        <w:pStyle w:val="Subtitle"/>
      </w:pPr>
      <w:r>
        <w:t xml:space="preserve">KI</w:t>
      </w:r>
      <w:r>
        <w:t xml:space="preserve"> </w:t>
      </w:r>
      <w:r>
        <w:t xml:space="preserve">wird</w:t>
      </w:r>
      <w:r>
        <w:t xml:space="preserve"> </w:t>
      </w:r>
      <w:r>
        <w:t xml:space="preserve">den</w:t>
      </w:r>
      <w:r>
        <w:t xml:space="preserve"> </w:t>
      </w:r>
      <w:r>
        <w:t xml:space="preserve">Menschen</w:t>
      </w:r>
      <w:r>
        <w:t xml:space="preserve"> </w:t>
      </w:r>
      <w:r>
        <w:t xml:space="preserve">nicht</w:t>
      </w:r>
      <w:r>
        <w:t xml:space="preserve"> </w:t>
      </w:r>
      <w:r>
        <w:t xml:space="preserve">ersetzen</w:t>
      </w:r>
      <w:r>
        <w:t xml:space="preserve"> </w:t>
      </w:r>
      <w:r>
        <w:t xml:space="preserve">-</w:t>
      </w:r>
      <w:r>
        <w:t xml:space="preserve"> </w:t>
      </w:r>
      <w:r>
        <w:t xml:space="preserve">aber</w:t>
      </w:r>
      <w:r>
        <w:t xml:space="preserve"> </w:t>
      </w:r>
      <w:r>
        <w:t xml:space="preserve">der</w:t>
      </w:r>
      <w:r>
        <w:t xml:space="preserve"> </w:t>
      </w:r>
      <w:r>
        <w:t xml:space="preserve">Mensch</w:t>
      </w:r>
      <w:r>
        <w:t xml:space="preserve"> </w:t>
      </w:r>
      <w:r>
        <w:t xml:space="preserve">mit</w:t>
      </w:r>
      <w:r>
        <w:t xml:space="preserve"> </w:t>
      </w:r>
      <w:r>
        <w:t xml:space="preserve">KI</w:t>
      </w:r>
      <w:r>
        <w:t xml:space="preserve"> </w:t>
      </w:r>
      <w:r>
        <w:t xml:space="preserve">wird</w:t>
      </w:r>
      <w:r>
        <w:t xml:space="preserve"> </w:t>
      </w:r>
      <w:r>
        <w:t xml:space="preserve">den</w:t>
      </w:r>
      <w:r>
        <w:t xml:space="preserve"> </w:t>
      </w:r>
      <w:r>
        <w:t xml:space="preserve">Menschen</w:t>
      </w:r>
      <w:r>
        <w:t xml:space="preserve"> </w:t>
      </w:r>
      <w:r>
        <w:t xml:space="preserve">ohne</w:t>
      </w:r>
      <w:r>
        <w:t xml:space="preserve"> </w:t>
      </w:r>
      <w:r>
        <w:t xml:space="preserve">KI</w:t>
      </w:r>
      <w:r>
        <w:t xml:space="preserve"> </w:t>
      </w:r>
      <w:r>
        <w:t xml:space="preserve">ersetzen</w:t>
      </w:r>
    </w:p>
    <w:p>
      <w:pPr>
        <w:pStyle w:val="Date"/>
      </w:pPr>
      <w:r>
        <w:t xml:space="preserve">Version</w:t>
      </w:r>
      <w:r>
        <w:t xml:space="preserve"> </w:t>
      </w:r>
      <w:r>
        <w:t xml:space="preserve">0.x</w:t>
      </w:r>
      <w:r>
        <w:t xml:space="preserve"> </w:t>
      </w:r>
      <w:r>
        <w:t xml:space="preserve">(10.08.2023)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willkommen"/>
    <w:p>
      <w:pPr>
        <w:pStyle w:val="Heading1"/>
      </w:pPr>
      <w:r>
        <w:rPr>
          <w:rStyle w:val="SectionNumber"/>
        </w:rPr>
        <w:t xml:space="preserve">1</w:t>
      </w:r>
      <w:r>
        <w:tab/>
      </w:r>
      <w:r>
        <w:t xml:space="preserve">Willkommen</w:t>
      </w:r>
    </w:p>
    <w:p>
      <w:pPr>
        <w:pStyle w:val="FirstParagraph"/>
      </w:pPr>
      <w:r>
        <w:t xml:space="preserve">Herzlich willkommen im</w:t>
      </w:r>
      <w:r>
        <w:t xml:space="preserve"> </w:t>
      </w:r>
      <w:r>
        <w:rPr>
          <w:bCs/>
          <w:b/>
        </w:rPr>
        <w:t xml:space="preserve">lernOS Künstliche Intelligenz (KI) Leitfaden</w:t>
      </w:r>
      <w:r>
        <w:t xml:space="preserve">. Der Leitfaden steht in einer ersten Version 0.1 zur Verprobung bereit. Im</w:t>
      </w:r>
      <w:r>
        <w:t xml:space="preserve"> </w:t>
      </w:r>
      <w:hyperlink r:id="rId20">
        <w:r>
          <w:rPr>
            <w:rStyle w:val="Hyperlink"/>
          </w:rPr>
          <w:t xml:space="preserve">lernOS KI MOOC</w:t>
        </w:r>
      </w:hyperlink>
      <w:r>
        <w:t xml:space="preserve"> </w:t>
      </w:r>
      <w:r>
        <w:t xml:space="preserve">vom</w:t>
      </w:r>
      <w:r>
        <w:t xml:space="preserve"> </w:t>
      </w:r>
      <w:r>
        <w:rPr>
          <w:bCs/>
          <w:b/>
        </w:rPr>
        <w:t xml:space="preserve">6.5.-21.6.2024</w:t>
      </w:r>
      <w:r>
        <w:t xml:space="preserve"> </w:t>
      </w:r>
      <w:r>
        <w:t xml:space="preserve">werden wir den Leitfaden dem Praxistest unterziehen und mit Eurem Feedback eine Version 1.0 erstellen. Für den KI MOOC könnt ihr Euch</w:t>
      </w:r>
      <w:r>
        <w:t xml:space="preserve"> </w:t>
      </w:r>
      <w:hyperlink r:id="rId21">
        <w:r>
          <w:rPr>
            <w:rStyle w:val="Hyperlink"/>
          </w:rPr>
          <w:t xml:space="preserve">über meetup.com schon anmelden</w:t>
        </w:r>
      </w:hyperlink>
      <w:r>
        <w:t xml:space="preserve">. Die Erfahrungen werden wir bei der</w:t>
      </w:r>
      <w:r>
        <w:t xml:space="preserve"> </w:t>
      </w:r>
      <w:hyperlink r:id="rId22">
        <w:r>
          <w:rPr>
            <w:rStyle w:val="Hyperlink"/>
          </w:rPr>
          <w:t xml:space="preserve">lernOS Convention 2024</w:t>
        </w:r>
      </w:hyperlink>
      <w:r>
        <w:t xml:space="preserve"> </w:t>
      </w:r>
      <w:r>
        <w:t xml:space="preserve">austauschen.</w:t>
      </w:r>
    </w:p>
    <w:p>
      <w:pPr>
        <w:pStyle w:val="BodyText"/>
      </w:pPr>
      <w:r>
        <w:drawing>
          <wp:inline>
            <wp:extent cx="5334000" cy="3003042"/>
            <wp:effectExtent b="0" l="0" r="0" t="0"/>
            <wp:docPr descr="" title="" id="24" name="Picture"/>
            <a:graphic>
              <a:graphicData uri="http://schemas.openxmlformats.org/drawingml/2006/picture">
                <pic:pic>
                  <pic:nvPicPr>
                    <pic:cNvPr descr="images/kimooc24-key-visual-1000px.jpg" id="25" name="Picture"/>
                    <pic:cNvPicPr>
                      <a:picLocks noChangeArrowheads="1" noChangeAspect="1"/>
                    </pic:cNvPicPr>
                  </pic:nvPicPr>
                  <pic:blipFill>
                    <a:blip r:embed="rId23"/>
                    <a:stretch>
                      <a:fillRect/>
                    </a:stretch>
                  </pic:blipFill>
                  <pic:spPr bwMode="auto">
                    <a:xfrm>
                      <a:off x="0" y="0"/>
                      <a:ext cx="5334000" cy="3003042"/>
                    </a:xfrm>
                    <a:prstGeom prst="rect">
                      <a:avLst/>
                    </a:prstGeom>
                    <a:noFill/>
                    <a:ln w="9525">
                      <a:noFill/>
                      <a:headEnd/>
                      <a:tailEnd/>
                    </a:ln>
                  </pic:spPr>
                </pic:pic>
              </a:graphicData>
            </a:graphic>
          </wp:inline>
        </w:drawing>
      </w:r>
    </w:p>
    <w:p>
      <w:pPr>
        <w:pStyle w:val="BodyText"/>
      </w:pPr>
      <w:r>
        <w:rPr>
          <w:bCs/>
          <w:b/>
        </w:rPr>
        <w:t xml:space="preserve">Ziel des Leitfadens:</w:t>
      </w:r>
      <w:r>
        <w:t xml:space="preserve"> </w:t>
      </w:r>
      <w:r>
        <w:t xml:space="preserve">Menschen ohne KI-Vorbildung an das Thema Künstliche Intelligenz heranführen, damit sie eine informierte Entscheidung treffen können, wie/wo sie betroffen sind und welchen Nutzen sie durch KI haben könnten. Die Technologien/Beispiele sollen in und außerhalb von Organisationen funktionieren (Internet und Intranet).</w:t>
      </w:r>
    </w:p>
    <w:p>
      <w:pPr>
        <w:pStyle w:val="BodyText"/>
      </w:pPr>
      <w:r>
        <w:rPr>
          <w:bCs/>
          <w:b/>
        </w:rPr>
        <w:t xml:space="preserve">Zielgruppe:</w:t>
      </w:r>
      <w:r>
        <w:t xml:space="preserve"> </w:t>
      </w:r>
      <w:r>
        <w:t xml:space="preserve">Anwender:innen (Menschen, die vor der</w:t>
      </w:r>
      <w:r>
        <w:t xml:space="preserve"> </w:t>
      </w:r>
      <w:r>
        <w:t xml:space="preserve">“</w:t>
      </w:r>
      <w:r>
        <w:t xml:space="preserve">Mattscheibe</w:t>
      </w:r>
      <w:r>
        <w:t xml:space="preserve">”</w:t>
      </w:r>
      <w:r>
        <w:t xml:space="preserve"> </w:t>
      </w:r>
      <w:r>
        <w:t xml:space="preserve">sitzen) nicht Entwickler:innen; Anwender sollten aber Hintergründe verstehen. Der Leitfaden ist für die Anwendung innerhalb (Kontext: Intranet) und außerhalb (Kontext: Internet) von Organisationen geschrieben.</w:t>
      </w:r>
    </w:p>
    <w:bookmarkEnd w:id="26"/>
    <w:bookmarkStart w:id="31"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7">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9" name="Picture"/>
            <a:graphic>
              <a:graphicData uri="http://schemas.openxmlformats.org/drawingml/2006/picture">
                <pic:pic>
                  <pic:nvPicPr>
                    <pic:cNvPr descr="https://i.creativecommons.org/l/by/4.0/88x31.png" id="30" name="Picture"/>
                    <pic:cNvPicPr>
                      <a:picLocks noChangeArrowheads="1" noChangeAspect="1"/>
                    </pic:cNvPicPr>
                  </pic:nvPicPr>
                  <pic:blipFill>
                    <a:blip r:embed="rId28"/>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jpg" /><Relationship Type="http://schemas.openxmlformats.org/officeDocument/2006/relationships/hyperlink" Id="rId27" Target="https://creativecommons.org/licenses/by/4.0/deed.de" TargetMode="External" /><Relationship Type="http://schemas.openxmlformats.org/officeDocument/2006/relationships/hyperlink" Id="rId20" Target="https://loscon.lernos.org/" TargetMode="External" /><Relationship Type="http://schemas.openxmlformats.org/officeDocument/2006/relationships/hyperlink" Id="rId22" Target="https://loscon.lernos.org/de/" TargetMode="External" /><Relationship Type="http://schemas.openxmlformats.org/officeDocument/2006/relationships/hyperlink" Id="rId21" Target="https://www.meetup.com/cogneon/events/297769514/" TargetMode="External" /></Relationships>
</file>

<file path=word/_rels/footnotes.xml.rels><?xml version="1.0" encoding="UTF-8"?><Relationships xmlns="http://schemas.openxmlformats.org/package/2006/relationships"><Relationship Type="http://schemas.openxmlformats.org/officeDocument/2006/relationships/hyperlink" Id="rId27" Target="https://creativecommons.org/licenses/by/4.0/deed.de" TargetMode="External" /><Relationship Type="http://schemas.openxmlformats.org/officeDocument/2006/relationships/hyperlink" Id="rId20" Target="https://loscon.lernos.org/" TargetMode="External" /><Relationship Type="http://schemas.openxmlformats.org/officeDocument/2006/relationships/hyperlink" Id="rId22" Target="https://loscon.lernos.org/de/" TargetMode="External" /><Relationship Type="http://schemas.openxmlformats.org/officeDocument/2006/relationships/hyperlink" Id="rId21" Target="https://www.meetup.com/cogneon/events/2977695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KI Leitfaden</dc:title>
  <dc:creator/>
  <cp:keywords/>
  <dcterms:created xsi:type="dcterms:W3CDTF">2024-03-28T20:38:08Z</dcterms:created>
  <dcterms:modified xsi:type="dcterms:W3CDTF">2024-03-28T20:38:08Z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0.x (10.08.2023)</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KI wird den Menschen nicht ersetzen - aber der Mensch mit KI wird den Menschen ohne KI ersetzen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