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9"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3"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[https://blog.iao.fraunhofer.de/erklaerbare-ki-das-geheimnis-der-blackbox-lueften/]zwischen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3"/>
    <w:bookmarkStart w:id="148"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4">
        <w:r>
          <w:rPr>
            <w:rStyle w:val="Hyperlink"/>
          </w:rPr>
          <w:t xml:space="preserve">Künstliche Intelligenz und Maschinelles Lernen in der Praxis</w:t>
        </w:r>
      </w:hyperlink>
      <w:r>
        <w:t xml:space="preserve">, Anbieter: OpenHPI</w:t>
      </w:r>
    </w:p>
    <w:p>
      <w:pPr>
        <w:numPr>
          <w:ilvl w:val="0"/>
          <w:numId w:val="1037"/>
        </w:numPr>
        <w:pStyle w:val="Compact"/>
      </w:pPr>
      <w:hyperlink r:id="rId145">
        <w:r>
          <w:rPr>
            <w:rStyle w:val="Hyperlink"/>
          </w:rPr>
          <w:t xml:space="preserve">Was bedeutet generative KI für unsere Gesellschaft?</w:t>
        </w:r>
      </w:hyperlink>
      <w:r>
        <w:t xml:space="preserve">, Anbieter: OpenHPI</w:t>
      </w:r>
    </w:p>
    <w:p>
      <w:pPr>
        <w:numPr>
          <w:ilvl w:val="0"/>
          <w:numId w:val="1037"/>
        </w:numPr>
        <w:pStyle w:val="Compact"/>
      </w:pPr>
      <w:hyperlink r:id="rId146">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7">
        <w:r>
          <w:rPr>
            <w:rStyle w:val="Hyperlink"/>
          </w:rPr>
          <w:t xml:space="preserve">LAION</w:t>
        </w:r>
      </w:hyperlink>
    </w:p>
    <w:bookmarkEnd w:id="148"/>
    <w:bookmarkEnd w:id="149"/>
    <w:bookmarkStart w:id="15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2"/>
    <w:bookmarkStart w:id="17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3">
        <w:r>
          <w:rPr>
            <w:rStyle w:val="Hyperlink"/>
          </w:rPr>
          <w:t xml:space="preserve">Beispiel: mit Zusammenfassung Interview</w:t>
        </w:r>
      </w:hyperlink>
      <w:r>
        <w:t xml:space="preserve">). Das Ziel kann beliebig erweitert werden (mehrere Beiträge, mehrsprachig, Podcast, Video etc.)</w:t>
      </w:r>
    </w:p>
    <w:bookmarkStart w:id="155"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4">
        <w:r>
          <w:rPr>
            <w:rStyle w:val="Hyperlink"/>
          </w:rPr>
          <w:t xml:space="preserve">Woche 0</w:t>
        </w:r>
      </w:hyperlink>
      <w:r>
        <w:t xml:space="preserve">.</w:t>
      </w:r>
    </w:p>
    <w:bookmarkEnd w:id="155"/>
    <w:bookmarkStart w:id="157"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7"/>
    <w:bookmarkStart w:id="160"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8">
        <w:r>
          <w:rPr>
            <w:rStyle w:val="Hyperlink"/>
          </w:rPr>
          <w:t xml:space="preserve">Kapitel 1.6</w:t>
        </w:r>
      </w:hyperlink>
      <w:r>
        <w:t xml:space="preserve"> </w:t>
      </w:r>
      <w:r>
        <w:t xml:space="preserve">nutzen.</w:t>
      </w:r>
    </w:p>
    <w:p>
      <w:pPr>
        <w:numPr>
          <w:ilvl w:val="1"/>
          <w:numId w:val="1046"/>
        </w:numPr>
      </w:pPr>
      <w:r>
        <w:t xml:space="preserve">nutze das Dir bekannte KI-Tool, dass im Unternehmen erlaubt ist</w:t>
      </w:r>
    </w:p>
    <w:p>
      <w:pPr>
        <w:numPr>
          <w:ilvl w:val="1"/>
          <w:numId w:val="1046"/>
        </w:numPr>
      </w:pPr>
      <w:r>
        <w:t xml:space="preserve">Unsere Empfehlungen wäre ChatGPT oder sowas wie LLAMA 2 auf Perplexity Labs</w:t>
      </w:r>
    </w:p>
    <w:p>
      <w:pPr>
        <w:numPr>
          <w:ilvl w:val="0"/>
          <w:numId w:val="1045"/>
        </w:numPr>
      </w:pPr>
      <w:r>
        <w:t xml:space="preserve">Besorge Dir einen Zugang</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5"/>
        </w:numPr>
      </w:pPr>
      <w:r>
        <w:t xml:space="preserve">Einstiegs-Scherzfragen:</w:t>
      </w:r>
      <w:r>
        <w:t xml:space="preserve"> </w:t>
      </w:r>
      <w:hyperlink r:id="rId159">
        <w:r>
          <w:rPr>
            <w:rStyle w:val="Hyperlink"/>
          </w:rPr>
          <w:t xml:space="preserve">KI-Einstieg mit ChatGPT-Scherzfragen | eBildungslabor</w:t>
        </w:r>
      </w:hyperlink>
    </w:p>
    <w:bookmarkEnd w:id="160"/>
    <w:bookmarkStart w:id="163"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1">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was für ein KI-Lernprojekt Du machen willst</w:t>
      </w:r>
    </w:p>
    <w:p>
      <w:pPr>
        <w:numPr>
          <w:ilvl w:val="1"/>
          <w:numId w:val="1049"/>
        </w:numPr>
      </w:pPr>
      <w:r>
        <w:t xml:space="preserve">Entscheide Dich für ein Medium (Text, Bild, …)</w:t>
      </w:r>
    </w:p>
    <w:p>
      <w:pPr>
        <w:numPr>
          <w:ilvl w:val="1"/>
          <w:numId w:val="1049"/>
        </w:numPr>
      </w:pPr>
      <w:r>
        <w:t xml:space="preserve">es muss etwas sein, dass von der KI generiert wird</w:t>
      </w:r>
    </w:p>
    <w:bookmarkEnd w:id="163"/>
    <w:bookmarkStart w:id="164" w:name="woche-4"/>
    <w:p>
      <w:pPr>
        <w:pStyle w:val="Heading2"/>
      </w:pPr>
      <w:r>
        <w:rPr>
          <w:rStyle w:val="SectionNumber"/>
        </w:rPr>
        <w:t xml:space="preserve">4.5</w:t>
      </w:r>
      <w:r>
        <w:tab/>
      </w:r>
      <w:r>
        <w:t xml:space="preserve">Woche 4</w:t>
      </w:r>
    </w:p>
    <w:p>
      <w:pPr>
        <w:pStyle w:val="FirstParagraph"/>
      </w:pPr>
      <w:r>
        <w:t xml:space="preserve">Boxenstopp 1</w:t>
      </w:r>
    </w:p>
    <w:bookmarkEnd w:id="164"/>
    <w:bookmarkStart w:id="165" w:name="woche-5"/>
    <w:p>
      <w:pPr>
        <w:pStyle w:val="Heading2"/>
      </w:pPr>
      <w:r>
        <w:rPr>
          <w:rStyle w:val="SectionNumber"/>
        </w:rPr>
        <w:t xml:space="preserve">4.6</w:t>
      </w:r>
      <w:r>
        <w:tab/>
      </w:r>
      <w:r>
        <w:t xml:space="preserve">Woche 5</w:t>
      </w:r>
    </w:p>
    <w:bookmarkEnd w:id="165"/>
    <w:bookmarkStart w:id="166" w:name="woche-6"/>
    <w:p>
      <w:pPr>
        <w:pStyle w:val="Heading2"/>
      </w:pPr>
      <w:r>
        <w:rPr>
          <w:rStyle w:val="SectionNumber"/>
        </w:rPr>
        <w:t xml:space="preserve">4.7</w:t>
      </w:r>
      <w:r>
        <w:tab/>
      </w:r>
      <w:r>
        <w:t xml:space="preserve">Woche 6</w:t>
      </w:r>
    </w:p>
    <w:bookmarkEnd w:id="166"/>
    <w:bookmarkStart w:id="167" w:name="woche-7"/>
    <w:p>
      <w:pPr>
        <w:pStyle w:val="Heading2"/>
      </w:pPr>
      <w:r>
        <w:rPr>
          <w:rStyle w:val="SectionNumber"/>
        </w:rPr>
        <w:t xml:space="preserve">4.8</w:t>
      </w:r>
      <w:r>
        <w:tab/>
      </w:r>
      <w:r>
        <w:t xml:space="preserve">Woche 7</w:t>
      </w:r>
    </w:p>
    <w:bookmarkEnd w:id="167"/>
    <w:bookmarkStart w:id="168" w:name="woche-8"/>
    <w:p>
      <w:pPr>
        <w:pStyle w:val="Heading2"/>
      </w:pPr>
      <w:r>
        <w:rPr>
          <w:rStyle w:val="SectionNumber"/>
        </w:rPr>
        <w:t xml:space="preserve">4.9</w:t>
      </w:r>
      <w:r>
        <w:tab/>
      </w:r>
      <w:r>
        <w:t xml:space="preserve">Woche 8</w:t>
      </w:r>
    </w:p>
    <w:p>
      <w:pPr>
        <w:pStyle w:val="FirstParagraph"/>
      </w:pPr>
      <w:r>
        <w:t xml:space="preserve">Boxenstopp 2</w:t>
      </w:r>
    </w:p>
    <w:bookmarkEnd w:id="168"/>
    <w:bookmarkStart w:id="169" w:name="woche-9"/>
    <w:p>
      <w:pPr>
        <w:pStyle w:val="Heading2"/>
      </w:pPr>
      <w:r>
        <w:rPr>
          <w:rStyle w:val="SectionNumber"/>
        </w:rPr>
        <w:t xml:space="preserve">4.10</w:t>
      </w:r>
      <w:r>
        <w:tab/>
      </w:r>
      <w:r>
        <w:t xml:space="preserve">Woche 9</w:t>
      </w:r>
    </w:p>
    <w:bookmarkEnd w:id="169"/>
    <w:bookmarkStart w:id="170" w:name="woche-10"/>
    <w:p>
      <w:pPr>
        <w:pStyle w:val="Heading2"/>
      </w:pPr>
      <w:r>
        <w:rPr>
          <w:rStyle w:val="SectionNumber"/>
        </w:rPr>
        <w:t xml:space="preserve">4.11</w:t>
      </w:r>
      <w:r>
        <w:tab/>
      </w:r>
      <w:r>
        <w:t xml:space="preserve">Woche 10</w:t>
      </w:r>
    </w:p>
    <w:bookmarkEnd w:id="170"/>
    <w:bookmarkStart w:id="171" w:name="woche-11"/>
    <w:p>
      <w:pPr>
        <w:pStyle w:val="Heading2"/>
      </w:pPr>
      <w:r>
        <w:rPr>
          <w:rStyle w:val="SectionNumber"/>
        </w:rPr>
        <w:t xml:space="preserve">4.12</w:t>
      </w:r>
      <w:r>
        <w:tab/>
      </w:r>
      <w:r>
        <w:t xml:space="preserve">Woche 11</w:t>
      </w:r>
    </w:p>
    <w:bookmarkEnd w:id="171"/>
    <w:bookmarkEnd w:id="172"/>
    <w:bookmarkStart w:id="176" w:name="anhang"/>
    <w:p>
      <w:pPr>
        <w:pStyle w:val="Heading1"/>
      </w:pPr>
      <w:r>
        <w:rPr>
          <w:rStyle w:val="SectionNumber"/>
        </w:rPr>
        <w:t xml:space="preserve">5</w:t>
      </w:r>
      <w:r>
        <w:tab/>
      </w:r>
      <w:r>
        <w:t xml:space="preserve">Anhang</w:t>
      </w:r>
    </w:p>
    <w:bookmarkStart w:id="17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3"/>
    <w:bookmarkStart w:id="17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4"/>
    <w:bookmarkStart w:id="17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1" Target="1-2-ai-machine-learning.md" TargetMode="External" /><Relationship Type="http://schemas.openxmlformats.org/officeDocument/2006/relationships/hyperlink" Id="rId158" Target="1-6-ai-tools-services.md" TargetMode="External" /><Relationship Type="http://schemas.openxmlformats.org/officeDocument/2006/relationships/hyperlink" Id="rId156" Target="1-7-ai-and-society.md" TargetMode="External" /><Relationship Type="http://schemas.openxmlformats.org/officeDocument/2006/relationships/hyperlink" Id="rId154"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0" Target="https://cognitive-edge.com/methods/the-future-backwards/" TargetMode="External" /><Relationship Type="http://schemas.openxmlformats.org/officeDocument/2006/relationships/hyperlink" Id="rId15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59"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7"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4" Target="https://open.hpi.de/courses/kipraxis2021" TargetMode="External" /><Relationship Type="http://schemas.openxmlformats.org/officeDocument/2006/relationships/hyperlink" Id="rId145"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2"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3" Target="https://www.linkedin.com/feed/update/urn:li:activity:7110171493103198209/" TargetMode="External" /><Relationship Type="http://schemas.openxmlformats.org/officeDocument/2006/relationships/hyperlink" Id="rId146"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1" Target="1-2-ai-machine-learning.md" TargetMode="External" /><Relationship Type="http://schemas.openxmlformats.org/officeDocument/2006/relationships/hyperlink" Id="rId158" Target="1-6-ai-tools-services.md" TargetMode="External" /><Relationship Type="http://schemas.openxmlformats.org/officeDocument/2006/relationships/hyperlink" Id="rId156" Target="1-7-ai-and-society.md" TargetMode="External" /><Relationship Type="http://schemas.openxmlformats.org/officeDocument/2006/relationships/hyperlink" Id="rId154"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0" Target="https://cognitive-edge.com/methods/the-future-backwards/" TargetMode="External" /><Relationship Type="http://schemas.openxmlformats.org/officeDocument/2006/relationships/hyperlink" Id="rId15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59"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7"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4" Target="https://open.hpi.de/courses/kipraxis2021" TargetMode="External" /><Relationship Type="http://schemas.openxmlformats.org/officeDocument/2006/relationships/hyperlink" Id="rId145"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2"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3" Target="https://www.linkedin.com/feed/update/urn:li:activity:7110171493103198209/" TargetMode="External" /><Relationship Type="http://schemas.openxmlformats.org/officeDocument/2006/relationships/hyperlink" Id="rId146"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2023-11-24T21:47:34Z</dcterms:created>
  <dcterms:modified xsi:type="dcterms:W3CDTF">2023-11-24T21:47:34Z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