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</w:rPr>
        <w:t>炉况</w:t>
      </w:r>
      <w:r>
        <w:t>概览</w:t>
      </w:r>
    </w:p>
    <w:p>
      <w:pPr>
        <w:pStyle w:val="3"/>
        <w:rPr>
          <w:rFonts w:hint="eastAsia"/>
        </w:rPr>
      </w:pPr>
      <w:r>
        <w:rPr>
          <w:rFonts w:hint="eastAsia"/>
        </w:rPr>
        <w:t>1.1 技术</w:t>
      </w:r>
      <w:r>
        <w:t>经济指标</w:t>
      </w:r>
    </w:p>
    <w:tbl>
      <w:tblPr>
        <w:tblStyle w:val="19"/>
        <w:tblW w:w="6237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634" w:type="dxa"/>
        </w:tblCellMar>
      </w:tblPr>
      <w:tblGrid>
        <w:gridCol w:w="2405"/>
        <w:gridCol w:w="1418"/>
        <w:gridCol w:w="2414"/>
      </w:tblGrid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tblHeader/>
          <w:jc w:val="center"/>
        </w:trPr>
        <w:tc>
          <w:tcPr>
            <w:tcW w:w="2405" w:type="dxa"/>
            <w:shd w:val="clear" w:color="auto" w:fill="0F3966" w:themeFill="accent1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/>
                <w:i w:val="0"/>
                <w:kern w:val="0"/>
              </w:rPr>
            </w:pPr>
            <w:r>
              <w:rPr>
                <w:rFonts w:hint="eastAsia"/>
                <w:b/>
                <w:i w:val="0"/>
              </w:rPr>
              <w:t>时间</w:t>
            </w:r>
          </w:p>
        </w:tc>
        <w:tc>
          <w:tcPr>
            <w:tcW w:w="1418" w:type="dxa"/>
            <w:shd w:val="clear" w:color="auto" w:fill="0F3966" w:themeFill="accent1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/>
                <w:i w:val="0"/>
                <w:kern w:val="0"/>
              </w:rPr>
            </w:pPr>
            <w:r>
              <w:rPr>
                <w:b/>
                <w:i w:val="0"/>
              </w:rPr>
              <w:t>7</w:t>
            </w:r>
            <w:r>
              <w:rPr>
                <w:rFonts w:hint="eastAsia"/>
                <w:b/>
                <w:i w:val="0"/>
              </w:rPr>
              <w:t>月</w:t>
            </w:r>
          </w:p>
        </w:tc>
        <w:tc>
          <w:tcPr>
            <w:tcW w:w="2414" w:type="dxa"/>
            <w:shd w:val="clear" w:color="auto" w:fill="0F3966" w:themeFill="accent1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/>
                <w:i w:val="0"/>
                <w:kern w:val="0"/>
              </w:rPr>
            </w:pPr>
            <w:r>
              <w:rPr>
                <w:b/>
                <w:i w:val="0"/>
              </w:rPr>
              <w:t>6</w:t>
            </w:r>
            <w:r>
              <w:rPr>
                <w:rFonts w:hint="eastAsia"/>
                <w:b/>
                <w:i w:val="0"/>
              </w:rPr>
              <w:t>月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利用系数 -</w:t>
            </w:r>
          </w:p>
        </w:tc>
        <w:tc>
          <w:tcPr>
            <w:tcW w:w="1418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kern w:val="0"/>
              </w:rPr>
            </w:pPr>
            <w:r>
              <w:t>1.99</w:t>
            </w:r>
          </w:p>
        </w:tc>
        <w:tc>
          <w:tcPr>
            <w:tcW w:w="2414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kern w:val="0"/>
              </w:rPr>
            </w:pPr>
            <w:r>
              <w:t>2.11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燃料比 kg/t</w:t>
            </w:r>
          </w:p>
        </w:tc>
        <w:tc>
          <w:tcPr>
            <w:tcW w:w="1418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535</w:t>
            </w:r>
          </w:p>
        </w:tc>
        <w:tc>
          <w:tcPr>
            <w:tcW w:w="2414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520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rFonts w:hint="eastAsia"/>
                <w:b w:val="0"/>
                <w:kern w:val="0"/>
              </w:rPr>
            </w:pPr>
            <w:r>
              <w:rPr>
                <w:rFonts w:hint="eastAsia"/>
                <w:b w:val="0"/>
              </w:rPr>
              <w:t>焦炭平均</w:t>
            </w:r>
            <w:r>
              <w:rPr>
                <w:b w:val="0"/>
              </w:rPr>
              <w:t>粒度</w:t>
            </w:r>
            <w:r>
              <w:rPr>
                <w:rFonts w:hint="eastAsia"/>
                <w:b w:val="0"/>
              </w:rPr>
              <w:t xml:space="preserve"> mm</w:t>
            </w:r>
          </w:p>
        </w:tc>
        <w:tc>
          <w:tcPr>
            <w:tcW w:w="1418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51.9</w:t>
            </w:r>
          </w:p>
        </w:tc>
        <w:tc>
          <w:tcPr>
            <w:tcW w:w="2414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52.2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烧结矿平均粒度 mm</w:t>
            </w:r>
          </w:p>
        </w:tc>
        <w:tc>
          <w:tcPr>
            <w:tcW w:w="1418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19.54</w:t>
            </w:r>
          </w:p>
        </w:tc>
        <w:tc>
          <w:tcPr>
            <w:tcW w:w="2414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20.1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矿批 t</w:t>
            </w:r>
          </w:p>
        </w:tc>
        <w:tc>
          <w:tcPr>
            <w:tcW w:w="1418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156</w:t>
            </w:r>
          </w:p>
        </w:tc>
        <w:tc>
          <w:tcPr>
            <w:tcW w:w="2414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150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rFonts w:hint="eastAsia"/>
                <w:b w:val="0"/>
                <w:kern w:val="0"/>
              </w:rPr>
            </w:pPr>
            <w:r>
              <w:rPr>
                <w:rFonts w:hint="eastAsia"/>
                <w:b w:val="0"/>
              </w:rPr>
              <w:t>鼓风动能 kg</w:t>
            </w:r>
            <w:r>
              <w:rPr>
                <w:b w:val="0"/>
              </w:rPr>
              <w:t>·m</w:t>
            </w:r>
            <w:r>
              <w:rPr>
                <w:rFonts w:hint="eastAsia"/>
                <w:b w:val="0"/>
              </w:rPr>
              <w:t>/s</w:t>
            </w:r>
          </w:p>
        </w:tc>
        <w:tc>
          <w:tcPr>
            <w:tcW w:w="1418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16159</w:t>
            </w:r>
          </w:p>
        </w:tc>
        <w:tc>
          <w:tcPr>
            <w:tcW w:w="2414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16055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富氧率 %</w:t>
            </w:r>
          </w:p>
        </w:tc>
        <w:tc>
          <w:tcPr>
            <w:tcW w:w="1418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8.5</w:t>
            </w:r>
          </w:p>
        </w:tc>
        <w:tc>
          <w:tcPr>
            <w:tcW w:w="2414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7.4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风温 ℃</w:t>
            </w:r>
          </w:p>
        </w:tc>
        <w:tc>
          <w:tcPr>
            <w:tcW w:w="1418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1184</w:t>
            </w:r>
          </w:p>
        </w:tc>
        <w:tc>
          <w:tcPr>
            <w:tcW w:w="2414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1200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湿度 g/cm3</w:t>
            </w:r>
          </w:p>
        </w:tc>
        <w:tc>
          <w:tcPr>
            <w:tcW w:w="1418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18.8</w:t>
            </w:r>
          </w:p>
        </w:tc>
        <w:tc>
          <w:tcPr>
            <w:tcW w:w="2414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17.1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  <w:kern w:val="0"/>
              </w:rPr>
            </w:pPr>
            <w:r>
              <w:rPr>
                <w:b w:val="0"/>
              </w:rPr>
              <w:t>R</w:t>
            </w:r>
            <w:r>
              <w:rPr>
                <w:rFonts w:hint="eastAsia"/>
                <w:b w:val="0"/>
              </w:rPr>
              <w:t>实 -</w:t>
            </w:r>
          </w:p>
        </w:tc>
        <w:tc>
          <w:tcPr>
            <w:tcW w:w="1418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1.19</w:t>
            </w:r>
          </w:p>
        </w:tc>
        <w:tc>
          <w:tcPr>
            <w:tcW w:w="2414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1.19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压差 kPa</w:t>
            </w:r>
          </w:p>
        </w:tc>
        <w:tc>
          <w:tcPr>
            <w:tcW w:w="1418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175.9</w:t>
            </w:r>
          </w:p>
        </w:tc>
        <w:tc>
          <w:tcPr>
            <w:tcW w:w="2414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175.9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rFonts w:hint="eastAsia"/>
                <w:b w:val="0"/>
                <w:kern w:val="0"/>
              </w:rPr>
            </w:pPr>
            <w:r>
              <w:rPr>
                <w:rFonts w:hint="eastAsia"/>
                <w:b w:val="0"/>
              </w:rPr>
              <w:t>热负荷 kwJ</w:t>
            </w:r>
          </w:p>
        </w:tc>
        <w:tc>
          <w:tcPr>
            <w:tcW w:w="1418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07</w:t>
            </w:r>
          </w:p>
        </w:tc>
        <w:tc>
          <w:tcPr>
            <w:tcW w:w="2414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94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  <w:kern w:val="0"/>
              </w:rPr>
            </w:pPr>
            <w:r>
              <w:rPr>
                <w:b w:val="0"/>
              </w:rPr>
              <w:t>Tf</w:t>
            </w:r>
            <w:r>
              <w:rPr>
                <w:rFonts w:hint="eastAsia"/>
                <w:b w:val="0"/>
              </w:rPr>
              <w:t xml:space="preserve"> ℃</w:t>
            </w:r>
          </w:p>
        </w:tc>
        <w:tc>
          <w:tcPr>
            <w:tcW w:w="1418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2291</w:t>
            </w:r>
          </w:p>
        </w:tc>
        <w:tc>
          <w:tcPr>
            <w:tcW w:w="2414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2287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炉顶温度 ℃</w:t>
            </w:r>
          </w:p>
        </w:tc>
        <w:tc>
          <w:tcPr>
            <w:tcW w:w="1418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112</w:t>
            </w:r>
          </w:p>
        </w:tc>
        <w:tc>
          <w:tcPr>
            <w:tcW w:w="2414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119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405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  <w:kern w:val="0"/>
              </w:rPr>
            </w:pPr>
            <w:r>
              <w:rPr>
                <w:rFonts w:hint="eastAsia"/>
                <w:b w:val="0"/>
              </w:rPr>
              <w:t>煤气利用率 %</w:t>
            </w:r>
          </w:p>
        </w:tc>
        <w:tc>
          <w:tcPr>
            <w:tcW w:w="1418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0.4672</w:t>
            </w:r>
          </w:p>
        </w:tc>
        <w:tc>
          <w:tcPr>
            <w:tcW w:w="2414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color w:val="000000" w:themeColor="text1"/>
                <w:kern w:val="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0.4482</w:t>
            </w:r>
          </w:p>
        </w:tc>
      </w:tr>
    </w:tbl>
    <w:p>
      <w:pPr>
        <w:jc w:val="center"/>
        <w:rPr>
          <w:rFonts w:hint="eastAsia" w:eastAsia="Microsoft YaHei UI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6191250" cy="3333750"/>
            <wp:effectExtent l="0" t="0" r="0" b="0"/>
            <wp:docPr id="31" name="Picture 3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6191250" cy="3333750"/>
            <wp:effectExtent l="0" t="0" r="0" b="0"/>
            <wp:docPr id="32" name="Picture 3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Microsoft YaHei UI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6191250" cy="3333750"/>
            <wp:effectExtent l="0" t="0" r="0" b="0"/>
            <wp:docPr id="33" name="Picture 3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</w:p>
    <w:p>
      <w:pPr>
        <w:pStyle w:val="3"/>
      </w:pPr>
      <w:r>
        <w:rPr>
          <w:rFonts w:hint="eastAsia"/>
        </w:rPr>
        <w:t>1.2 7月</w:t>
      </w:r>
      <w:r>
        <w:t>主要</w:t>
      </w:r>
      <w:r>
        <w:rPr>
          <w:rFonts w:hint="eastAsia"/>
        </w:rPr>
        <w:t>事件</w:t>
      </w:r>
    </w:p>
    <w:p>
      <w:pPr>
        <w:pStyle w:val="5"/>
      </w:pPr>
      <w:r>
        <w:t>7月3号主沟烧穿紧急休风，约6h；</w:t>
      </w:r>
    </w:p>
    <w:p>
      <w:pPr>
        <w:pStyle w:val="5"/>
      </w:pPr>
      <w:r>
        <w:t>7月8号到12号中修，约114h；</w:t>
      </w:r>
    </w:p>
    <w:p>
      <w:pPr>
        <w:pStyle w:val="5"/>
      </w:pPr>
      <w:r>
        <w:t>7月18号处理下密漏气，约4h；</w:t>
      </w:r>
    </w:p>
    <w:p>
      <w:pPr>
        <w:pStyle w:val="5"/>
      </w:pPr>
      <w:r>
        <w:t>7月22号休风，约6h；</w:t>
      </w:r>
    </w:p>
    <w:p>
      <w:pPr>
        <w:pStyle w:val="5"/>
        <w:rPr>
          <w:rFonts w:hint="eastAsia"/>
        </w:rPr>
      </w:pPr>
      <w:r>
        <w:t>中修后，使用部分湿熄焦。</w:t>
      </w:r>
    </w:p>
    <w:p>
      <w:pPr>
        <w:pStyle w:val="2"/>
        <w:numPr>
          <w:ilvl w:val="0"/>
          <w:numId w:val="4"/>
        </w:numPr>
      </w:pPr>
      <w:r>
        <w:rPr>
          <w:rFonts w:hint="eastAsia"/>
        </w:rPr>
        <w:t>上部调剂</w:t>
      </w:r>
    </w:p>
    <w:p>
      <w:pPr>
        <w:pStyle w:val="3"/>
        <w:rPr>
          <w:rFonts w:hint="eastAsia"/>
        </w:rPr>
      </w:pPr>
      <w:r>
        <w:rPr>
          <w:rFonts w:hint="eastAsia"/>
        </w:rPr>
        <w:t>2.1 上部</w:t>
      </w:r>
      <w:r>
        <w:t>调剂详情</w:t>
      </w:r>
    </w:p>
    <w:tbl>
      <w:tblPr>
        <w:tblStyle w:val="14"/>
        <w:tblW w:w="11116" w:type="dxa"/>
        <w:tblInd w:w="-128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98"/>
        <w:gridCol w:w="53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8" w:type="dxa"/>
          </w:tcPr>
          <w:p>
            <w:pPr>
              <w:pStyle w:val="34"/>
              <w:ind w:firstLine="480"/>
            </w:pPr>
            <w:r>
              <w:drawing>
                <wp:inline distT="0" distB="0" distL="0" distR="0">
                  <wp:extent cx="3239770" cy="189357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9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>
            <w:pPr>
              <w:pStyle w:val="34"/>
            </w:pPr>
            <w:r>
              <w:drawing>
                <wp:inline distT="0" distB="0" distL="0" distR="0">
                  <wp:extent cx="3239770" cy="1882775"/>
                  <wp:effectExtent l="0" t="0" r="0" b="3175"/>
                  <wp:docPr id="1966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8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tbl>
      <w:tblPr>
        <w:tblStyle w:val="19"/>
        <w:tblW w:w="6804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634" w:type="dxa"/>
        </w:tblCellMar>
      </w:tblPr>
      <w:tblGrid>
        <w:gridCol w:w="2612"/>
        <w:gridCol w:w="1701"/>
        <w:gridCol w:w="2491"/>
      </w:tblGrid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tblHeader/>
          <w:jc w:val="center"/>
        </w:trPr>
        <w:tc>
          <w:tcPr>
            <w:tcW w:w="2612" w:type="dxa"/>
            <w:shd w:val="clear" w:color="auto" w:fill="0F3966" w:themeFill="accent1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/>
                <w:i w:val="0"/>
              </w:rPr>
            </w:pPr>
            <w:r>
              <w:rPr>
                <w:rFonts w:hint="eastAsia"/>
                <w:b/>
                <w:i w:val="0"/>
              </w:rPr>
              <w:t>项目</w:t>
            </w:r>
          </w:p>
        </w:tc>
        <w:tc>
          <w:tcPr>
            <w:tcW w:w="1701" w:type="dxa"/>
            <w:shd w:val="clear" w:color="auto" w:fill="0F3966" w:themeFill="accent1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/>
                <w:i w:val="0"/>
              </w:rPr>
            </w:pPr>
            <w:r>
              <w:rPr>
                <w:b/>
                <w:i w:val="0"/>
              </w:rPr>
              <w:t>7</w:t>
            </w:r>
            <w:r>
              <w:rPr>
                <w:rFonts w:hint="eastAsia"/>
                <w:b/>
                <w:i w:val="0"/>
              </w:rPr>
              <w:t>月</w:t>
            </w:r>
          </w:p>
        </w:tc>
        <w:tc>
          <w:tcPr>
            <w:tcW w:w="2491" w:type="dxa"/>
            <w:shd w:val="clear" w:color="auto" w:fill="0F3966" w:themeFill="accent1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/>
                <w:i w:val="0"/>
              </w:rPr>
            </w:pPr>
            <w:r>
              <w:rPr>
                <w:b/>
                <w:i w:val="0"/>
              </w:rPr>
              <w:t>8</w:t>
            </w:r>
            <w:r>
              <w:rPr>
                <w:rFonts w:hint="eastAsia"/>
                <w:b/>
                <w:i w:val="0"/>
              </w:rPr>
              <w:t>月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612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矿批 t</w:t>
            </w:r>
          </w:p>
        </w:tc>
        <w:tc>
          <w:tcPr>
            <w:tcW w:w="1701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156</w:t>
            </w:r>
          </w:p>
        </w:tc>
        <w:tc>
          <w:tcPr>
            <w:tcW w:w="2491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157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612" w:type="dxa"/>
            <w:shd w:val="clear" w:color="auto" w:fill="F6F3DE" w:themeFill="background2"/>
            <w:tcMar>
              <w:right w:w="0" w:type="dxa"/>
            </w:tcMar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焦批 t</w:t>
            </w:r>
          </w:p>
        </w:tc>
        <w:tc>
          <w:tcPr>
            <w:tcW w:w="1701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30.5</w:t>
            </w:r>
          </w:p>
        </w:tc>
        <w:tc>
          <w:tcPr>
            <w:tcW w:w="2491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31.25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612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边缘负荷</w:t>
            </w:r>
          </w:p>
        </w:tc>
        <w:tc>
          <w:tcPr>
            <w:tcW w:w="1701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4.41</w:t>
            </w:r>
          </w:p>
        </w:tc>
        <w:tc>
          <w:tcPr>
            <w:tcW w:w="2491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4.04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612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平台负荷</w:t>
            </w:r>
          </w:p>
        </w:tc>
        <w:tc>
          <w:tcPr>
            <w:tcW w:w="1701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8.57</w:t>
            </w:r>
          </w:p>
        </w:tc>
        <w:tc>
          <w:tcPr>
            <w:tcW w:w="2491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8.01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jc w:val="center"/>
        </w:trPr>
        <w:tc>
          <w:tcPr>
            <w:tcW w:w="2612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中心焦量 t</w:t>
            </w:r>
          </w:p>
        </w:tc>
        <w:tc>
          <w:tcPr>
            <w:tcW w:w="1701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5.54</w:t>
            </w:r>
          </w:p>
        </w:tc>
        <w:tc>
          <w:tcPr>
            <w:tcW w:w="2491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4.2</w:t>
            </w:r>
          </w:p>
        </w:tc>
      </w:tr>
    </w:tbl>
    <w:p>
      <w:pPr>
        <w:pStyle w:val="3"/>
        <w:rPr>
          <w:rFonts w:hint="eastAsia"/>
        </w:rPr>
      </w:pPr>
      <w:r>
        <w:rPr>
          <w:rFonts w:hint="eastAsia"/>
        </w:rPr>
        <w:t>2.2 调整</w:t>
      </w:r>
      <w:r>
        <w:t>记录</w:t>
      </w:r>
    </w:p>
    <w:p>
      <w:pPr>
        <w:pStyle w:val="5"/>
      </w:pPr>
      <w:r>
        <w:t>7月1日，矿批140，焦批34，O：2333322；</w:t>
      </w:r>
    </w:p>
    <w:p>
      <w:pPr>
        <w:pStyle w:val="5"/>
      </w:pPr>
      <w:r>
        <w:t>7月3日， 矿批120，焦批30，C：4332222000040，1档减二圈矿石：0333322；</w:t>
      </w:r>
    </w:p>
    <w:p>
      <w:pPr>
        <w:pStyle w:val="5"/>
      </w:pPr>
      <w:r>
        <w:t>7月8日，1~7档内移0.5°:46.5/44.5/42.5/40/37.5/34.5/32；</w:t>
      </w:r>
    </w:p>
    <w:p>
      <w:pPr>
        <w:pStyle w:val="5"/>
      </w:pPr>
      <w:r>
        <w:t>7月15日，8档焦炭减一圈：C4332222000030。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4"/>
        </w:numPr>
      </w:pPr>
      <w:r>
        <w:rPr>
          <w:rFonts w:hint="eastAsia"/>
        </w:rPr>
        <w:t>下部调剂</w:t>
      </w:r>
    </w:p>
    <w:p>
      <w:pPr>
        <w:pStyle w:val="3"/>
        <w:rPr>
          <w:rFonts w:hint="eastAsia"/>
        </w:rPr>
      </w:pPr>
      <w:r>
        <w:rPr>
          <w:rFonts w:hint="eastAsia"/>
        </w:rPr>
        <w:t>3.1 下部</w:t>
      </w:r>
      <w:r>
        <w:t>调剂详情</w:t>
      </w:r>
    </w:p>
    <w:tbl>
      <w:tblPr>
        <w:tblStyle w:val="14"/>
        <w:tblpPr w:leftFromText="180" w:rightFromText="180" w:vertAnchor="text" w:horzAnchor="margin" w:tblpXSpec="center" w:tblpY="33"/>
        <w:tblW w:w="106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18"/>
        <w:gridCol w:w="53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2" w:hRule="atLeast"/>
        </w:trPr>
        <w:tc>
          <w:tcPr>
            <w:tcW w:w="5318" w:type="dxa"/>
          </w:tcPr>
          <w:p>
            <w:pPr>
              <w:pStyle w:val="34"/>
            </w:pPr>
            <w:r>
              <w:drawing>
                <wp:inline distT="0" distB="0" distL="0" distR="0">
                  <wp:extent cx="3239770" cy="187198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>
            <w:pPr>
              <w:pStyle w:val="34"/>
            </w:pPr>
            <w:r>
              <w:drawing>
                <wp:inline distT="0" distB="0" distL="0" distR="0">
                  <wp:extent cx="3239770" cy="1882775"/>
                  <wp:effectExtent l="0" t="0" r="0" b="3175"/>
                  <wp:docPr id="19763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3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8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958" w:hRule="atLeast"/>
        </w:trPr>
        <w:tc>
          <w:tcPr>
            <w:tcW w:w="5318" w:type="dxa"/>
          </w:tcPr>
          <w:p>
            <w:pPr>
              <w:pStyle w:val="34"/>
            </w:pPr>
            <w:r>
              <w:drawing>
                <wp:inline distT="0" distB="0" distL="0" distR="0">
                  <wp:extent cx="3239770" cy="1882775"/>
                  <wp:effectExtent l="0" t="0" r="0" b="3175"/>
                  <wp:docPr id="19763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3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8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>
            <w:pPr>
              <w:pStyle w:val="34"/>
            </w:pPr>
          </w:p>
        </w:tc>
      </w:tr>
    </w:tbl>
    <w:p>
      <w:pPr>
        <w:pStyle w:val="3"/>
      </w:pPr>
      <w:r>
        <w:rPr>
          <w:rFonts w:hint="eastAsia"/>
        </w:rPr>
        <w:t>3.2 调整记录：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四</w:t>
      </w:r>
      <w:r>
        <w:t>、</w:t>
      </w:r>
      <w:r>
        <w:rPr>
          <w:rFonts w:hint="eastAsia"/>
        </w:rPr>
        <w:t>气流变化</w:t>
      </w:r>
    </w:p>
    <w:p>
      <w:pPr>
        <w:pStyle w:val="5"/>
        <w:numPr>
          <w:ilvl w:val="0"/>
          <w:numId w:val="0"/>
        </w:numPr>
        <w:ind w:left="720"/>
        <w:rPr>
          <w:b/>
        </w:rPr>
      </w:pPr>
      <w:r>
        <w:rPr>
          <w:b/>
          <w:lang w:val="en-US"/>
        </w:rPr>
        <w:drawing>
          <wp:inline distT="0" distB="0" distL="0" distR="0">
            <wp:extent cx="4986655" cy="204216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/>
        <w:rPr>
          <w:b/>
        </w:rPr>
      </w:pPr>
      <w:r>
        <w:rPr>
          <w:b/>
          <w:lang w:val="en-US"/>
        </w:rPr>
        <w:drawing>
          <wp:inline distT="0" distB="0" distL="0" distR="0">
            <wp:extent cx="4968875" cy="2036445"/>
            <wp:effectExtent l="0" t="0" r="317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203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操作</w:t>
      </w:r>
      <w:r>
        <w:rPr>
          <w:b/>
        </w:rPr>
        <w:t>记录：</w:t>
      </w:r>
    </w:p>
    <w:p>
      <w:pPr>
        <w:rPr>
          <w:rFonts w:hint="eastAsia"/>
          <w:b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五</w:t>
      </w:r>
      <w:r>
        <w:t>、</w:t>
      </w:r>
      <w:r>
        <w:rPr>
          <w:rFonts w:hint="eastAsia"/>
        </w:rPr>
        <w:t>操作</w:t>
      </w:r>
      <w:r>
        <w:t>炉型</w:t>
      </w:r>
    </w:p>
    <w:p>
      <w:pPr>
        <w:pStyle w:val="3"/>
      </w:pPr>
      <w:r>
        <w:rPr>
          <w:rFonts w:hint="eastAsia"/>
        </w:rPr>
        <w:t>5.1 冷却壁</w:t>
      </w:r>
      <w:r>
        <w:t>温度</w:t>
      </w:r>
    </w:p>
    <w:tbl>
      <w:tblPr>
        <w:tblStyle w:val="36"/>
        <w:tblpPr w:leftFromText="180" w:rightFromText="180" w:vertAnchor="text" w:horzAnchor="margin" w:tblpXSpec="center" w:tblpYSpec="inside"/>
        <w:tblW w:w="1111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98"/>
        <w:gridCol w:w="53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7" w:hRule="atLeast"/>
        </w:trPr>
        <w:tc>
          <w:tcPr>
            <w:tcW w:w="5798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9770" cy="179959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9770" cy="179959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9" w:hRule="atLeast"/>
        </w:trPr>
        <w:tc>
          <w:tcPr>
            <w:tcW w:w="5798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9770" cy="179959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9770" cy="179959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bookmarkStart w:id="0" w:name="_GoBack"/>
    </w:p>
    <w:bookmarkEnd w:id="0"/>
    <w:p>
      <w:pPr>
        <w:rPr>
          <w:rFonts w:hint="eastAsia"/>
        </w:rPr>
      </w:pPr>
    </w:p>
    <w:p/>
    <w:p/>
    <w:p/>
    <w:p>
      <w:pPr>
        <w:pStyle w:val="3"/>
      </w:pPr>
      <w:r>
        <w:rPr>
          <w:rFonts w:hint="eastAsia"/>
        </w:rPr>
        <w:t>5.2 冷却壁</w:t>
      </w:r>
      <w:r>
        <w:t>周向温度</w:t>
      </w:r>
    </w:p>
    <w:tbl>
      <w:tblPr>
        <w:tblStyle w:val="37"/>
        <w:tblW w:w="10634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18"/>
        <w:gridCol w:w="531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318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9770" cy="34163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41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6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7230" cy="3420110"/>
                  <wp:effectExtent l="0" t="0" r="127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3420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318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9770" cy="341947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4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6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7230" cy="3413760"/>
                  <wp:effectExtent l="0" t="0" r="127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3413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</w:rPr>
      </w:pPr>
      <w:r>
        <w:rPr>
          <w:rFonts w:hint="eastAsia"/>
          <w:b/>
        </w:rPr>
        <w:t>异常记录：</w:t>
      </w:r>
    </w:p>
    <w:p/>
    <w:p>
      <w:pPr>
        <w:pStyle w:val="3"/>
      </w:pPr>
      <w:r>
        <w:rPr>
          <w:rFonts w:hint="eastAsia"/>
        </w:rPr>
        <w:t xml:space="preserve">5.3 </w:t>
      </w:r>
      <w:r>
        <w:t>操作炉型</w:t>
      </w:r>
    </w:p>
    <w:tbl>
      <w:tblPr>
        <w:tblStyle w:val="14"/>
        <w:tblpPr w:leftFromText="180" w:rightFromText="180" w:vertAnchor="text" w:horzAnchor="margin" w:tblpXSpec="center" w:tblpY="528"/>
        <w:tblW w:w="106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18"/>
        <w:gridCol w:w="53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2" w:hRule="atLeast"/>
        </w:trPr>
        <w:tc>
          <w:tcPr>
            <w:tcW w:w="5318" w:type="dxa"/>
          </w:tcPr>
          <w:p>
            <w:pPr>
              <w:pStyle w:val="34"/>
            </w:pPr>
            <w:r>
              <w:drawing>
                <wp:inline distT="0" distB="0" distL="0" distR="0">
                  <wp:extent cx="3239770" cy="17995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>
            <w:pPr>
              <w:pStyle w:val="34"/>
            </w:pPr>
            <w:r>
              <w:drawing>
                <wp:inline distT="0" distB="0" distL="0" distR="0">
                  <wp:extent cx="3237230" cy="1798320"/>
                  <wp:effectExtent l="0" t="0" r="127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8" w:hRule="atLeast"/>
        </w:trPr>
        <w:tc>
          <w:tcPr>
            <w:tcW w:w="5318" w:type="dxa"/>
          </w:tcPr>
          <w:p>
            <w:pPr>
              <w:pStyle w:val="34"/>
            </w:pPr>
            <w:r>
              <w:drawing>
                <wp:inline distT="0" distB="0" distL="0" distR="0">
                  <wp:extent cx="3237230" cy="1798320"/>
                  <wp:effectExtent l="0" t="0" r="127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>
            <w:pPr>
              <w:pStyle w:val="34"/>
            </w:pPr>
            <w:r>
              <w:drawing>
                <wp:inline distT="0" distB="0" distL="0" distR="0">
                  <wp:extent cx="3237230" cy="1798320"/>
                  <wp:effectExtent l="0" t="0" r="127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/>
    <w:p/>
    <w:p/>
    <w:p/>
    <w:p/>
    <w:p>
      <w:pPr>
        <w:rPr>
          <w:rFonts w:hint="eastAsia"/>
          <w:b/>
        </w:rPr>
      </w:pPr>
      <w:r>
        <w:rPr>
          <w:rFonts w:hint="eastAsia"/>
          <w:b/>
        </w:rPr>
        <w:t>备注</w:t>
      </w:r>
      <w:r>
        <w:rPr>
          <w:b/>
        </w:rPr>
        <w:t>：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六</w:t>
      </w:r>
      <w:r>
        <w:t>、</w:t>
      </w:r>
      <w:r>
        <w:rPr>
          <w:rFonts w:hint="eastAsia"/>
        </w:rPr>
        <w:t>炉缸</w:t>
      </w:r>
      <w:r>
        <w:t>状态</w:t>
      </w:r>
    </w:p>
    <w:tbl>
      <w:tblPr>
        <w:tblStyle w:val="40"/>
        <w:tblpPr w:leftFromText="180" w:rightFromText="180" w:vertAnchor="text" w:horzAnchor="margin" w:tblpXSpec="center" w:tblpY="128"/>
        <w:tblW w:w="106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18"/>
        <w:gridCol w:w="53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2" w:hRule="atLeast"/>
        </w:trPr>
        <w:tc>
          <w:tcPr>
            <w:tcW w:w="5318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9770" cy="17995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7230" cy="1798320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62" w:hRule="atLeast"/>
        </w:trPr>
        <w:tc>
          <w:tcPr>
            <w:tcW w:w="5318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7230" cy="1798320"/>
                  <wp:effectExtent l="0" t="0" r="127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>
            <w:pPr>
              <w:pStyle w:val="34"/>
              <w:rPr>
                <w:sz w:val="21"/>
              </w:rPr>
            </w:pPr>
          </w:p>
        </w:tc>
      </w:tr>
    </w:tbl>
    <w:p>
      <w:pPr>
        <w:rPr>
          <w:lang w:val="en-US"/>
        </w:rPr>
      </w:pPr>
    </w:p>
    <w:tbl>
      <w:tblPr>
        <w:tblStyle w:val="19"/>
        <w:tblW w:w="8296" w:type="dxa"/>
        <w:tblInd w:w="0" w:type="dxa"/>
        <w:tblLayout w:type="fixed"/>
        <w:tblCellMar>
          <w:top w:w="0" w:type="dxa"/>
          <w:left w:w="0" w:type="dxa"/>
          <w:bottom w:w="0" w:type="dxa"/>
          <w:right w:w="634" w:type="dxa"/>
        </w:tblCellMar>
      </w:tblPr>
      <w:tblGrid>
        <w:gridCol w:w="2765"/>
        <w:gridCol w:w="2765"/>
        <w:gridCol w:w="2766"/>
      </w:tblGrid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trHeight w:val="61" w:hRule="atLeast"/>
          <w:tblHeader/>
        </w:trPr>
        <w:tc>
          <w:tcPr>
            <w:tcW w:w="2765" w:type="dxa"/>
            <w:shd w:val="clear" w:color="auto" w:fill="0F3966" w:themeFill="accent1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/>
                <w:i w:val="0"/>
              </w:rPr>
            </w:pPr>
            <w:r>
              <w:rPr>
                <w:rFonts w:hint="eastAsia"/>
                <w:b/>
                <w:i w:val="0"/>
              </w:rPr>
              <w:t>项</w:t>
            </w:r>
          </w:p>
        </w:tc>
        <w:tc>
          <w:tcPr>
            <w:tcW w:w="2765" w:type="dxa"/>
            <w:shd w:val="clear" w:color="auto" w:fill="0F3966" w:themeFill="accent1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/>
                <w:i w:val="0"/>
              </w:rPr>
            </w:pPr>
            <w:r>
              <w:rPr>
                <w:b/>
                <w:i w:val="0"/>
              </w:rPr>
              <w:t>7</w:t>
            </w:r>
            <w:r>
              <w:rPr>
                <w:rFonts w:hint="eastAsia"/>
                <w:b/>
                <w:i w:val="0"/>
              </w:rPr>
              <w:t>月</w:t>
            </w:r>
          </w:p>
        </w:tc>
        <w:tc>
          <w:tcPr>
            <w:tcW w:w="2766" w:type="dxa"/>
            <w:shd w:val="clear" w:color="auto" w:fill="0F3966" w:themeFill="accent1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/>
                <w:i w:val="0"/>
              </w:rPr>
            </w:pPr>
            <w:r>
              <w:rPr>
                <w:b/>
                <w:i w:val="0"/>
              </w:rPr>
              <w:t>8</w:t>
            </w:r>
            <w:r>
              <w:rPr>
                <w:rFonts w:hint="eastAsia"/>
                <w:b/>
                <w:i w:val="0"/>
              </w:rPr>
              <w:t>月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trHeight w:val="64" w:hRule="atLeast"/>
        </w:trPr>
        <w:tc>
          <w:tcPr>
            <w:tcW w:w="2765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出铁量标准差</w:t>
            </w:r>
          </w:p>
        </w:tc>
        <w:tc>
          <w:tcPr>
            <w:tcW w:w="2765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322</w:t>
            </w:r>
          </w:p>
        </w:tc>
        <w:tc>
          <w:tcPr>
            <w:tcW w:w="2766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198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trHeight w:val="340" w:hRule="atLeast"/>
        </w:trPr>
        <w:tc>
          <w:tcPr>
            <w:tcW w:w="276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出铁时间标准差</w:t>
            </w:r>
          </w:p>
        </w:tc>
        <w:tc>
          <w:tcPr>
            <w:tcW w:w="276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27</w:t>
            </w:r>
          </w:p>
        </w:tc>
        <w:tc>
          <w:tcPr>
            <w:tcW w:w="2766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20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trHeight w:val="157" w:hRule="atLeast"/>
        </w:trPr>
        <w:tc>
          <w:tcPr>
            <w:tcW w:w="2765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</w:rPr>
            </w:pPr>
            <w:r>
              <w:rPr>
                <w:rFonts w:hint="eastAsia"/>
                <w:b w:val="0"/>
              </w:rPr>
              <w:t>碱度</w:t>
            </w:r>
            <w:r>
              <w:rPr>
                <w:b w:val="0"/>
              </w:rPr>
              <w:t>R2</w:t>
            </w:r>
            <w:r>
              <w:rPr>
                <w:rFonts w:hint="eastAsia"/>
                <w:b w:val="0"/>
              </w:rPr>
              <w:t>标准差</w:t>
            </w:r>
          </w:p>
        </w:tc>
        <w:tc>
          <w:tcPr>
            <w:tcW w:w="2765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0.036</w:t>
            </w:r>
          </w:p>
        </w:tc>
        <w:tc>
          <w:tcPr>
            <w:tcW w:w="2766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0.028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trHeight w:val="275" w:hRule="atLeast"/>
        </w:trPr>
        <w:tc>
          <w:tcPr>
            <w:tcW w:w="276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b w:val="0"/>
              </w:rPr>
            </w:pPr>
            <w:r>
              <w:rPr>
                <w:b w:val="0"/>
              </w:rPr>
              <w:t>Si</w:t>
            </w:r>
          </w:p>
        </w:tc>
        <w:tc>
          <w:tcPr>
            <w:tcW w:w="276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0.084</w:t>
            </w:r>
          </w:p>
        </w:tc>
        <w:tc>
          <w:tcPr>
            <w:tcW w:w="2766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</w:pPr>
            <w:r>
              <w:t>0.083</w:t>
            </w:r>
          </w:p>
        </w:tc>
      </w:tr>
    </w:tbl>
    <w:p>
      <w:pPr>
        <w:rPr>
          <w:lang w:val="en-US"/>
        </w:rPr>
      </w:pPr>
      <w:r>
        <w:rPr>
          <w:rFonts w:hint="eastAsia"/>
          <w:lang w:val="en-US"/>
        </w:rPr>
        <w:t>备注：</w:t>
      </w:r>
    </w:p>
    <w:p>
      <w:pPr>
        <w:rPr>
          <w:lang w:val="en-US"/>
        </w:rPr>
      </w:pPr>
    </w:p>
    <w:p>
      <w:pPr>
        <w:pStyle w:val="2"/>
        <w:rPr>
          <w:lang w:val="en-US"/>
        </w:rPr>
      </w:pPr>
      <w:r>
        <w:rPr>
          <w:rFonts w:hint="eastAsia"/>
          <w:lang w:val="en-US"/>
        </w:rPr>
        <w:t>七</w:t>
      </w:r>
      <w:r>
        <w:rPr>
          <w:lang w:val="en-US"/>
        </w:rPr>
        <w:t>、原料条件</w:t>
      </w:r>
    </w:p>
    <w:p>
      <w:pPr>
        <w:pStyle w:val="3"/>
        <w:rPr>
          <w:rFonts w:hint="eastAsia"/>
          <w:lang w:val="en-US"/>
        </w:rPr>
      </w:pPr>
      <w:r>
        <w:rPr>
          <w:rFonts w:hint="eastAsia"/>
          <w:lang w:val="en-US"/>
        </w:rPr>
        <w:t>7.1 烧结矿</w:t>
      </w:r>
    </w:p>
    <w:tbl>
      <w:tblPr>
        <w:tblStyle w:val="14"/>
        <w:tblpPr w:leftFromText="180" w:rightFromText="180" w:vertAnchor="text" w:horzAnchor="margin" w:tblpXSpec="center" w:tblpY="69"/>
        <w:tblW w:w="1111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98"/>
        <w:gridCol w:w="531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2" w:hRule="atLeast"/>
        </w:trPr>
        <w:tc>
          <w:tcPr>
            <w:tcW w:w="5798" w:type="dxa"/>
          </w:tcPr>
          <w:p>
            <w:pPr>
              <w:pStyle w:val="34"/>
            </w:pPr>
            <w:r>
              <w:drawing>
                <wp:inline distT="0" distB="0" distL="0" distR="0">
                  <wp:extent cx="3239770" cy="1799590"/>
                  <wp:effectExtent l="0" t="0" r="0" b="0"/>
                  <wp:docPr id="197637" name="图片 1976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37" name="图片 1976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6" w:type="dxa"/>
          </w:tcPr>
          <w:p>
            <w:pPr>
              <w:pStyle w:val="34"/>
            </w:pPr>
            <w:r>
              <w:drawing>
                <wp:inline distT="0" distB="0" distL="0" distR="0">
                  <wp:extent cx="3237230" cy="1798320"/>
                  <wp:effectExtent l="0" t="0" r="1270" b="0"/>
                  <wp:docPr id="197638" name="图片 1976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38" name="图片 1976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62" w:hRule="atLeast"/>
        </w:trPr>
        <w:tc>
          <w:tcPr>
            <w:tcW w:w="5798" w:type="dxa"/>
          </w:tcPr>
          <w:p>
            <w:pPr>
              <w:pStyle w:val="34"/>
            </w:pPr>
            <w:r>
              <w:drawing>
                <wp:inline distT="0" distB="0" distL="0" distR="0">
                  <wp:extent cx="3239770" cy="1799590"/>
                  <wp:effectExtent l="0" t="0" r="0" b="0"/>
                  <wp:docPr id="197639" name="图片 197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39" name="图片 1976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6" w:type="dxa"/>
          </w:tcPr>
          <w:p>
            <w:pPr>
              <w:pStyle w:val="34"/>
            </w:pPr>
            <w:r>
              <w:drawing>
                <wp:inline distT="0" distB="0" distL="0" distR="0">
                  <wp:extent cx="3237230" cy="1798320"/>
                  <wp:effectExtent l="0" t="0" r="1270" b="0"/>
                  <wp:docPr id="197640" name="图片 197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0" name="图片 197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en-US"/>
        </w:rPr>
      </w:pPr>
    </w:p>
    <w:p>
      <w:pPr>
        <w:pStyle w:val="3"/>
        <w:rPr>
          <w:lang w:val="en-US"/>
        </w:rPr>
      </w:pPr>
      <w:r>
        <w:rPr>
          <w:rFonts w:hint="eastAsia"/>
          <w:lang w:val="en-US"/>
        </w:rPr>
        <w:t>7.2 焦炭</w:t>
      </w:r>
    </w:p>
    <w:tbl>
      <w:tblPr>
        <w:tblStyle w:val="41"/>
        <w:tblpPr w:leftFromText="180" w:rightFromText="180" w:vertAnchor="text" w:horzAnchor="margin" w:tblpXSpec="center" w:tblpY="528"/>
        <w:tblW w:w="106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18"/>
        <w:gridCol w:w="53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2" w:hRule="atLeast"/>
        </w:trPr>
        <w:tc>
          <w:tcPr>
            <w:tcW w:w="5318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9770" cy="179959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9770" cy="179959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62" w:hRule="atLeast"/>
        </w:trPr>
        <w:tc>
          <w:tcPr>
            <w:tcW w:w="5318" w:type="dxa"/>
          </w:tcPr>
          <w:p>
            <w:pPr>
              <w:pStyle w:val="34"/>
              <w:rPr>
                <w:sz w:val="21"/>
              </w:rPr>
            </w:pPr>
            <w:r>
              <w:rPr>
                <w:sz w:val="21"/>
              </w:rPr>
              <w:drawing>
                <wp:inline distT="0" distB="0" distL="0" distR="0">
                  <wp:extent cx="3239770" cy="179959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>
            <w:pPr>
              <w:pStyle w:val="34"/>
              <w:rPr>
                <w:sz w:val="21"/>
              </w:rPr>
            </w:pPr>
          </w:p>
        </w:tc>
      </w:tr>
    </w:tbl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rFonts w:hint="eastAsia"/>
          <w:lang w:val="en-US"/>
        </w:rPr>
      </w:pPr>
    </w:p>
    <w:p>
      <w:pPr>
        <w:rPr>
          <w:lang w:val="en-US"/>
        </w:rPr>
      </w:pPr>
    </w:p>
    <w:p>
      <w:pPr>
        <w:rPr>
          <w:rFonts w:hint="eastAsia"/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tbl>
      <w:tblPr>
        <w:tblStyle w:val="19"/>
        <w:tblW w:w="7576" w:type="dxa"/>
        <w:tblInd w:w="0" w:type="dxa"/>
        <w:tblLayout w:type="fixed"/>
        <w:tblCellMar>
          <w:top w:w="0" w:type="dxa"/>
          <w:left w:w="0" w:type="dxa"/>
          <w:bottom w:w="0" w:type="dxa"/>
          <w:right w:w="634" w:type="dxa"/>
        </w:tblCellMar>
      </w:tblPr>
      <w:tblGrid>
        <w:gridCol w:w="2525"/>
        <w:gridCol w:w="2525"/>
        <w:gridCol w:w="2526"/>
      </w:tblGrid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trHeight w:val="261" w:hRule="atLeast"/>
          <w:tblHeader/>
        </w:trPr>
        <w:tc>
          <w:tcPr>
            <w:tcW w:w="2525" w:type="dxa"/>
            <w:shd w:val="clear" w:color="auto" w:fill="0F3966" w:themeFill="accent1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rFonts w:hAnsi="Arial"/>
                <w:b w:val="0"/>
                <w:i w:val="0"/>
                <w:kern w:val="0"/>
              </w:rPr>
            </w:pPr>
            <w:r>
              <w:rPr>
                <w:rFonts w:hint="eastAsia"/>
                <w:b/>
                <w:i w:val="0"/>
              </w:rPr>
              <w:t>项</w:t>
            </w:r>
          </w:p>
        </w:tc>
        <w:tc>
          <w:tcPr>
            <w:tcW w:w="2525" w:type="dxa"/>
            <w:shd w:val="clear" w:color="auto" w:fill="0F3966" w:themeFill="accent1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rFonts w:hAnsi="Arial"/>
                <w:b w:val="0"/>
                <w:i w:val="0"/>
                <w:kern w:val="0"/>
              </w:rPr>
            </w:pPr>
            <w:r>
              <w:rPr>
                <w:rFonts w:hAnsi="Arial"/>
                <w:b/>
                <w:i w:val="0"/>
              </w:rPr>
              <w:t>7</w:t>
            </w:r>
            <w:r>
              <w:rPr>
                <w:rFonts w:hint="eastAsia"/>
                <w:b/>
                <w:i w:val="0"/>
              </w:rPr>
              <w:t>月</w:t>
            </w:r>
          </w:p>
        </w:tc>
        <w:tc>
          <w:tcPr>
            <w:tcW w:w="2526" w:type="dxa"/>
            <w:shd w:val="clear" w:color="auto" w:fill="0F3966" w:themeFill="accent1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rFonts w:hAnsi="Arial"/>
                <w:b w:val="0"/>
                <w:i w:val="0"/>
                <w:kern w:val="0"/>
              </w:rPr>
            </w:pPr>
            <w:r>
              <w:rPr>
                <w:rFonts w:hAnsi="Arial"/>
                <w:b/>
                <w:i w:val="0"/>
              </w:rPr>
              <w:t>8</w:t>
            </w:r>
            <w:r>
              <w:rPr>
                <w:rFonts w:hint="eastAsia"/>
                <w:b/>
                <w:i w:val="0"/>
              </w:rPr>
              <w:t>月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trHeight w:val="351" w:hRule="atLeast"/>
        </w:trPr>
        <w:tc>
          <w:tcPr>
            <w:tcW w:w="2525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rFonts w:hAnsi="Arial"/>
                <w:b w:val="0"/>
                <w:kern w:val="0"/>
              </w:rPr>
            </w:pPr>
            <w:r>
              <w:rPr>
                <w:rFonts w:hint="eastAsia"/>
                <w:b w:val="0"/>
              </w:rPr>
              <w:t>全水</w:t>
            </w:r>
          </w:p>
        </w:tc>
        <w:tc>
          <w:tcPr>
            <w:tcW w:w="2525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0.376</w:t>
            </w:r>
          </w:p>
        </w:tc>
        <w:tc>
          <w:tcPr>
            <w:tcW w:w="2526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1.895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trHeight w:val="285" w:hRule="atLeast"/>
        </w:trPr>
        <w:tc>
          <w:tcPr>
            <w:tcW w:w="252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rFonts w:hAnsi="Arial"/>
                <w:b w:val="0"/>
                <w:kern w:val="0"/>
              </w:rPr>
            </w:pPr>
            <w:r>
              <w:rPr>
                <w:rFonts w:hint="eastAsia"/>
                <w:b w:val="0"/>
              </w:rPr>
              <w:t>灰分</w:t>
            </w:r>
          </w:p>
        </w:tc>
        <w:tc>
          <w:tcPr>
            <w:tcW w:w="252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12.11</w:t>
            </w:r>
          </w:p>
        </w:tc>
        <w:tc>
          <w:tcPr>
            <w:tcW w:w="2526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12.23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trHeight w:val="247" w:hRule="atLeast"/>
        </w:trPr>
        <w:tc>
          <w:tcPr>
            <w:tcW w:w="2525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rFonts w:hAnsi="Arial"/>
                <w:b w:val="0"/>
                <w:kern w:val="0"/>
              </w:rPr>
            </w:pPr>
            <w:r>
              <w:rPr>
                <w:rFonts w:hint="eastAsia"/>
                <w:b w:val="0"/>
              </w:rPr>
              <w:t>固定碳</w:t>
            </w:r>
          </w:p>
        </w:tc>
        <w:tc>
          <w:tcPr>
            <w:tcW w:w="2525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86.87</w:t>
            </w:r>
          </w:p>
        </w:tc>
        <w:tc>
          <w:tcPr>
            <w:tcW w:w="2526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86.76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trHeight w:val="195" w:hRule="atLeast"/>
        </w:trPr>
        <w:tc>
          <w:tcPr>
            <w:tcW w:w="252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rFonts w:hAnsi="Arial"/>
                <w:b w:val="0"/>
                <w:kern w:val="0"/>
              </w:rPr>
            </w:pPr>
            <w:r>
              <w:rPr>
                <w:rFonts w:hAnsi="Arial"/>
                <w:b w:val="0"/>
              </w:rPr>
              <w:t>&lt;15</w:t>
            </w:r>
          </w:p>
        </w:tc>
        <w:tc>
          <w:tcPr>
            <w:tcW w:w="2525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0.84</w:t>
            </w:r>
          </w:p>
        </w:tc>
        <w:tc>
          <w:tcPr>
            <w:tcW w:w="2526" w:type="dxa"/>
            <w:shd w:val="clear" w:color="auto" w:fill="F6F3DE" w:themeFill="background2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1.45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634" w:type="dxa"/>
          </w:tblCellMar>
        </w:tblPrEx>
        <w:trPr>
          <w:trHeight w:val="171" w:hRule="atLeast"/>
        </w:trPr>
        <w:tc>
          <w:tcPr>
            <w:tcW w:w="2525" w:type="dxa"/>
            <w:tcMar>
              <w:right w:w="0" w:type="dxa"/>
            </w:tcMar>
            <w:vAlign w:val="center"/>
          </w:tcPr>
          <w:p>
            <w:pPr>
              <w:pStyle w:val="24"/>
              <w:wordWrap/>
              <w:adjustRightInd w:val="0"/>
              <w:spacing w:before="0" w:beforeLines="0" w:beforeAutospacing="0" w:afterLines="0" w:afterAutospacing="0"/>
              <w:contextualSpacing w:val="0"/>
              <w:rPr>
                <w:rFonts w:hAnsi="Arial"/>
                <w:b w:val="0"/>
                <w:kern w:val="0"/>
              </w:rPr>
            </w:pPr>
            <w:r>
              <w:rPr>
                <w:rFonts w:hint="eastAsia"/>
                <w:b w:val="0"/>
              </w:rPr>
              <w:t>平均粒度</w:t>
            </w:r>
          </w:p>
        </w:tc>
        <w:tc>
          <w:tcPr>
            <w:tcW w:w="2525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52.08</w:t>
            </w:r>
          </w:p>
        </w:tc>
        <w:tc>
          <w:tcPr>
            <w:tcW w:w="2526" w:type="dxa"/>
            <w:tcMar>
              <w:right w:w="0" w:type="dxa"/>
            </w:tcMar>
            <w:vAlign w:val="center"/>
          </w:tcPr>
          <w:p>
            <w:pPr>
              <w:pStyle w:val="24"/>
              <w:adjustRightInd w:val="0"/>
              <w:rPr>
                <w:rFonts w:hAnsi="Arial"/>
                <w:kern w:val="0"/>
              </w:rPr>
            </w:pPr>
            <w:r>
              <w:rPr>
                <w:rFonts w:hAnsi="Arial"/>
              </w:rPr>
              <w:t>51.45</w:t>
            </w:r>
          </w:p>
        </w:tc>
      </w:tr>
    </w:tbl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rFonts w:hint="eastAsia"/>
          <w:lang w:val="en-US"/>
        </w:rPr>
      </w:pPr>
    </w:p>
    <w:p>
      <w:pPr>
        <w:jc w:val="right"/>
        <w:rPr>
          <w:lang w:val="en-US"/>
        </w:rPr>
      </w:pPr>
      <w:r>
        <w:rPr>
          <w:lang w:val="en-US"/>
        </w:rPr>
        <w:t xml:space="preserve">                                         </w:t>
      </w:r>
      <w:r>
        <w:rPr>
          <w:rFonts w:hint="eastAsia"/>
          <w:lang w:val="en-US"/>
        </w:rPr>
        <w:t>高炉</w:t>
      </w:r>
      <w:r>
        <w:rPr>
          <w:lang w:val="en-US"/>
        </w:rPr>
        <w:t>作业区</w:t>
      </w:r>
    </w:p>
    <w:p>
      <w:pPr>
        <w:jc w:val="right"/>
        <w:rPr>
          <w:lang w:val="en-US"/>
        </w:rPr>
      </w:pPr>
      <w:r>
        <w:rPr>
          <w:lang w:val="en-US"/>
        </w:rPr>
        <w:t xml:space="preserve">                                       2018年8月1日</w:t>
      </w:r>
    </w:p>
    <w:sectPr>
      <w:footerReference r:id="rId3" w:type="default"/>
      <w:pgSz w:w="12240" w:h="15840"/>
      <w:pgMar w:top="1584" w:right="2016" w:bottom="1800" w:left="1440" w:header="720" w:footer="576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ordia New">
    <w:altName w:val="Yu Gothic UI Light"/>
    <w:panose1 w:val="020B0304020202020204"/>
    <w:charset w:val="00"/>
    <w:family w:val="swiss"/>
    <w:pitch w:val="default"/>
    <w:sig w:usb0="00000000" w:usb1="00000000" w:usb2="00000000" w:usb3="00000000" w:csb0="00010001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8755" w:type="dxa"/>
      <w:tblInd w:w="0" w:type="dxa"/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2918"/>
      <w:gridCol w:w="2918"/>
      <w:gridCol w:w="2919"/>
    </w:tblGrid>
    <w:tr>
      <w:tblPrEx>
        <w:tblLayout w:type="fixed"/>
        <w:tblCellMar>
          <w:top w:w="0" w:type="dxa"/>
          <w:left w:w="0" w:type="dxa"/>
          <w:bottom w:w="0" w:type="dxa"/>
          <w:right w:w="0" w:type="dxa"/>
        </w:tblCellMar>
      </w:tblPrEx>
      <w:tc>
        <w:tcPr>
          <w:tcW w:w="2918" w:type="dxa"/>
        </w:tcPr>
        <w:p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t>10</w:t>
          </w:r>
          <w:r>
            <w:fldChar w:fldCharType="end"/>
          </w:r>
        </w:p>
      </w:tc>
      <w:tc>
        <w:tcPr>
          <w:tcW w:w="2918" w:type="dxa"/>
        </w:tcPr>
        <w:p>
          <w:pPr>
            <w:jc w:val="center"/>
          </w:pPr>
        </w:p>
      </w:tc>
      <w:tc>
        <w:tcPr>
          <w:tcW w:w="2919" w:type="dxa"/>
        </w:tcPr>
        <w:p>
          <w:pPr>
            <w:jc w:val="right"/>
          </w:pPr>
        </w:p>
      </w:tc>
    </w:tr>
  </w:tbl>
  <w:p/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FFFFFF88"/>
    <w:lvl w:ilvl="0" w:tentative="0">
      <w:start w:val="1"/>
      <w:numFmt w:val="decimal"/>
      <w:pStyle w:val="4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2">
    <w:nsid w:val="38CF0E67"/>
    <w:multiLevelType w:val="multilevel"/>
    <w:tmpl w:val="38CF0E67"/>
    <w:lvl w:ilvl="0" w:tentative="0">
      <w:start w:val="1"/>
      <w:numFmt w:val="decimal"/>
      <w:pStyle w:val="32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0F6B1A"/>
    <w:multiLevelType w:val="multilevel"/>
    <w:tmpl w:val="550F6B1A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C69"/>
    <w:rsid w:val="000026A1"/>
    <w:rsid w:val="00021509"/>
    <w:rsid w:val="00063D46"/>
    <w:rsid w:val="00090535"/>
    <w:rsid w:val="00101C69"/>
    <w:rsid w:val="00111B6F"/>
    <w:rsid w:val="00185096"/>
    <w:rsid w:val="0019271B"/>
    <w:rsid w:val="002A5C73"/>
    <w:rsid w:val="003C6328"/>
    <w:rsid w:val="003D1F80"/>
    <w:rsid w:val="003D716C"/>
    <w:rsid w:val="00543948"/>
    <w:rsid w:val="00582C9C"/>
    <w:rsid w:val="005C4EB6"/>
    <w:rsid w:val="005E2365"/>
    <w:rsid w:val="006A18D7"/>
    <w:rsid w:val="006C09C1"/>
    <w:rsid w:val="00710737"/>
    <w:rsid w:val="007433FF"/>
    <w:rsid w:val="007660B5"/>
    <w:rsid w:val="00792C15"/>
    <w:rsid w:val="007C001D"/>
    <w:rsid w:val="007C5892"/>
    <w:rsid w:val="008A00D1"/>
    <w:rsid w:val="008E47D8"/>
    <w:rsid w:val="009139A4"/>
    <w:rsid w:val="00A06B5A"/>
    <w:rsid w:val="00A20C9B"/>
    <w:rsid w:val="00A83709"/>
    <w:rsid w:val="00AF7FC7"/>
    <w:rsid w:val="00B222BC"/>
    <w:rsid w:val="00B448AF"/>
    <w:rsid w:val="00B677B8"/>
    <w:rsid w:val="00BE690A"/>
    <w:rsid w:val="00C96F44"/>
    <w:rsid w:val="00CB1752"/>
    <w:rsid w:val="00CB26B3"/>
    <w:rsid w:val="00D03D12"/>
    <w:rsid w:val="00DC2623"/>
    <w:rsid w:val="00E4785E"/>
    <w:rsid w:val="00EB3B85"/>
    <w:rsid w:val="00ED1D8A"/>
    <w:rsid w:val="00F25738"/>
    <w:rsid w:val="00F56E18"/>
    <w:rsid w:val="00F6613B"/>
    <w:rsid w:val="00F723D9"/>
    <w:rsid w:val="01DF1A03"/>
    <w:rsid w:val="1DDD026D"/>
    <w:rsid w:val="2D0A15A2"/>
    <w:rsid w:val="4FC94327"/>
    <w:rsid w:val="500A65FA"/>
    <w:rsid w:val="542D5ECF"/>
    <w:rsid w:val="586B5A0A"/>
    <w:rsid w:val="5CB5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10" w:semiHidden="0" w:name="List Bullet"/>
    <w:lsdException w:qFormat="1" w:uiPriority="10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nhideWhenUsed="0" w:uiPriority="99" w:semiHidden="0" w:name="Closing"/>
    <w:lsdException w:unhideWhenUsed="0" w:uiPriority="99" w:semiHidden="0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1" w:name="Subtitle"/>
    <w:lsdException w:unhideWhenUsed="0" w:uiPriority="99" w:semiHidden="0" w:name="Salutation"/>
    <w:lsdException w:unhideWhenUsed="0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nhideWhenUsed="0" w:uiPriority="99" w:semiHidden="0" w:name="Block Text"/>
    <w:lsdException w:uiPriority="99" w:name="Hyperlink"/>
    <w:lsdException w:uiPriority="99" w:name="FollowedHyperlink"/>
    <w:lsdException w:qFormat="1" w:uiPriority="22" w:name="Strong"/>
    <w:lsdException w:qFormat="1" w:uiPriority="2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11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Microsoft YaHei UI" w:hAnsi="Microsoft YaHei UI" w:eastAsia="Microsoft YaHei UI" w:cs="Microsoft YaHei UI"/>
      <w:color w:val="0F3966" w:themeColor="accent1"/>
      <w:sz w:val="24"/>
      <w:szCs w:val="24"/>
      <w:lang w:val="zh-CN" w:eastAsia="zh-CN" w:bidi="ar-SA"/>
      <w14:textFill>
        <w14:solidFill>
          <w14:schemeClr w14:val="accent1"/>
        </w14:solidFill>
      </w14:textFill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240"/>
      <w:outlineLvl w:val="0"/>
    </w:pPr>
    <w:rPr>
      <w:b/>
      <w:sz w:val="36"/>
      <w:szCs w:val="32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40"/>
      <w:outlineLvl w:val="1"/>
    </w:pPr>
    <w:rPr>
      <w:b/>
      <w:sz w:val="26"/>
      <w:szCs w:val="26"/>
    </w:rPr>
  </w:style>
  <w:style w:type="character" w:default="1" w:styleId="12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Number"/>
    <w:basedOn w:val="1"/>
    <w:unhideWhenUsed/>
    <w:qFormat/>
    <w:uiPriority w:val="10"/>
    <w:pPr>
      <w:numPr>
        <w:ilvl w:val="0"/>
        <w:numId w:val="1"/>
      </w:numPr>
      <w:contextualSpacing/>
    </w:pPr>
  </w:style>
  <w:style w:type="paragraph" w:styleId="5">
    <w:name w:val="List Bullet"/>
    <w:basedOn w:val="1"/>
    <w:unhideWhenUsed/>
    <w:qFormat/>
    <w:uiPriority w:val="10"/>
    <w:pPr>
      <w:numPr>
        <w:ilvl w:val="0"/>
        <w:numId w:val="2"/>
      </w:numPr>
    </w:pPr>
  </w:style>
  <w:style w:type="paragraph" w:styleId="6">
    <w:name w:val="Balloon Text"/>
    <w:basedOn w:val="1"/>
    <w:link w:val="23"/>
    <w:semiHidden/>
    <w:unhideWhenUsed/>
    <w:qFormat/>
    <w:uiPriority w:val="99"/>
    <w:rPr>
      <w:rFonts w:ascii="Segoe UI" w:hAnsi="Segoe UI" w:cs="Segoe UI"/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rPr>
      <w:b/>
    </w:rPr>
  </w:style>
  <w:style w:type="paragraph" w:styleId="8">
    <w:name w:val="header"/>
    <w:basedOn w:val="1"/>
    <w:link w:val="20"/>
    <w:unhideWhenUsed/>
    <w:qFormat/>
    <w:uiPriority w:val="99"/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99"/>
    <w:pPr>
      <w:spacing w:beforeAutospacing="1" w:afterAutospacing="1"/>
    </w:pPr>
    <w:rPr>
      <w:rFonts w:ascii="宋体" w:hAnsi="宋体" w:eastAsia="宋体" w:cs="宋体"/>
      <w:color w:val="auto"/>
      <w:lang w:val="en-US"/>
    </w:rPr>
  </w:style>
  <w:style w:type="paragraph" w:styleId="11">
    <w:name w:val="Title"/>
    <w:basedOn w:val="1"/>
    <w:next w:val="1"/>
    <w:link w:val="15"/>
    <w:qFormat/>
    <w:uiPriority w:val="1"/>
    <w:pPr>
      <w:spacing w:after="400"/>
      <w:contextualSpacing/>
    </w:pPr>
    <w:rPr>
      <w:b/>
      <w:sz w:val="64"/>
      <w:szCs w:val="56"/>
    </w:rPr>
  </w:style>
  <w:style w:type="table" w:styleId="14">
    <w:name w:val="Table Grid"/>
    <w:basedOn w:val="1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标题 Char"/>
    <w:basedOn w:val="12"/>
    <w:link w:val="11"/>
    <w:qFormat/>
    <w:uiPriority w:val="1"/>
    <w:rPr>
      <w:rFonts w:ascii="Microsoft YaHei UI" w:hAnsi="Microsoft YaHei UI" w:eastAsia="Microsoft YaHei UI" w:cs="Microsoft YaHei UI"/>
      <w:b/>
      <w:sz w:val="64"/>
      <w:szCs w:val="56"/>
    </w:rPr>
  </w:style>
  <w:style w:type="character" w:customStyle="1" w:styleId="16">
    <w:name w:val="标题 1 Char"/>
    <w:basedOn w:val="12"/>
    <w:link w:val="2"/>
    <w:qFormat/>
    <w:uiPriority w:val="9"/>
    <w:rPr>
      <w:rFonts w:ascii="Microsoft YaHei UI" w:hAnsi="Microsoft YaHei UI" w:eastAsia="Microsoft YaHei UI" w:cs="Microsoft YaHei UI"/>
      <w:b/>
      <w:sz w:val="36"/>
      <w:szCs w:val="32"/>
    </w:rPr>
  </w:style>
  <w:style w:type="paragraph" w:styleId="17">
    <w:name w:val="Quote"/>
    <w:basedOn w:val="1"/>
    <w:next w:val="1"/>
    <w:link w:val="18"/>
    <w:qFormat/>
    <w:uiPriority w:val="11"/>
    <w:pPr>
      <w:spacing w:before="200" w:after="200"/>
    </w:pPr>
    <w:rPr>
      <w:iCs/>
      <w:sz w:val="36"/>
    </w:rPr>
  </w:style>
  <w:style w:type="character" w:customStyle="1" w:styleId="18">
    <w:name w:val="引用 Char"/>
    <w:basedOn w:val="12"/>
    <w:link w:val="17"/>
    <w:qFormat/>
    <w:uiPriority w:val="11"/>
    <w:rPr>
      <w:rFonts w:ascii="Microsoft YaHei UI" w:hAnsi="Microsoft YaHei UI" w:eastAsia="Microsoft YaHei UI" w:cs="Microsoft YaHei UI"/>
      <w:iCs/>
      <w:sz w:val="36"/>
    </w:rPr>
  </w:style>
  <w:style w:type="table" w:customStyle="1" w:styleId="19">
    <w:name w:val="General Paper Table"/>
    <w:basedOn w:val="13"/>
    <w:qFormat/>
    <w:uiPriority w:val="99"/>
    <w:pPr>
      <w:adjustRightInd w:val="0"/>
      <w:spacing w:after="0" w:line="240" w:lineRule="auto"/>
    </w:pPr>
    <w:rPr>
      <w:rFonts w:ascii="Microsoft YaHei UI" w:hAnsi="Microsoft YaHei UI" w:eastAsia="Microsoft YaHei UI"/>
      <w:sz w:val="28"/>
    </w:rPr>
    <w:tblPr>
      <w:tblLayout w:type="fixed"/>
      <w:tblCellMar>
        <w:top w:w="0" w:type="dxa"/>
        <w:left w:w="0" w:type="dxa"/>
        <w:bottom w:w="0" w:type="dxa"/>
        <w:right w:w="634" w:type="dxa"/>
      </w:tblCellMar>
    </w:tblPr>
    <w:tcPr>
      <w:tcMar>
        <w:right w:w="0" w:type="dxa"/>
      </w:tcMar>
    </w:tcPr>
    <w:tblStylePr w:type="firstRow">
      <w:pPr>
        <w:wordWrap/>
        <w:spacing w:before="120" w:beforeLines="0" w:beforeAutospacing="0" w:after="120" w:afterLines="0" w:afterAutospacing="0"/>
        <w:contextualSpacing w:val="0"/>
        <w:jc w:val="left"/>
      </w:pPr>
      <w:rPr>
        <w:b/>
        <w:i w:val="0"/>
        <w:color w:val="FFFFFF" w:themeColor="background1"/>
        <w:sz w:val="32"/>
        <w14:textFill>
          <w14:solidFill>
            <w14:schemeClr w14:val="bg1"/>
          </w14:solidFill>
        </w14:textFill>
      </w:rPr>
      <w:tblPr>
        <w:tblLayout w:type="fixed"/>
      </w:tblPr>
      <w:trPr>
        <w:tblHeader/>
      </w:trPr>
      <w:tcPr>
        <w:shd w:val="clear" w:color="auto" w:fill="0F3966" w:themeFill="accent1"/>
      </w:tcPr>
    </w:tblStylePr>
    <w:tblStylePr w:type="firstCol">
      <w:pPr>
        <w:wordWrap/>
        <w:spacing w:before="120" w:beforeLines="0" w:beforeAutospacing="0" w:after="80" w:afterLines="0" w:afterAutospacing="0"/>
        <w:contextualSpacing w:val="0"/>
        <w:jc w:val="right"/>
      </w:pPr>
      <w:rPr>
        <w:b/>
      </w:rPr>
    </w:tblStylePr>
    <w:tblStylePr w:type="band2Horz">
      <w:tcPr>
        <w:shd w:val="clear" w:color="auto" w:fill="F6F3DE" w:themeFill="background2"/>
      </w:tcPr>
    </w:tblStylePr>
  </w:style>
  <w:style w:type="character" w:customStyle="1" w:styleId="20">
    <w:name w:val="页眉 Char"/>
    <w:basedOn w:val="12"/>
    <w:link w:val="8"/>
    <w:qFormat/>
    <w:uiPriority w:val="99"/>
    <w:rPr>
      <w:rFonts w:ascii="Microsoft YaHei UI" w:hAnsi="Microsoft YaHei UI" w:eastAsia="Microsoft YaHei UI" w:cs="Microsoft YaHei UI"/>
    </w:rPr>
  </w:style>
  <w:style w:type="character" w:customStyle="1" w:styleId="21">
    <w:name w:val="页脚 Char"/>
    <w:basedOn w:val="12"/>
    <w:link w:val="7"/>
    <w:qFormat/>
    <w:uiPriority w:val="99"/>
    <w:rPr>
      <w:rFonts w:ascii="Microsoft YaHei UI" w:hAnsi="Microsoft YaHei UI" w:eastAsia="Microsoft YaHei UI" w:cs="Microsoft YaHei UI"/>
      <w:b/>
    </w:rPr>
  </w:style>
  <w:style w:type="character" w:customStyle="1" w:styleId="22">
    <w:name w:val="标题 2 Char"/>
    <w:basedOn w:val="12"/>
    <w:link w:val="3"/>
    <w:qFormat/>
    <w:uiPriority w:val="9"/>
    <w:rPr>
      <w:rFonts w:ascii="Microsoft YaHei UI" w:hAnsi="Microsoft YaHei UI" w:eastAsia="Microsoft YaHei UI" w:cs="Microsoft YaHei UI"/>
      <w:b/>
      <w:sz w:val="26"/>
      <w:szCs w:val="26"/>
    </w:rPr>
  </w:style>
  <w:style w:type="character" w:customStyle="1" w:styleId="23">
    <w:name w:val="批注框文本 Char"/>
    <w:basedOn w:val="12"/>
    <w:link w:val="6"/>
    <w:semiHidden/>
    <w:qFormat/>
    <w:uiPriority w:val="99"/>
    <w:rPr>
      <w:rFonts w:ascii="Segoe UI" w:hAnsi="Segoe UI" w:cs="Segoe UI"/>
      <w:sz w:val="18"/>
      <w:szCs w:val="18"/>
    </w:rPr>
  </w:style>
  <w:style w:type="paragraph" w:customStyle="1" w:styleId="24">
    <w:name w:val="表格内容"/>
    <w:basedOn w:val="1"/>
    <w:link w:val="26"/>
    <w:qFormat/>
    <w:uiPriority w:val="0"/>
    <w:pPr>
      <w:jc w:val="center"/>
      <w:textAlignment w:val="center"/>
    </w:pPr>
    <w:rPr>
      <w:rFonts w:ascii="微软雅黑" w:hAnsi="微软雅黑" w:eastAsia="微软雅黑" w:cs="宋体"/>
      <w:bCs/>
      <w:color w:val="auto"/>
      <w:kern w:val="2"/>
      <w:sz w:val="21"/>
      <w:szCs w:val="21"/>
      <w:lang w:val="en-US"/>
    </w:rPr>
  </w:style>
  <w:style w:type="paragraph" w:customStyle="1" w:styleId="25">
    <w:name w:val="5表格内容"/>
    <w:basedOn w:val="1"/>
    <w:link w:val="27"/>
    <w:qFormat/>
    <w:uiPriority w:val="0"/>
    <w:pPr>
      <w:widowControl w:val="0"/>
      <w:jc w:val="center"/>
    </w:pPr>
    <w:rPr>
      <w:rFonts w:ascii="Times New Roman" w:hAnsi="宋体" w:eastAsia="宋体" w:cs="Times New Roman"/>
      <w:color w:val="000000"/>
      <w:kern w:val="2"/>
      <w:sz w:val="21"/>
      <w:szCs w:val="21"/>
      <w:lang w:val="en-US"/>
    </w:rPr>
  </w:style>
  <w:style w:type="character" w:customStyle="1" w:styleId="26">
    <w:name w:val="表格内容 Char"/>
    <w:basedOn w:val="12"/>
    <w:link w:val="24"/>
    <w:qFormat/>
    <w:uiPriority w:val="0"/>
    <w:rPr>
      <w:rFonts w:ascii="微软雅黑" w:hAnsi="微软雅黑" w:eastAsia="微软雅黑" w:cs="宋体"/>
      <w:bCs/>
      <w:color w:val="auto"/>
      <w:kern w:val="2"/>
      <w:sz w:val="21"/>
      <w:szCs w:val="21"/>
      <w:lang w:val="en-US"/>
    </w:rPr>
  </w:style>
  <w:style w:type="character" w:customStyle="1" w:styleId="27">
    <w:name w:val="5表格内容 Char"/>
    <w:basedOn w:val="12"/>
    <w:link w:val="25"/>
    <w:qFormat/>
    <w:uiPriority w:val="0"/>
    <w:rPr>
      <w:rFonts w:ascii="Times New Roman" w:hAnsi="宋体" w:eastAsia="宋体" w:cs="Times New Roman"/>
      <w:color w:val="000000"/>
      <w:kern w:val="2"/>
      <w:sz w:val="21"/>
      <w:szCs w:val="21"/>
      <w:lang w:val="en-US"/>
    </w:rPr>
  </w:style>
  <w:style w:type="table" w:customStyle="1" w:styleId="28">
    <w:name w:val="网格型1"/>
    <w:basedOn w:val="13"/>
    <w:qFormat/>
    <w:uiPriority w:val="39"/>
    <w:pPr>
      <w:spacing w:after="0" w:line="240" w:lineRule="auto"/>
    </w:pPr>
    <w:rPr>
      <w:color w:val="auto"/>
      <w:kern w:val="2"/>
      <w:sz w:val="21"/>
      <w:szCs w:val="22"/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9">
    <w:name w:val="Plain Table 3"/>
    <w:basedOn w:val="13"/>
    <w:qFormat/>
    <w:uiPriority w:val="43"/>
    <w:pPr>
      <w:spacing w:after="0" w:line="240" w:lineRule="auto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paragraph" w:customStyle="1" w:styleId="30">
    <w:name w:val="4表格内容"/>
    <w:basedOn w:val="1"/>
    <w:link w:val="31"/>
    <w:qFormat/>
    <w:uiPriority w:val="0"/>
    <w:pPr>
      <w:widowControl w:val="0"/>
      <w:jc w:val="center"/>
    </w:pPr>
    <w:rPr>
      <w:rFonts w:ascii="Times New Roman" w:hAnsi="Times New Roman" w:eastAsia="宋体" w:cstheme="minorBidi"/>
      <w:color w:val="auto"/>
      <w:kern w:val="2"/>
      <w:sz w:val="21"/>
      <w:szCs w:val="21"/>
      <w:lang w:val="en-US"/>
    </w:rPr>
  </w:style>
  <w:style w:type="character" w:customStyle="1" w:styleId="31">
    <w:name w:val="4表格内容 Char"/>
    <w:basedOn w:val="12"/>
    <w:link w:val="30"/>
    <w:qFormat/>
    <w:uiPriority w:val="0"/>
    <w:rPr>
      <w:rFonts w:ascii="Times New Roman" w:hAnsi="Times New Roman" w:eastAsia="宋体"/>
      <w:color w:val="auto"/>
      <w:kern w:val="2"/>
      <w:sz w:val="21"/>
      <w:szCs w:val="21"/>
      <w:lang w:val="en-US"/>
    </w:rPr>
  </w:style>
  <w:style w:type="paragraph" w:customStyle="1" w:styleId="32">
    <w:name w:val="1级标题"/>
    <w:basedOn w:val="33"/>
    <w:qFormat/>
    <w:uiPriority w:val="0"/>
    <w:pPr>
      <w:widowControl w:val="0"/>
      <w:numPr>
        <w:ilvl w:val="0"/>
        <w:numId w:val="3"/>
      </w:numPr>
      <w:tabs>
        <w:tab w:val="left" w:pos="720"/>
      </w:tabs>
      <w:ind w:left="720" w:firstLine="0" w:firstLineChars="0"/>
      <w:jc w:val="both"/>
    </w:pPr>
    <w:rPr>
      <w:rFonts w:ascii="Times New Roman" w:hAnsi="Times New Roman" w:eastAsiaTheme="minorEastAsia" w:cstheme="minorBidi"/>
      <w:b/>
      <w:color w:val="auto"/>
      <w:kern w:val="2"/>
      <w:sz w:val="30"/>
      <w:szCs w:val="30"/>
      <w:lang w:val="en-US"/>
    </w:rPr>
  </w:style>
  <w:style w:type="paragraph" w:styleId="33">
    <w:name w:val="List Paragraph"/>
    <w:basedOn w:val="1"/>
    <w:unhideWhenUsed/>
    <w:qFormat/>
    <w:uiPriority w:val="34"/>
    <w:pPr>
      <w:ind w:firstLine="420" w:firstLineChars="200"/>
    </w:pPr>
  </w:style>
  <w:style w:type="paragraph" w:customStyle="1" w:styleId="34">
    <w:name w:val="3图片"/>
    <w:basedOn w:val="1"/>
    <w:link w:val="35"/>
    <w:qFormat/>
    <w:uiPriority w:val="0"/>
    <w:pPr>
      <w:widowControl w:val="0"/>
      <w:jc w:val="center"/>
    </w:pPr>
    <w:rPr>
      <w:rFonts w:ascii="Times New Roman" w:hAnsi="Times New Roman" w:eastAsiaTheme="minorEastAsia" w:cstheme="minorBidi"/>
      <w:color w:val="auto"/>
      <w:kern w:val="2"/>
      <w:szCs w:val="22"/>
      <w:lang w:val="en-US"/>
    </w:rPr>
  </w:style>
  <w:style w:type="character" w:customStyle="1" w:styleId="35">
    <w:name w:val="3图片 Char"/>
    <w:basedOn w:val="12"/>
    <w:link w:val="34"/>
    <w:qFormat/>
    <w:uiPriority w:val="0"/>
    <w:rPr>
      <w:rFonts w:ascii="Times New Roman" w:hAnsi="Times New Roman"/>
      <w:color w:val="auto"/>
      <w:kern w:val="2"/>
      <w:szCs w:val="22"/>
      <w:lang w:val="en-US"/>
    </w:rPr>
  </w:style>
  <w:style w:type="table" w:customStyle="1" w:styleId="36">
    <w:name w:val="网格型2"/>
    <w:basedOn w:val="13"/>
    <w:qFormat/>
    <w:uiPriority w:val="39"/>
    <w:pPr>
      <w:spacing w:after="0" w:line="240" w:lineRule="auto"/>
    </w:pPr>
    <w:rPr>
      <w:color w:val="auto"/>
      <w:kern w:val="2"/>
      <w:sz w:val="21"/>
      <w:szCs w:val="22"/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7">
    <w:name w:val="网格型3"/>
    <w:basedOn w:val="13"/>
    <w:qFormat/>
    <w:uiPriority w:val="39"/>
    <w:pPr>
      <w:spacing w:after="0" w:line="240" w:lineRule="auto"/>
    </w:pPr>
    <w:rPr>
      <w:color w:val="auto"/>
      <w:kern w:val="2"/>
      <w:sz w:val="21"/>
      <w:szCs w:val="22"/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8">
    <w:name w:val="2级标题"/>
    <w:basedOn w:val="33"/>
    <w:link w:val="39"/>
    <w:qFormat/>
    <w:uiPriority w:val="0"/>
    <w:pPr>
      <w:widowControl w:val="0"/>
      <w:ind w:left="360" w:firstLine="0" w:firstLineChars="0"/>
      <w:jc w:val="both"/>
    </w:pPr>
    <w:rPr>
      <w:rFonts w:ascii="Times New Roman" w:hAnsi="Times New Roman" w:eastAsiaTheme="minorEastAsia" w:cstheme="minorBidi"/>
      <w:b/>
      <w:color w:val="auto"/>
      <w:kern w:val="2"/>
      <w:lang w:val="en-US"/>
    </w:rPr>
  </w:style>
  <w:style w:type="character" w:customStyle="1" w:styleId="39">
    <w:name w:val="2级标题 Char"/>
    <w:basedOn w:val="12"/>
    <w:link w:val="38"/>
    <w:qFormat/>
    <w:uiPriority w:val="0"/>
    <w:rPr>
      <w:rFonts w:ascii="Times New Roman" w:hAnsi="Times New Roman"/>
      <w:b/>
      <w:color w:val="auto"/>
      <w:kern w:val="2"/>
      <w:lang w:val="en-US"/>
    </w:rPr>
  </w:style>
  <w:style w:type="table" w:customStyle="1" w:styleId="40">
    <w:name w:val="网格型4"/>
    <w:basedOn w:val="13"/>
    <w:qFormat/>
    <w:uiPriority w:val="39"/>
    <w:pPr>
      <w:spacing w:after="0" w:line="240" w:lineRule="auto"/>
    </w:pPr>
    <w:rPr>
      <w:color w:val="auto"/>
      <w:kern w:val="2"/>
      <w:sz w:val="21"/>
      <w:szCs w:val="22"/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网格型5"/>
    <w:basedOn w:val="13"/>
    <w:qFormat/>
    <w:uiPriority w:val="39"/>
    <w:pPr>
      <w:spacing w:after="0" w:line="240" w:lineRule="auto"/>
    </w:pPr>
    <w:rPr>
      <w:color w:val="auto"/>
      <w:kern w:val="2"/>
      <w:sz w:val="21"/>
      <w:szCs w:val="22"/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081D33"/>
      </a:dk2>
      <a:lt2>
        <a:srgbClr val="F6F3DE"/>
      </a:lt2>
      <a:accent1>
        <a:srgbClr val="0F3966"/>
      </a:accent1>
      <a:accent2>
        <a:srgbClr val="D98742"/>
      </a:accent2>
      <a:accent3>
        <a:srgbClr val="E0CC66"/>
      </a:accent3>
      <a:accent4>
        <a:srgbClr val="705436"/>
      </a:accent4>
      <a:accent5>
        <a:srgbClr val="75A54F"/>
      </a:accent5>
      <a:accent6>
        <a:srgbClr val="A33B69"/>
      </a:accent6>
      <a:hlink>
        <a:srgbClr val="0F97A5"/>
      </a:hlink>
      <a:folHlink>
        <a:srgbClr val="A33B69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173</Words>
  <Characters>992</Characters>
  <Lines>8</Lines>
  <Paragraphs>2</Paragraphs>
  <TotalTime>167</TotalTime>
  <ScaleCrop>false</ScaleCrop>
  <LinksUpToDate>false</LinksUpToDate>
  <CharactersWithSpaces>1163</CharactersWithSpaces>
  <Application>WPS Office_11.1.0.8306_F1E327BC-269C-435d-A152-05C5408002CA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2014-04-01T23:01:00Z</dcterms:created>
  <dc:creator>cj</dc:creator>
  <cp:lastModifiedBy>asus</cp:lastModifiedBy>
  <cp:lastPrinted>2014-04-02T02:58:00Z</cp:lastPrinted>
  <dcterms:modified xsi:type="dcterms:W3CDTF">2018-12-31T14:21:24Z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2052-11.1.0.8306</vt:lpwstr>
  </property>
</Properties>
</file>