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4</w:t>
      </w:r>
      <w:r>
        <w:rPr>
          <w:rFonts w:hint="eastAsia" w:ascii="宋体" w:hAnsi="宋体"/>
          <w:b/>
          <w:sz w:val="36"/>
          <w:szCs w:val="36"/>
        </w:rPr>
        <w:t>烧{{Date}}换堆操业会纪要</w:t>
      </w:r>
    </w:p>
    <w:p>
      <w:pPr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1、配矿结构变化</w:t>
      </w:r>
    </w:p>
    <w:tbl>
      <w:tblPr>
        <w:tblStyle w:val="6"/>
        <w:tblpPr w:leftFromText="180" w:rightFromText="180" w:vertAnchor="text" w:horzAnchor="page" w:tblpXSpec="center" w:tblpY="312"/>
        <w:tblOverlap w:val="never"/>
        <w:tblW w:w="8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724"/>
        <w:gridCol w:w="558"/>
        <w:gridCol w:w="671"/>
        <w:gridCol w:w="654"/>
        <w:gridCol w:w="654"/>
        <w:gridCol w:w="592"/>
        <w:gridCol w:w="712"/>
        <w:gridCol w:w="595"/>
        <w:gridCol w:w="594"/>
        <w:gridCol w:w="465"/>
        <w:gridCol w:w="548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  <w:jc w:val="center"/>
        </w:trPr>
        <w:tc>
          <w:tcPr>
            <w:tcW w:w="122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堆号</w:t>
            </w:r>
          </w:p>
        </w:tc>
        <w:tc>
          <w:tcPr>
            <w:tcW w:w="7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PB粉</w:t>
            </w:r>
          </w:p>
        </w:tc>
        <w:tc>
          <w:tcPr>
            <w:tcW w:w="5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杨迪</w:t>
            </w:r>
          </w:p>
        </w:tc>
        <w:tc>
          <w:tcPr>
            <w:tcW w:w="671" w:type="dxa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巴西BRBF粗粉</w:t>
            </w:r>
          </w:p>
        </w:tc>
        <w:tc>
          <w:tcPr>
            <w:tcW w:w="654" w:type="dxa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卡粉</w:t>
            </w:r>
          </w:p>
        </w:tc>
        <w:tc>
          <w:tcPr>
            <w:tcW w:w="65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巴西SFLA精粉</w:t>
            </w:r>
          </w:p>
        </w:tc>
        <w:tc>
          <w:tcPr>
            <w:tcW w:w="59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大镇精粉</w:t>
            </w:r>
          </w:p>
        </w:tc>
        <w:tc>
          <w:tcPr>
            <w:tcW w:w="7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怀集精粉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渣铁混合粉</w:t>
            </w:r>
          </w:p>
        </w:tc>
        <w:tc>
          <w:tcPr>
            <w:tcW w:w="59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氧化铁皮</w:t>
            </w:r>
          </w:p>
        </w:tc>
        <w:tc>
          <w:tcPr>
            <w:tcW w:w="46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高炉筛下粉</w:t>
            </w:r>
          </w:p>
        </w:tc>
        <w:tc>
          <w:tcPr>
            <w:tcW w:w="54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返矿</w:t>
            </w:r>
          </w:p>
        </w:tc>
        <w:tc>
          <w:tcPr>
            <w:tcW w:w="85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合计(%)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223" w:type="dxa"/>
            <w:vAlign w:val="center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09A647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5.5</w:t>
            </w:r>
          </w:p>
        </w:tc>
        <w:tc>
          <w:tcPr>
            <w:tcW w:w="7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5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223" w:type="dxa"/>
            <w:vAlign w:val="center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09A549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5.5</w:t>
            </w:r>
          </w:p>
        </w:tc>
        <w:tc>
          <w:tcPr>
            <w:tcW w:w="7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5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122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比较</w:t>
            </w:r>
          </w:p>
        </w:tc>
        <w:tc>
          <w:tcPr>
            <w:tcW w:w="7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2</w:t>
            </w:r>
          </w:p>
        </w:tc>
        <w:tc>
          <w:tcPr>
            <w:tcW w:w="5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67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1</w:t>
            </w:r>
          </w:p>
        </w:tc>
        <w:tc>
          <w:tcPr>
            <w:tcW w:w="65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-5</w:t>
            </w:r>
          </w:p>
        </w:tc>
        <w:tc>
          <w:tcPr>
            <w:tcW w:w="65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7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59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46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54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2</w:t>
            </w:r>
          </w:p>
        </w:tc>
        <w:tc>
          <w:tcPr>
            <w:tcW w:w="85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</w:p>
        </w:tc>
      </w:tr>
    </w:tbl>
    <w:p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hint="eastAsia" w:ascii="仿宋_GB2312" w:eastAsia="仿宋_GB2312"/>
          <w:b/>
          <w:bCs/>
          <w:color w:val="0000FF"/>
          <w:sz w:val="30"/>
          <w:szCs w:val="30"/>
        </w:rPr>
        <w:t>简要评述：</w:t>
      </w:r>
      <w:r>
        <w:rPr>
          <w:rFonts w:hint="eastAsia" w:ascii="仿宋_GB2312" w:eastAsia="仿宋_GB2312"/>
          <w:b/>
          <w:bCs/>
          <w:color w:val="000000"/>
          <w:sz w:val="30"/>
          <w:szCs w:val="30"/>
        </w:rPr>
        <w:t>本堆配矿结构变化不大 (95000t)。</w:t>
      </w:r>
    </w:p>
    <w:p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hint="eastAsia" w:ascii="仿宋_GB2312" w:eastAsia="仿宋_GB2312"/>
          <w:b/>
          <w:bCs/>
          <w:color w:val="0000FF"/>
          <w:sz w:val="30"/>
          <w:szCs w:val="30"/>
        </w:rPr>
        <w:t xml:space="preserve">增加: </w:t>
      </w:r>
      <w:r>
        <w:rPr>
          <w:rFonts w:hint="eastAsia" w:ascii="仿宋_GB2312" w:eastAsia="仿宋_GB2312"/>
          <w:b/>
          <w:bCs/>
          <w:color w:val="000000"/>
          <w:sz w:val="30"/>
          <w:szCs w:val="30"/>
        </w:rPr>
        <w:t>2%的PB粉、1%巴西BRBF粗粉、2%的返矿。</w:t>
      </w:r>
    </w:p>
    <w:p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hint="eastAsia" w:ascii="仿宋_GB2312" w:eastAsia="仿宋_GB2312"/>
          <w:b/>
          <w:bCs/>
          <w:color w:val="0000FF"/>
          <w:sz w:val="30"/>
          <w:szCs w:val="30"/>
        </w:rPr>
        <w:t>减少：</w:t>
      </w:r>
      <w:r>
        <w:rPr>
          <w:rFonts w:hint="eastAsia" w:ascii="仿宋_GB2312" w:eastAsia="仿宋_GB2312"/>
          <w:b/>
          <w:bCs/>
          <w:color w:val="000000"/>
          <w:sz w:val="30"/>
          <w:szCs w:val="30"/>
        </w:rPr>
        <w:t>5%的卡粉。</w:t>
      </w:r>
    </w:p>
    <w:p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hint="eastAsia" w:ascii="仿宋_GB2312" w:eastAsia="仿宋_GB2312"/>
          <w:b/>
          <w:bCs/>
          <w:color w:val="000000"/>
          <w:sz w:val="30"/>
          <w:szCs w:val="30"/>
        </w:rPr>
        <w:t>本堆混匀矿粉开堆前料场底部取消平铺污酚料（因混匀第七跨西头开挖排水沟，汽车无法进入料场，暂停一堆，下堆恢复），开堆后中部平铺低铁尘泥综合料500吨。，</w:t>
      </w:r>
    </w:p>
    <w:tbl>
      <w:tblPr>
        <w:tblStyle w:val="6"/>
        <w:tblpPr w:leftFromText="180" w:rightFromText="180" w:vertAnchor="text" w:horzAnchor="margin" w:tblpXSpec="center" w:tblpY="1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210"/>
        <w:gridCol w:w="1230"/>
        <w:gridCol w:w="1425"/>
        <w:gridCol w:w="1325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52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堆号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澳粉</w:t>
            </w:r>
          </w:p>
        </w:tc>
        <w:tc>
          <w:tcPr>
            <w:tcW w:w="123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致密矿</w:t>
            </w:r>
          </w:p>
        </w:tc>
        <w:tc>
          <w:tcPr>
            <w:tcW w:w="4627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精粉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52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2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赤精粉</w:t>
            </w:r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磁精粉</w:t>
            </w:r>
          </w:p>
        </w:tc>
        <w:tc>
          <w:tcPr>
            <w:tcW w:w="187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52" w:type="dxa"/>
            <w:vAlign w:val="center"/>
          </w:tcPr>
          <w:p>
            <w:pPr>
              <w:jc w:val="center"/>
            </w:pPr>
            <w:r>
              <w:t>{{$fe: part</w:t>
            </w:r>
            <w:r>
              <w:rPr>
                <w:rFonts w:hint="eastAsia"/>
              </w:rPr>
              <w:t>1</w:t>
            </w:r>
            <w:r>
              <w:t>MapList t.name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52" w:type="dxa"/>
            <w:vAlign w:val="center"/>
          </w:tcPr>
          <w:p>
            <w:pPr>
              <w:jc w:val="center"/>
            </w:pPr>
            <w:bookmarkStart w:id="0" w:name="OLE_LINK3" w:colFirst="0" w:colLast="3"/>
            <w:r>
              <w:t>18</w:t>
            </w:r>
            <w:r>
              <w:rPr>
                <w:rFonts w:hint="eastAsia"/>
              </w:rPr>
              <w:t>09A549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5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8"/>
              </w:rPr>
              <w:t>对比</w:t>
            </w:r>
          </w:p>
        </w:tc>
        <w:tc>
          <w:tcPr>
            <w:tcW w:w="12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8"/>
              </w:rPr>
              <w:t>-4</w:t>
            </w: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87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8"/>
              </w:rPr>
              <w:t>0</w:t>
            </w:r>
          </w:p>
        </w:tc>
      </w:tr>
    </w:tbl>
    <w:p>
      <w:pPr>
        <w:widowControl/>
        <w:ind w:firstLine="560"/>
        <w:rPr>
          <w:rFonts w:ascii="宋体" w:hAnsi="宋体" w:cs="宋体"/>
          <w:sz w:val="30"/>
          <w:szCs w:val="30"/>
        </w:rPr>
      </w:pPr>
      <w:r>
        <w:rPr>
          <w:rFonts w:hint="eastAsia" w:ascii="仿宋_GB2312" w:eastAsia="仿宋_GB2312"/>
          <w:b/>
          <w:bCs/>
          <w:color w:val="0000FF"/>
          <w:sz w:val="30"/>
          <w:szCs w:val="30"/>
        </w:rPr>
        <w:t>简要评述：</w:t>
      </w:r>
      <w:r>
        <w:rPr>
          <w:rFonts w:hint="eastAsia" w:ascii="仿宋_GB2312" w:eastAsia="仿宋_GB2312"/>
          <w:b/>
          <w:bCs/>
          <w:color w:val="000000"/>
          <w:sz w:val="30"/>
          <w:szCs w:val="30"/>
        </w:rPr>
        <w:t>澳粉比例提高2%，致密矿比例降低4%，精粉比例持平，致密矿比例降低，澳粉比例提高，返矿比例提高，预计透气性优于上堆。</w:t>
      </w:r>
    </w:p>
    <w:p>
      <w:pPr>
        <w:widowControl/>
        <w:ind w:firstLine="560"/>
        <w:rPr>
          <w:rFonts w:ascii="仿宋_GB2312" w:eastAsia="仿宋_GB2312"/>
          <w:b/>
          <w:bCs/>
          <w:color w:val="000000"/>
          <w:sz w:val="30"/>
          <w:szCs w:val="30"/>
        </w:rPr>
      </w:pPr>
    </w:p>
    <w:tbl>
      <w:tblPr>
        <w:tblStyle w:val="6"/>
        <w:tblpPr w:leftFromText="180" w:rightFromText="180" w:vertAnchor="text" w:horzAnchor="page" w:tblpX="1383" w:tblpY="8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938"/>
        <w:gridCol w:w="917"/>
        <w:gridCol w:w="841"/>
        <w:gridCol w:w="865"/>
        <w:gridCol w:w="781"/>
        <w:gridCol w:w="883"/>
        <w:gridCol w:w="947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0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堆号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TFe</w:t>
            </w:r>
          </w:p>
        </w:tc>
        <w:tc>
          <w:tcPr>
            <w:tcW w:w="9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SiO2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Al2O3</w:t>
            </w:r>
          </w:p>
        </w:tc>
        <w:tc>
          <w:tcPr>
            <w:tcW w:w="86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CaO</w:t>
            </w:r>
          </w:p>
        </w:tc>
        <w:tc>
          <w:tcPr>
            <w:tcW w:w="78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MgO</w:t>
            </w:r>
          </w:p>
        </w:tc>
        <w:tc>
          <w:tcPr>
            <w:tcW w:w="8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P</w:t>
            </w:r>
          </w:p>
        </w:tc>
        <w:tc>
          <w:tcPr>
            <w:tcW w:w="947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S</w:t>
            </w:r>
          </w:p>
        </w:tc>
        <w:tc>
          <w:tcPr>
            <w:tcW w:w="96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Zn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22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bookmarkStart w:id="1" w:name="OLE_LINK9" w:colFirst="1" w:colLast="8"/>
            <w:bookmarkStart w:id="2" w:name="OLE_LINK5" w:colFirst="1" w:colLast="8"/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180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9A647堆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预测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center"/>
              <w:textAlignment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{{order1Pre_TFe}}</w:t>
            </w:r>
          </w:p>
        </w:tc>
        <w:tc>
          <w:tcPr>
            <w:tcW w:w="917" w:type="dxa"/>
            <w:vAlign w:val="center"/>
          </w:tcPr>
          <w:p>
            <w:pPr>
              <w:widowControl/>
              <w:jc w:val="center"/>
              <w:textAlignment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{{order1Pre_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SiO2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{{order1Pre_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Al2O3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865" w:type="dxa"/>
            <w:vAlign w:val="center"/>
          </w:tcPr>
          <w:p>
            <w:pPr>
              <w:widowControl/>
              <w:jc w:val="center"/>
              <w:textAlignment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{{order1Pre_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CaO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781" w:type="dxa"/>
            <w:vAlign w:val="center"/>
          </w:tcPr>
          <w:p>
            <w:pPr>
              <w:widowControl/>
              <w:jc w:val="center"/>
              <w:textAlignment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{{order1Pre_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MgO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883" w:type="dxa"/>
            <w:vAlign w:val="center"/>
          </w:tcPr>
          <w:p>
            <w:pPr>
              <w:widowControl/>
              <w:jc w:val="center"/>
              <w:textAlignment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{{order1Pre_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947" w:type="dxa"/>
            <w:vAlign w:val="center"/>
          </w:tcPr>
          <w:p>
            <w:pPr>
              <w:widowControl/>
              <w:jc w:val="center"/>
              <w:textAlignment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{{order1Pre_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966" w:type="dxa"/>
            <w:vAlign w:val="center"/>
          </w:tcPr>
          <w:p>
            <w:pPr>
              <w:widowControl/>
              <w:jc w:val="center"/>
              <w:textAlignment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{{order1Pre_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180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9A647</w:t>
            </w:r>
            <w:r>
              <w:rPr>
                <w:rFonts w:hint="eastAsia" w:ascii="宋体" w:hAnsi="宋体" w:cs="宋体"/>
                <w:bCs/>
                <w:kern w:val="0"/>
                <w:sz w:val="24"/>
              </w:rPr>
              <w:t>堆实绩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{{order1Act_TFe}}</w:t>
            </w:r>
          </w:p>
        </w:tc>
        <w:tc>
          <w:tcPr>
            <w:tcW w:w="917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SiO2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Al2O3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865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CaO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781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MgO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883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947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966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{{order1Act_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bookmarkStart w:id="6" w:name="_GoBack" w:colFirst="0" w:colLast="8"/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1809A647实绩与预测比较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{{order1ActMinusPre_TFe}}</w:t>
            </w:r>
          </w:p>
        </w:tc>
        <w:tc>
          <w:tcPr>
            <w:tcW w:w="9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{{order1ActMinusPre_SiO2}}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{{order1ActMinusPre_Al2O3}}</w:t>
            </w:r>
          </w:p>
        </w:tc>
        <w:tc>
          <w:tcPr>
            <w:tcW w:w="86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{{order1ActMinusPre_CaO}}</w:t>
            </w:r>
          </w:p>
        </w:tc>
        <w:tc>
          <w:tcPr>
            <w:tcW w:w="78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{{order1ActMinusPre_MgO}}</w:t>
            </w:r>
          </w:p>
        </w:tc>
        <w:tc>
          <w:tcPr>
            <w:tcW w:w="8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{{order1ActMinusPre_P}}</w:t>
            </w:r>
          </w:p>
        </w:tc>
        <w:tc>
          <w:tcPr>
            <w:tcW w:w="94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{{order1ActMinusPre_S}}</w:t>
            </w:r>
          </w:p>
        </w:tc>
        <w:tc>
          <w:tcPr>
            <w:tcW w:w="96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{{order1ActMinusPre_Zn}}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7" w:colFirst="0" w:colLast="8"/>
            <w:bookmarkStart w:id="4" w:name="OLE_LINK4" w:colFirst="1" w:colLast="8"/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1809A549堆预测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{{order0Pre_TFe}}</w:t>
            </w:r>
          </w:p>
        </w:tc>
        <w:tc>
          <w:tcPr>
            <w:tcW w:w="9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{{order0Pre_SiO2}}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{{order0Pre_Al2O3}}</w:t>
            </w:r>
          </w:p>
        </w:tc>
        <w:tc>
          <w:tcPr>
            <w:tcW w:w="86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{{order0Pre_CaO}}</w:t>
            </w:r>
          </w:p>
        </w:tc>
        <w:tc>
          <w:tcPr>
            <w:tcW w:w="78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{{order0Pre_MgO}}</w:t>
            </w:r>
          </w:p>
        </w:tc>
        <w:tc>
          <w:tcPr>
            <w:tcW w:w="8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{{order0Pre_P}}</w:t>
            </w:r>
          </w:p>
        </w:tc>
        <w:tc>
          <w:tcPr>
            <w:tcW w:w="94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{{order0Pre_S}}</w:t>
            </w:r>
          </w:p>
        </w:tc>
        <w:tc>
          <w:tcPr>
            <w:tcW w:w="96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{{order0Pre_Zn}}</w:t>
            </w:r>
          </w:p>
        </w:tc>
      </w:tr>
      <w:bookmarkEnd w:id="1"/>
      <w:bookmarkEnd w:id="3"/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与上堆预测对比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{{order0PreMinusOrder1Pre_TFe}}</w:t>
            </w:r>
          </w:p>
        </w:tc>
        <w:tc>
          <w:tcPr>
            <w:tcW w:w="9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{{order0PreMinusOrder1Pre_SiO2}}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{{order0PreMinusOrder1Pre_Al2O3}}</w:t>
            </w:r>
          </w:p>
        </w:tc>
        <w:tc>
          <w:tcPr>
            <w:tcW w:w="86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{{order0PreMinusOrder1Pre_CaO}}</w:t>
            </w:r>
          </w:p>
        </w:tc>
        <w:tc>
          <w:tcPr>
            <w:tcW w:w="78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{{order0PreMinusOrder1Pre_MgO}}</w:t>
            </w:r>
          </w:p>
        </w:tc>
        <w:tc>
          <w:tcPr>
            <w:tcW w:w="8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{{order0PreMinusOrder1Pre_P}}</w:t>
            </w:r>
          </w:p>
        </w:tc>
        <w:tc>
          <w:tcPr>
            <w:tcW w:w="94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{{order0PreMinusOrder1Pre_S}}</w:t>
            </w:r>
          </w:p>
        </w:tc>
        <w:tc>
          <w:tcPr>
            <w:tcW w:w="96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{{order0PreMinusOrder1Pre_Zn}}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0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与上堆实绩对比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{{order0PreMinusOrder1Act_TFe}}</w:t>
            </w:r>
          </w:p>
        </w:tc>
        <w:tc>
          <w:tcPr>
            <w:tcW w:w="9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{{order0PreMinusOrder1Act_SiO2}}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{{order0PreMinusOrder1Act_Al2O3}}</w:t>
            </w:r>
          </w:p>
        </w:tc>
        <w:tc>
          <w:tcPr>
            <w:tcW w:w="86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{{order0PreMinusOrder1Act_CaO}}</w:t>
            </w:r>
          </w:p>
        </w:tc>
        <w:tc>
          <w:tcPr>
            <w:tcW w:w="78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{{order0PreMinusOrder1Act_MgO}}</w:t>
            </w:r>
          </w:p>
        </w:tc>
        <w:tc>
          <w:tcPr>
            <w:tcW w:w="8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{{order0PreMinusOrder1Act_P}}</w:t>
            </w:r>
          </w:p>
        </w:tc>
        <w:tc>
          <w:tcPr>
            <w:tcW w:w="94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{{order0PreMinusOrder1Act_S}}</w:t>
            </w:r>
          </w:p>
        </w:tc>
        <w:tc>
          <w:tcPr>
            <w:tcW w:w="96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{{order0PreMinusOrder1Act_Zn}}</w:t>
            </w:r>
          </w:p>
        </w:tc>
      </w:tr>
      <w:bookmarkEnd w:id="6"/>
      <w:bookmarkEnd w:id="2"/>
    </w:tbl>
    <w:p>
      <w:pPr>
        <w:widowControl/>
        <w:numPr>
          <w:ilvl w:val="0"/>
          <w:numId w:val="1"/>
        </w:numPr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成分对比</w:t>
      </w:r>
    </w:p>
    <w:p>
      <w:pPr>
        <w:autoSpaceDE w:val="0"/>
        <w:autoSpaceDN w:val="0"/>
        <w:adjustRightInd w:val="0"/>
        <w:jc w:val="left"/>
        <w:rPr>
          <w:rFonts w:ascii="仿宋_GB2312" w:eastAsia="仿宋_GB2312"/>
          <w:b/>
          <w:bCs/>
          <w:color w:val="0000FF"/>
          <w:sz w:val="30"/>
          <w:szCs w:val="30"/>
        </w:rPr>
      </w:pPr>
      <w:r>
        <w:rPr>
          <w:rFonts w:hint="eastAsia" w:ascii="仿宋_GB2312" w:eastAsia="仿宋_GB2312"/>
          <w:b/>
          <w:bCs/>
          <w:color w:val="0000FF"/>
          <w:sz w:val="30"/>
          <w:szCs w:val="30"/>
        </w:rPr>
        <w:t>成分变化：</w:t>
      </w:r>
      <w:r>
        <w:rPr>
          <w:rFonts w:hint="eastAsia" w:ascii="仿宋_GB2312" w:eastAsia="仿宋_GB2312"/>
          <w:b/>
          <w:bCs/>
          <w:sz w:val="30"/>
          <w:szCs w:val="30"/>
        </w:rPr>
        <w:t>变化较大。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预测 ：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{{predictionSummary}}</w:t>
      </w:r>
      <w:r>
        <w:rPr>
          <w:rFonts w:hint="eastAsia" w:ascii="宋体" w:hAnsi="宋体" w:cs="宋体"/>
          <w:color w:val="000000"/>
          <w:sz w:val="28"/>
          <w:szCs w:val="28"/>
        </w:rPr>
        <w:t>。</w:t>
      </w:r>
    </w:p>
    <w:p>
      <w:pPr>
        <w:widowControl/>
        <w:numPr>
          <w:ilvl w:val="0"/>
          <w:numId w:val="1"/>
        </w:numPr>
        <w:spacing w:line="360" w:lineRule="exac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烧结配比</w:t>
      </w:r>
    </w:p>
    <w:p>
      <w:pPr>
        <w:rPr>
          <w:rFonts w:ascii="宋体" w:hAnsi="宋体"/>
          <w:color w:val="000000"/>
        </w:rPr>
      </w:pPr>
    </w:p>
    <w:p>
      <w:pPr>
        <w:rPr>
          <w:rFonts w:ascii="宋体"/>
          <w:color w:val="000000"/>
          <w:sz w:val="24"/>
        </w:rPr>
      </w:pPr>
      <w:r>
        <w:rPr>
          <w:rFonts w:hint="eastAsia" w:ascii="宋体" w:hAnsi="宋体"/>
          <w:color w:val="000000"/>
        </w:rPr>
        <w:t>（1）、</w:t>
      </w:r>
      <w:r>
        <w:rPr>
          <w:rFonts w:hint="eastAsia" w:ascii="宋体" w:hAnsi="宋体"/>
          <w:color w:val="000000"/>
          <w:kern w:val="0"/>
          <w:sz w:val="24"/>
        </w:rPr>
        <w:t>使用烧结白云石粉+石灰石粉</w:t>
      </w:r>
    </w:p>
    <w:tbl>
      <w:tblPr>
        <w:tblStyle w:val="6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4"/>
        <w:gridCol w:w="1114"/>
        <w:gridCol w:w="1361"/>
        <w:gridCol w:w="1079"/>
        <w:gridCol w:w="1345"/>
        <w:gridCol w:w="1398"/>
        <w:gridCol w:w="139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18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堆号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矿粉（%）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熔剂（%）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生石灰（%）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燃料（%）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合计（%）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1818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bookmarkStart w:id="5" w:name="OLE_LINK6"/>
            <w:r>
              <w:rPr>
                <w:rFonts w:hint="eastAsia" w:ascii="宋体" w:hAnsi="宋体" w:cs="宋体"/>
                <w:b/>
                <w:bCs/>
                <w:color w:val="FF0000"/>
                <w:sz w:val="24"/>
              </w:rPr>
              <w:t>1809A549</w:t>
            </w:r>
            <w:r>
              <w:rPr>
                <w:rFonts w:hint="eastAsia" w:ascii="宋体" w:hAnsi="宋体" w:cs="宋体"/>
                <w:b/>
                <w:color w:val="FF0000"/>
              </w:rPr>
              <w:t>堆</w:t>
            </w:r>
            <w:bookmarkEnd w:id="5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81.82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9.9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4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4.28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100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</w:trPr>
        <w:tc>
          <w:tcPr>
            <w:tcW w:w="18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FF0000"/>
              </w:rPr>
              <w:t>水份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lang w:bidi="ar"/>
              </w:rPr>
              <w:t>9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lang w:bidi="ar"/>
              </w:rPr>
              <w:t>2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lang w:bidi="ar"/>
              </w:rPr>
              <w:t>0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lang w:bidi="ar"/>
              </w:rPr>
              <w:t>6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考核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基数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一等率</w:t>
            </w:r>
          </w:p>
        </w:tc>
        <w:tc>
          <w:tcPr>
            <w:tcW w:w="37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TFe=56.1±1.00%</w:t>
            </w:r>
          </w:p>
        </w:tc>
        <w:tc>
          <w:tcPr>
            <w:tcW w:w="27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R=1.95±0.12倍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稳定率</w:t>
            </w:r>
          </w:p>
        </w:tc>
        <w:tc>
          <w:tcPr>
            <w:tcW w:w="37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TFe=56.1±0.50%</w:t>
            </w:r>
          </w:p>
        </w:tc>
        <w:tc>
          <w:tcPr>
            <w:tcW w:w="27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lang w:bidi="ar"/>
              </w:rPr>
              <w:t>R=1.95±0.08倍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18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燃料结构</w:t>
            </w:r>
          </w:p>
        </w:tc>
        <w:tc>
          <w:tcPr>
            <w:tcW w:w="658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/>
                <w:color w:val="FF0000"/>
                <w:kern w:val="0"/>
                <w:sz w:val="24"/>
              </w:rPr>
              <w:t>全焦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8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熔剂结构</w:t>
            </w:r>
          </w:p>
        </w:tc>
        <w:tc>
          <w:tcPr>
            <w:tcW w:w="658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 w:val="24"/>
              </w:rPr>
              <w:t>东逸高镁：龙韶石灰石=70:30</w:t>
            </w:r>
          </w:p>
        </w:tc>
      </w:tr>
    </w:tbl>
    <w:p>
      <w:pPr>
        <w:numPr>
          <w:ilvl w:val="0"/>
          <w:numId w:val="2"/>
        </w:numPr>
        <w:rPr>
          <w:rFonts w:ascii="宋体" w:hAnsi="宋体" w:cs="宋体"/>
          <w:bCs/>
          <w:color w:val="FF0000"/>
          <w:kern w:val="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、</w:t>
      </w:r>
      <w:r>
        <w:rPr>
          <w:rFonts w:hint="eastAsia" w:ascii="宋体" w:hAnsi="宋体" w:cs="宋体"/>
          <w:bCs/>
          <w:color w:val="FF0000"/>
          <w:kern w:val="0"/>
          <w:sz w:val="28"/>
          <w:szCs w:val="28"/>
        </w:rPr>
        <w:t>若石灰石粉不下料或其它设备等原因短时间停用石灰石粉，临时全用烧结白云石粉配比预案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991"/>
        <w:gridCol w:w="1132"/>
        <w:gridCol w:w="1416"/>
        <w:gridCol w:w="1320"/>
        <w:gridCol w:w="119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66" w:type="dxa"/>
            <w:gridSpan w:val="2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堆号</w:t>
            </w:r>
          </w:p>
        </w:tc>
        <w:tc>
          <w:tcPr>
            <w:tcW w:w="1132" w:type="dxa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矿粉（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hint="eastAsia" w:ascii="宋体" w:hAnsi="宋体" w:cs="宋体"/>
                <w:bCs/>
                <w:kern w:val="0"/>
                <w:sz w:val="24"/>
              </w:rPr>
              <w:t>）</w:t>
            </w:r>
          </w:p>
        </w:tc>
        <w:tc>
          <w:tcPr>
            <w:tcW w:w="1416" w:type="dxa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熔剂</w:t>
            </w:r>
            <w:r>
              <w:rPr>
                <w:rFonts w:hint="eastAsia" w:ascii="宋体" w:hAnsi="宋体"/>
                <w:color w:val="000000"/>
                <w:kern w:val="0"/>
                <w:sz w:val="24"/>
              </w:rPr>
              <w:t>（%）</w:t>
            </w:r>
          </w:p>
        </w:tc>
        <w:tc>
          <w:tcPr>
            <w:tcW w:w="1320" w:type="dxa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生石灰（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hint="eastAsia" w:ascii="宋体" w:hAnsi="宋体" w:cs="宋体"/>
                <w:bCs/>
                <w:kern w:val="0"/>
                <w:sz w:val="24"/>
              </w:rPr>
              <w:t>）</w:t>
            </w:r>
          </w:p>
        </w:tc>
        <w:tc>
          <w:tcPr>
            <w:tcW w:w="1193" w:type="dxa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燃料（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hint="eastAsia" w:ascii="宋体" w:hAnsi="宋体" w:cs="宋体"/>
                <w:bCs/>
                <w:kern w:val="0"/>
                <w:sz w:val="24"/>
              </w:rPr>
              <w:t>）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合计（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hint="eastAsia" w:ascii="宋体" w:hAnsi="宋体" w:cs="宋体"/>
                <w:bCs/>
                <w:kern w:val="0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266" w:type="dxa"/>
            <w:gridSpan w:val="2"/>
            <w:vAlign w:val="bottom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 w:val="24"/>
              </w:rPr>
              <w:t>1809A549</w:t>
            </w:r>
            <w:r>
              <w:rPr>
                <w:rFonts w:hint="eastAsia"/>
                <w:b/>
                <w:bCs/>
                <w:color w:val="FF0000"/>
              </w:rPr>
              <w:t>堆</w:t>
            </w:r>
          </w:p>
        </w:tc>
        <w:tc>
          <w:tcPr>
            <w:tcW w:w="1132" w:type="dxa"/>
            <w:vAlign w:val="bottom"/>
          </w:tcPr>
          <w:p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82.95</w:t>
            </w:r>
          </w:p>
        </w:tc>
        <w:tc>
          <w:tcPr>
            <w:tcW w:w="1416" w:type="dxa"/>
            <w:vAlign w:val="bottom"/>
          </w:tcPr>
          <w:p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6.8</w:t>
            </w:r>
          </w:p>
        </w:tc>
        <w:tc>
          <w:tcPr>
            <w:tcW w:w="1320" w:type="dxa"/>
            <w:vAlign w:val="bottom"/>
          </w:tcPr>
          <w:p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193" w:type="dxa"/>
            <w:vAlign w:val="bottom"/>
          </w:tcPr>
          <w:p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4.25</w:t>
            </w:r>
          </w:p>
        </w:tc>
        <w:tc>
          <w:tcPr>
            <w:tcW w:w="1273" w:type="dxa"/>
            <w:vAlign w:val="bottom"/>
          </w:tcPr>
          <w:p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266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0000"/>
                <w:sz w:val="24"/>
              </w:rPr>
            </w:pPr>
            <w:r>
              <w:rPr>
                <w:rFonts w:hint="eastAsia" w:ascii="宋体" w:hAnsi="宋体" w:cs="宋体"/>
                <w:b/>
                <w:color w:val="FF0000"/>
              </w:rPr>
              <w:t>水份</w:t>
            </w:r>
          </w:p>
        </w:tc>
        <w:tc>
          <w:tcPr>
            <w:tcW w:w="1132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lang w:bidi="ar"/>
              </w:rPr>
              <w:t>9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lang w:bidi="ar"/>
              </w:rPr>
              <w:t>2</w:t>
            </w:r>
          </w:p>
        </w:tc>
        <w:tc>
          <w:tcPr>
            <w:tcW w:w="1320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lang w:bidi="ar"/>
              </w:rPr>
              <w:t>0</w:t>
            </w:r>
          </w:p>
        </w:tc>
        <w:tc>
          <w:tcPr>
            <w:tcW w:w="1193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lang w:bidi="ar"/>
              </w:rPr>
              <w:t>6</w:t>
            </w:r>
          </w:p>
        </w:tc>
        <w:tc>
          <w:tcPr>
            <w:tcW w:w="1273" w:type="dxa"/>
            <w:vAlign w:val="bottom"/>
          </w:tcPr>
          <w:p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275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考核基数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一等率</w:t>
            </w:r>
          </w:p>
        </w:tc>
        <w:tc>
          <w:tcPr>
            <w:tcW w:w="3868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TFe=56.1±1.00%</w:t>
            </w:r>
          </w:p>
        </w:tc>
        <w:tc>
          <w:tcPr>
            <w:tcW w:w="2466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R=1.95±0.12倍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稳定率</w:t>
            </w:r>
          </w:p>
        </w:tc>
        <w:tc>
          <w:tcPr>
            <w:tcW w:w="3868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TFe=56.1±0.5%</w:t>
            </w:r>
          </w:p>
        </w:tc>
        <w:tc>
          <w:tcPr>
            <w:tcW w:w="2466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R=1.95±0.08倍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66" w:type="dxa"/>
            <w:gridSpan w:val="2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燃料结构</w:t>
            </w:r>
          </w:p>
        </w:tc>
        <w:tc>
          <w:tcPr>
            <w:tcW w:w="6334" w:type="dxa"/>
            <w:gridSpan w:val="5"/>
          </w:tcPr>
          <w:p>
            <w:pPr>
              <w:jc w:val="center"/>
              <w:rPr>
                <w:rFonts w:ascii="宋体" w:cs="宋体"/>
                <w:bCs/>
                <w:color w:val="FF0000"/>
                <w:kern w:val="0"/>
                <w:sz w:val="24"/>
              </w:rPr>
            </w:pPr>
            <w:r>
              <w:rPr>
                <w:rFonts w:hint="eastAsia" w:ascii="宋体" w:hAnsi="宋体"/>
                <w:color w:val="FF0000"/>
                <w:kern w:val="0"/>
                <w:sz w:val="24"/>
              </w:rPr>
              <w:t>全焦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66" w:type="dxa"/>
            <w:gridSpan w:val="2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熔剂结构</w:t>
            </w:r>
          </w:p>
        </w:tc>
        <w:tc>
          <w:tcPr>
            <w:tcW w:w="6334" w:type="dxa"/>
            <w:gridSpan w:val="5"/>
          </w:tcPr>
          <w:p>
            <w:pPr>
              <w:jc w:val="center"/>
              <w:rPr>
                <w:rFonts w:ascii="宋体" w:cs="宋体"/>
                <w:bCs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 w:val="24"/>
              </w:rPr>
              <w:t>全用烧结白云石粉(东逸)</w:t>
            </w:r>
          </w:p>
        </w:tc>
      </w:tr>
    </w:tbl>
    <w:p>
      <w:pPr>
        <w:rPr>
          <w:rFonts w:ascii="宋体" w:hAnsi="宋体" w:cs="宋体"/>
          <w:bCs/>
          <w:kern w:val="0"/>
          <w:sz w:val="30"/>
          <w:szCs w:val="30"/>
        </w:rPr>
      </w:pPr>
      <w:r>
        <w:rPr>
          <w:rFonts w:hint="eastAsia" w:ascii="宋体" w:hAnsi="宋体" w:cs="宋体"/>
          <w:bCs/>
          <w:kern w:val="0"/>
          <w:sz w:val="30"/>
          <w:szCs w:val="30"/>
        </w:rPr>
        <w:t>4、生产注意事项</w:t>
      </w:r>
    </w:p>
    <w:p>
      <w:pPr>
        <w:spacing w:line="440" w:lineRule="exact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（1）换堆前后要注意混发成分以及其他原燃材料的变化情况，及时在精益生产管控系统中作好预判与修正。作业区需密切关注R±0.05命中率及</w:t>
      </w:r>
      <w:r>
        <w:rPr>
          <w:rFonts w:hint="eastAsia" w:ascii="宋体" w:hAnsi="宋体" w:cs="宋体"/>
          <w:b/>
          <w:color w:val="FF0000"/>
          <w:kern w:val="0"/>
          <w:sz w:val="24"/>
        </w:rPr>
        <w:t>镁铝比1.18-1.23</w:t>
      </w:r>
      <w:r>
        <w:rPr>
          <w:rFonts w:hint="eastAsia" w:ascii="宋体" w:hAnsi="宋体" w:cs="宋体"/>
          <w:bCs/>
          <w:kern w:val="0"/>
          <w:sz w:val="24"/>
        </w:rPr>
        <w:t>控制。</w:t>
      </w:r>
    </w:p>
    <w:p>
      <w:pPr>
        <w:spacing w:line="440" w:lineRule="exact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（2）加强对各皮带电子秤的维护及监控，确保下料量的准确性，提前对矿粉、熔剂电子称进行测算下料量是否准确并进行标定；对熔剂仓、矿粉仓结料情况提前进行摸底。</w:t>
      </w:r>
    </w:p>
    <w:p>
      <w:pPr>
        <w:spacing w:line="440" w:lineRule="exac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（3）</w:t>
      </w:r>
      <w:r>
        <w:rPr>
          <w:rFonts w:ascii="宋体" w:hAnsi="宋体" w:cs="宋体"/>
          <w:bCs/>
          <w:kern w:val="0"/>
          <w:sz w:val="24"/>
        </w:rPr>
        <w:t>……</w:t>
      </w:r>
    </w:p>
    <w:p>
      <w:pPr>
        <w:tabs>
          <w:tab w:val="left" w:pos="2220"/>
        </w:tabs>
        <w:rPr>
          <w:rFonts w:ascii="宋体" w:hAnsi="宋体" w:cs="宋体"/>
          <w:b/>
          <w:bCs/>
          <w:color w:val="000000"/>
          <w:kern w:val="0"/>
          <w:position w:val="-1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position w:val="-1"/>
          <w:sz w:val="24"/>
        </w:rPr>
        <w:t>5、操业方针(换堆)：预计16日左右换堆</w:t>
      </w:r>
    </w:p>
    <w:tbl>
      <w:tblPr>
        <w:tblStyle w:val="6"/>
        <w:tblpPr w:leftFromText="180" w:rightFromText="180" w:vertAnchor="text" w:horzAnchor="page" w:tblpX="815" w:tblpY="118"/>
        <w:tblOverlap w:val="never"/>
        <w:tblW w:w="9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268"/>
        <w:gridCol w:w="1843"/>
        <w:gridCol w:w="3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0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bCs/>
                <w:color w:val="FF0000"/>
                <w:sz w:val="24"/>
              </w:rPr>
              <w:t>{{pileNo}}</w:t>
            </w:r>
            <w:r>
              <w:rPr>
                <w:b/>
                <w:color w:val="FF0000"/>
                <w:szCs w:val="21"/>
              </w:rPr>
              <w:t>堆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控制目标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342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操作要求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0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{{</w:t>
            </w:r>
            <w:r>
              <w:rPr>
                <w:rFonts w:hint="eastAsia" w:ascii="宋体" w:hAnsi="宋体"/>
                <w:b/>
                <w:bCs/>
                <w:sz w:val="24"/>
              </w:rPr>
              <w:t>$</w:t>
            </w:r>
            <w:r>
              <w:rPr>
                <w:rFonts w:ascii="宋体" w:hAnsi="宋体"/>
                <w:b/>
                <w:bCs/>
                <w:sz w:val="24"/>
              </w:rPr>
              <w:t>fe: part5MapList t.name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t.target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Cs w:val="21"/>
              </w:rPr>
              <w:t>t.controlAction</w:t>
            </w:r>
          </w:p>
        </w:tc>
        <w:tc>
          <w:tcPr>
            <w:tcW w:w="3424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Cs w:val="21"/>
              </w:rPr>
              <w:t>t.</w:t>
            </w:r>
            <w:r>
              <w:rPr>
                <w:rFonts w:hint="eastAsia" w:ascii="宋体" w:hAnsi="宋体"/>
                <w:szCs w:val="21"/>
              </w:rPr>
              <w:t>note</w:t>
            </w:r>
            <w:r>
              <w:rPr>
                <w:rFonts w:ascii="宋体" w:hAnsi="宋体"/>
                <w:szCs w:val="21"/>
              </w:rPr>
              <w:t>}}</w:t>
            </w:r>
          </w:p>
        </w:tc>
      </w:tr>
    </w:tbl>
    <w:p>
      <w:pPr>
        <w:ind w:left="6720" w:leftChars="3200" w:firstLine="420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烧作业区</w:t>
      </w:r>
    </w:p>
    <w:p>
      <w:pPr>
        <w:jc w:val="righ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24"/>
        </w:rPr>
        <w:t xml:space="preserve">                                     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{{DateTime}}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EF07"/>
    <w:multiLevelType w:val="singleLevel"/>
    <w:tmpl w:val="58EDEF0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B91281A"/>
    <w:multiLevelType w:val="singleLevel"/>
    <w:tmpl w:val="5B91281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207"/>
    <w:rsid w:val="00001EA8"/>
    <w:rsid w:val="00016BF7"/>
    <w:rsid w:val="00020567"/>
    <w:rsid w:val="000559C3"/>
    <w:rsid w:val="000572FF"/>
    <w:rsid w:val="00067174"/>
    <w:rsid w:val="00095DDA"/>
    <w:rsid w:val="0009671A"/>
    <w:rsid w:val="00096ADF"/>
    <w:rsid w:val="000A09B0"/>
    <w:rsid w:val="000B2786"/>
    <w:rsid w:val="000C0D37"/>
    <w:rsid w:val="000C2FBB"/>
    <w:rsid w:val="000E79F0"/>
    <w:rsid w:val="000F051D"/>
    <w:rsid w:val="00101778"/>
    <w:rsid w:val="00122EE4"/>
    <w:rsid w:val="00136A5D"/>
    <w:rsid w:val="00146981"/>
    <w:rsid w:val="00172A27"/>
    <w:rsid w:val="00190A5E"/>
    <w:rsid w:val="001A58F1"/>
    <w:rsid w:val="001B0C6D"/>
    <w:rsid w:val="001C0DA0"/>
    <w:rsid w:val="001C6BD0"/>
    <w:rsid w:val="002029FA"/>
    <w:rsid w:val="00203F6D"/>
    <w:rsid w:val="00210CB8"/>
    <w:rsid w:val="0021101A"/>
    <w:rsid w:val="00231006"/>
    <w:rsid w:val="00241FB8"/>
    <w:rsid w:val="0026530A"/>
    <w:rsid w:val="0027048C"/>
    <w:rsid w:val="002710B6"/>
    <w:rsid w:val="0028469D"/>
    <w:rsid w:val="002847CC"/>
    <w:rsid w:val="0029708A"/>
    <w:rsid w:val="002C7EB7"/>
    <w:rsid w:val="002F0506"/>
    <w:rsid w:val="002F1CB1"/>
    <w:rsid w:val="0030125E"/>
    <w:rsid w:val="00302670"/>
    <w:rsid w:val="00327E8E"/>
    <w:rsid w:val="00330C9B"/>
    <w:rsid w:val="00337AC0"/>
    <w:rsid w:val="003414D0"/>
    <w:rsid w:val="003510F7"/>
    <w:rsid w:val="0035226D"/>
    <w:rsid w:val="003544A8"/>
    <w:rsid w:val="003700D7"/>
    <w:rsid w:val="0039256C"/>
    <w:rsid w:val="003B17E0"/>
    <w:rsid w:val="003B5C54"/>
    <w:rsid w:val="003B730F"/>
    <w:rsid w:val="003C5B32"/>
    <w:rsid w:val="003D00D6"/>
    <w:rsid w:val="003D08B8"/>
    <w:rsid w:val="003D2F23"/>
    <w:rsid w:val="003E19B2"/>
    <w:rsid w:val="003F1AB7"/>
    <w:rsid w:val="003F5988"/>
    <w:rsid w:val="00406625"/>
    <w:rsid w:val="0042147B"/>
    <w:rsid w:val="004261DE"/>
    <w:rsid w:val="00431F59"/>
    <w:rsid w:val="00441C87"/>
    <w:rsid w:val="00460533"/>
    <w:rsid w:val="00474DE8"/>
    <w:rsid w:val="004809F3"/>
    <w:rsid w:val="00492891"/>
    <w:rsid w:val="004939FA"/>
    <w:rsid w:val="00495C41"/>
    <w:rsid w:val="004B0FDA"/>
    <w:rsid w:val="004C5E02"/>
    <w:rsid w:val="004F1E68"/>
    <w:rsid w:val="004F5F3C"/>
    <w:rsid w:val="00507E14"/>
    <w:rsid w:val="00555415"/>
    <w:rsid w:val="005624F1"/>
    <w:rsid w:val="0056591C"/>
    <w:rsid w:val="00570546"/>
    <w:rsid w:val="005727AB"/>
    <w:rsid w:val="00576003"/>
    <w:rsid w:val="005768CA"/>
    <w:rsid w:val="00581277"/>
    <w:rsid w:val="00587B89"/>
    <w:rsid w:val="00597FC1"/>
    <w:rsid w:val="005A786A"/>
    <w:rsid w:val="005A7E46"/>
    <w:rsid w:val="005C5B27"/>
    <w:rsid w:val="005D50F5"/>
    <w:rsid w:val="005D66F2"/>
    <w:rsid w:val="005D6CAA"/>
    <w:rsid w:val="005E40D2"/>
    <w:rsid w:val="005E7B42"/>
    <w:rsid w:val="00611848"/>
    <w:rsid w:val="00623BF7"/>
    <w:rsid w:val="006277E2"/>
    <w:rsid w:val="00652116"/>
    <w:rsid w:val="00654ECF"/>
    <w:rsid w:val="00665380"/>
    <w:rsid w:val="00670DFB"/>
    <w:rsid w:val="006711C3"/>
    <w:rsid w:val="006953F5"/>
    <w:rsid w:val="006A2441"/>
    <w:rsid w:val="006A7754"/>
    <w:rsid w:val="006B158E"/>
    <w:rsid w:val="006D0AF0"/>
    <w:rsid w:val="006E0DCA"/>
    <w:rsid w:val="006F0FB8"/>
    <w:rsid w:val="006F41E4"/>
    <w:rsid w:val="0070343F"/>
    <w:rsid w:val="00724096"/>
    <w:rsid w:val="00735E6C"/>
    <w:rsid w:val="00741D37"/>
    <w:rsid w:val="00750A16"/>
    <w:rsid w:val="00777E48"/>
    <w:rsid w:val="007B38AC"/>
    <w:rsid w:val="007B4A91"/>
    <w:rsid w:val="007C05F3"/>
    <w:rsid w:val="007C66F0"/>
    <w:rsid w:val="007E6E57"/>
    <w:rsid w:val="007F3A0D"/>
    <w:rsid w:val="00817FA9"/>
    <w:rsid w:val="008260C9"/>
    <w:rsid w:val="00826675"/>
    <w:rsid w:val="008358A2"/>
    <w:rsid w:val="008534EE"/>
    <w:rsid w:val="00882028"/>
    <w:rsid w:val="008906EC"/>
    <w:rsid w:val="008912D2"/>
    <w:rsid w:val="008B7F4C"/>
    <w:rsid w:val="008C1B07"/>
    <w:rsid w:val="008D1744"/>
    <w:rsid w:val="008E4DB8"/>
    <w:rsid w:val="008E5A11"/>
    <w:rsid w:val="008F09F5"/>
    <w:rsid w:val="008F4161"/>
    <w:rsid w:val="0090015C"/>
    <w:rsid w:val="009025A5"/>
    <w:rsid w:val="00905A49"/>
    <w:rsid w:val="00907B3E"/>
    <w:rsid w:val="00910B67"/>
    <w:rsid w:val="009226DE"/>
    <w:rsid w:val="0093121F"/>
    <w:rsid w:val="00934B65"/>
    <w:rsid w:val="009925B3"/>
    <w:rsid w:val="009965D8"/>
    <w:rsid w:val="009C0D73"/>
    <w:rsid w:val="009C0EF2"/>
    <w:rsid w:val="009C2C9C"/>
    <w:rsid w:val="009E6AE0"/>
    <w:rsid w:val="009E7381"/>
    <w:rsid w:val="009F27F0"/>
    <w:rsid w:val="009F65B4"/>
    <w:rsid w:val="009F718A"/>
    <w:rsid w:val="00A24DA1"/>
    <w:rsid w:val="00A41DD3"/>
    <w:rsid w:val="00A42836"/>
    <w:rsid w:val="00A5521E"/>
    <w:rsid w:val="00A63811"/>
    <w:rsid w:val="00A80F9F"/>
    <w:rsid w:val="00A9051E"/>
    <w:rsid w:val="00A9544A"/>
    <w:rsid w:val="00A95D13"/>
    <w:rsid w:val="00AA3981"/>
    <w:rsid w:val="00AA64A0"/>
    <w:rsid w:val="00AB54A2"/>
    <w:rsid w:val="00AD03C3"/>
    <w:rsid w:val="00AE23F9"/>
    <w:rsid w:val="00AF1A24"/>
    <w:rsid w:val="00AF1F72"/>
    <w:rsid w:val="00AF2D4F"/>
    <w:rsid w:val="00B1356B"/>
    <w:rsid w:val="00B22AA9"/>
    <w:rsid w:val="00B30423"/>
    <w:rsid w:val="00B36036"/>
    <w:rsid w:val="00B43ED3"/>
    <w:rsid w:val="00B51173"/>
    <w:rsid w:val="00B5565C"/>
    <w:rsid w:val="00B56823"/>
    <w:rsid w:val="00B61DEF"/>
    <w:rsid w:val="00B8293D"/>
    <w:rsid w:val="00BA6858"/>
    <w:rsid w:val="00BC1098"/>
    <w:rsid w:val="00BC194C"/>
    <w:rsid w:val="00BC3C95"/>
    <w:rsid w:val="00BC4F77"/>
    <w:rsid w:val="00BC6254"/>
    <w:rsid w:val="00BD12DF"/>
    <w:rsid w:val="00BE5703"/>
    <w:rsid w:val="00BF082A"/>
    <w:rsid w:val="00BF2908"/>
    <w:rsid w:val="00C07915"/>
    <w:rsid w:val="00C1129C"/>
    <w:rsid w:val="00C20392"/>
    <w:rsid w:val="00C22429"/>
    <w:rsid w:val="00C32FAF"/>
    <w:rsid w:val="00C35F2E"/>
    <w:rsid w:val="00C3726F"/>
    <w:rsid w:val="00C7351E"/>
    <w:rsid w:val="00CB4706"/>
    <w:rsid w:val="00CC4377"/>
    <w:rsid w:val="00CC7CD2"/>
    <w:rsid w:val="00CD256F"/>
    <w:rsid w:val="00CE5C6B"/>
    <w:rsid w:val="00CF12C8"/>
    <w:rsid w:val="00CF29E0"/>
    <w:rsid w:val="00CF37FA"/>
    <w:rsid w:val="00D00AFF"/>
    <w:rsid w:val="00D23E5A"/>
    <w:rsid w:val="00D31533"/>
    <w:rsid w:val="00D3507F"/>
    <w:rsid w:val="00D54217"/>
    <w:rsid w:val="00D6236B"/>
    <w:rsid w:val="00D636D2"/>
    <w:rsid w:val="00D85FE0"/>
    <w:rsid w:val="00D91528"/>
    <w:rsid w:val="00D93C2A"/>
    <w:rsid w:val="00D94FC7"/>
    <w:rsid w:val="00D97C21"/>
    <w:rsid w:val="00DA07C5"/>
    <w:rsid w:val="00DA6D65"/>
    <w:rsid w:val="00DA7E11"/>
    <w:rsid w:val="00DB0976"/>
    <w:rsid w:val="00DC35D9"/>
    <w:rsid w:val="00DE642B"/>
    <w:rsid w:val="00DF2FD3"/>
    <w:rsid w:val="00E0709E"/>
    <w:rsid w:val="00E26051"/>
    <w:rsid w:val="00E27EFE"/>
    <w:rsid w:val="00E40096"/>
    <w:rsid w:val="00E601C9"/>
    <w:rsid w:val="00E72DBE"/>
    <w:rsid w:val="00E76950"/>
    <w:rsid w:val="00E841FB"/>
    <w:rsid w:val="00EC42BE"/>
    <w:rsid w:val="00EE3A73"/>
    <w:rsid w:val="00EF1527"/>
    <w:rsid w:val="00EF42D2"/>
    <w:rsid w:val="00F56E45"/>
    <w:rsid w:val="00F814CE"/>
    <w:rsid w:val="00F860B4"/>
    <w:rsid w:val="00F95E17"/>
    <w:rsid w:val="00FA404A"/>
    <w:rsid w:val="00FA472C"/>
    <w:rsid w:val="00FA62ED"/>
    <w:rsid w:val="00FB00F5"/>
    <w:rsid w:val="00FC1D32"/>
    <w:rsid w:val="00FD3444"/>
    <w:rsid w:val="00FE24D1"/>
    <w:rsid w:val="00FF2159"/>
    <w:rsid w:val="01EC432E"/>
    <w:rsid w:val="02ED27B2"/>
    <w:rsid w:val="05F539C4"/>
    <w:rsid w:val="07BB1B56"/>
    <w:rsid w:val="07DD4CB0"/>
    <w:rsid w:val="08CC03B5"/>
    <w:rsid w:val="08D644FE"/>
    <w:rsid w:val="09A57D20"/>
    <w:rsid w:val="0BE3521C"/>
    <w:rsid w:val="0C301655"/>
    <w:rsid w:val="0CFE79EF"/>
    <w:rsid w:val="0DD235D3"/>
    <w:rsid w:val="0E994176"/>
    <w:rsid w:val="0F046C21"/>
    <w:rsid w:val="10661274"/>
    <w:rsid w:val="11F060FE"/>
    <w:rsid w:val="12576DB2"/>
    <w:rsid w:val="13296F30"/>
    <w:rsid w:val="13DE6ECC"/>
    <w:rsid w:val="14D56704"/>
    <w:rsid w:val="15660D60"/>
    <w:rsid w:val="165A77F1"/>
    <w:rsid w:val="1680014D"/>
    <w:rsid w:val="173876ED"/>
    <w:rsid w:val="175E40AE"/>
    <w:rsid w:val="18033018"/>
    <w:rsid w:val="18630AA1"/>
    <w:rsid w:val="18D95902"/>
    <w:rsid w:val="19C41259"/>
    <w:rsid w:val="1A722D6A"/>
    <w:rsid w:val="1BAA62B8"/>
    <w:rsid w:val="1BB60727"/>
    <w:rsid w:val="1BC96A87"/>
    <w:rsid w:val="1BF14316"/>
    <w:rsid w:val="1D341837"/>
    <w:rsid w:val="1F451992"/>
    <w:rsid w:val="1FD059FA"/>
    <w:rsid w:val="20553DA6"/>
    <w:rsid w:val="20B215BD"/>
    <w:rsid w:val="20CE02E8"/>
    <w:rsid w:val="21180DD0"/>
    <w:rsid w:val="21283AB6"/>
    <w:rsid w:val="213C2EEA"/>
    <w:rsid w:val="2197713D"/>
    <w:rsid w:val="22325800"/>
    <w:rsid w:val="24386FE1"/>
    <w:rsid w:val="24FD2E92"/>
    <w:rsid w:val="27397446"/>
    <w:rsid w:val="29104B00"/>
    <w:rsid w:val="29FE3AD6"/>
    <w:rsid w:val="2A591CDF"/>
    <w:rsid w:val="2A6F6874"/>
    <w:rsid w:val="30ED12D8"/>
    <w:rsid w:val="33A921DE"/>
    <w:rsid w:val="343F3494"/>
    <w:rsid w:val="34562B0A"/>
    <w:rsid w:val="35251DA1"/>
    <w:rsid w:val="358727F9"/>
    <w:rsid w:val="37484711"/>
    <w:rsid w:val="37664240"/>
    <w:rsid w:val="38400F6E"/>
    <w:rsid w:val="39663C29"/>
    <w:rsid w:val="3A020686"/>
    <w:rsid w:val="3A387715"/>
    <w:rsid w:val="3B734567"/>
    <w:rsid w:val="3D62162F"/>
    <w:rsid w:val="3DFB20CB"/>
    <w:rsid w:val="3F9A67DE"/>
    <w:rsid w:val="404B16C7"/>
    <w:rsid w:val="41720392"/>
    <w:rsid w:val="424B2386"/>
    <w:rsid w:val="433E4BC6"/>
    <w:rsid w:val="443D0D06"/>
    <w:rsid w:val="45852DB6"/>
    <w:rsid w:val="458A50EE"/>
    <w:rsid w:val="47102CD7"/>
    <w:rsid w:val="471725C2"/>
    <w:rsid w:val="474D5C99"/>
    <w:rsid w:val="47AD4E80"/>
    <w:rsid w:val="48435582"/>
    <w:rsid w:val="49D33474"/>
    <w:rsid w:val="4A260081"/>
    <w:rsid w:val="4CBE7080"/>
    <w:rsid w:val="4CE50567"/>
    <w:rsid w:val="4F330046"/>
    <w:rsid w:val="4FD12E03"/>
    <w:rsid w:val="508D498D"/>
    <w:rsid w:val="5113668A"/>
    <w:rsid w:val="52D456AC"/>
    <w:rsid w:val="53E47893"/>
    <w:rsid w:val="541F54CF"/>
    <w:rsid w:val="54B606E1"/>
    <w:rsid w:val="55C0268E"/>
    <w:rsid w:val="56FF4D32"/>
    <w:rsid w:val="57D01D11"/>
    <w:rsid w:val="594A4F54"/>
    <w:rsid w:val="5958167A"/>
    <w:rsid w:val="59CB1EAB"/>
    <w:rsid w:val="5A0F25A9"/>
    <w:rsid w:val="5A150786"/>
    <w:rsid w:val="5A55129D"/>
    <w:rsid w:val="5AE84411"/>
    <w:rsid w:val="5AFB3121"/>
    <w:rsid w:val="5BC8669B"/>
    <w:rsid w:val="5C2F3612"/>
    <w:rsid w:val="5D3E41DC"/>
    <w:rsid w:val="5D9E5FF2"/>
    <w:rsid w:val="5DE24A8A"/>
    <w:rsid w:val="5EF50813"/>
    <w:rsid w:val="5F250924"/>
    <w:rsid w:val="5F622524"/>
    <w:rsid w:val="604C3B02"/>
    <w:rsid w:val="631D1E0C"/>
    <w:rsid w:val="64911D24"/>
    <w:rsid w:val="64AF3900"/>
    <w:rsid w:val="654913B1"/>
    <w:rsid w:val="65DC0E9A"/>
    <w:rsid w:val="66A238CF"/>
    <w:rsid w:val="66AA63D5"/>
    <w:rsid w:val="66C049F0"/>
    <w:rsid w:val="66F303EE"/>
    <w:rsid w:val="67AC6383"/>
    <w:rsid w:val="68B11A9B"/>
    <w:rsid w:val="6A4529A9"/>
    <w:rsid w:val="6ABF23BC"/>
    <w:rsid w:val="6B1D33A1"/>
    <w:rsid w:val="6BF37FA2"/>
    <w:rsid w:val="6D7D39B2"/>
    <w:rsid w:val="6E351E06"/>
    <w:rsid w:val="6EEB15E0"/>
    <w:rsid w:val="703D1637"/>
    <w:rsid w:val="70510843"/>
    <w:rsid w:val="715E4A04"/>
    <w:rsid w:val="71AA461F"/>
    <w:rsid w:val="71F274CF"/>
    <w:rsid w:val="72070BAB"/>
    <w:rsid w:val="72103B41"/>
    <w:rsid w:val="72817339"/>
    <w:rsid w:val="73A66D2A"/>
    <w:rsid w:val="74260236"/>
    <w:rsid w:val="77174C34"/>
    <w:rsid w:val="77A15531"/>
    <w:rsid w:val="7A011B0D"/>
    <w:rsid w:val="7AA03439"/>
    <w:rsid w:val="7AF042D1"/>
    <w:rsid w:val="7B484F4E"/>
    <w:rsid w:val="7C2A3D32"/>
    <w:rsid w:val="7D512E0B"/>
    <w:rsid w:val="7EED5864"/>
    <w:rsid w:val="7F146069"/>
    <w:rsid w:val="7F3F50E3"/>
    <w:rsid w:val="7F553F51"/>
    <w:rsid w:val="7FB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qFormat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8">
    <w:name w:val="font2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9">
    <w:name w:val="font31"/>
    <w:qFormat/>
    <w:uiPriority w:val="0"/>
    <w:rPr>
      <w:rFonts w:hint="eastAsia" w:ascii="宋体" w:hAnsi="宋体" w:eastAsia="宋体" w:cs="宋体"/>
      <w:b/>
      <w:color w:val="000000"/>
      <w:sz w:val="21"/>
      <w:szCs w:val="21"/>
      <w:u w:val="none"/>
    </w:rPr>
  </w:style>
  <w:style w:type="character" w:customStyle="1" w:styleId="10">
    <w:name w:val="font11"/>
    <w:qFormat/>
    <w:uiPriority w:val="0"/>
    <w:rPr>
      <w:rFonts w:hint="eastAsia" w:ascii="宋体" w:hAnsi="宋体" w:eastAsia="宋体" w:cs="宋体"/>
      <w:b/>
      <w:color w:val="000000"/>
      <w:sz w:val="24"/>
      <w:szCs w:val="24"/>
    </w:rPr>
  </w:style>
  <w:style w:type="character" w:customStyle="1" w:styleId="11">
    <w:name w:val="日期 字符"/>
    <w:link w:val="2"/>
    <w:qFormat/>
    <w:uiPriority w:val="0"/>
    <w:rPr>
      <w:kern w:val="2"/>
      <w:sz w:val="21"/>
      <w:szCs w:val="24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7"/>
    <w:link w:val="5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262</Words>
  <Characters>1499</Characters>
  <Lines>12</Lines>
  <Paragraphs>3</Paragraphs>
  <TotalTime>3</TotalTime>
  <ScaleCrop>false</ScaleCrop>
  <LinksUpToDate>false</LinksUpToDate>
  <CharactersWithSpaces>1758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2020-05-20T05:22:00Z</dcterms:created>
  <dc:creator>Sky123.Org</dc:creator>
  <cp:lastModifiedBy>Marco.Yi</cp:lastModifiedBy>
  <cp:lastPrinted>2017-07-16T04:08:00Z</cp:lastPrinted>
  <dcterms:modified xsi:type="dcterms:W3CDTF">2020-06-22T07:12:55Z</dcterms:modified>
  <dc:title>8号高炉3月29日操业制度执行情况及准确性评定</dc:title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