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BB" w:rsidRPr="00750FC7" w:rsidRDefault="006E1B5C" w:rsidP="00750FC7">
      <w:r>
        <w:rPr>
          <w:b/>
        </w:rPr>
        <w:t>Table A</w:t>
      </w:r>
      <w:r w:rsidRPr="00DF4FE4">
        <w:rPr>
          <w:b/>
        </w:rPr>
        <w:t>3:</w:t>
      </w:r>
      <w:r w:rsidRPr="0079333A">
        <w:t xml:space="preserve"> Taxonomy and functional traits of fleshy-fruited plants. Given are the four analysed plant traits (fruit length and width, mm; plant height, m; crop mass, g). Fruit traits </w:t>
      </w:r>
      <w:proofErr w:type="gramStart"/>
      <w:r w:rsidRPr="0079333A">
        <w:t>have been measured</w:t>
      </w:r>
      <w:proofErr w:type="gramEnd"/>
      <w:r w:rsidRPr="0079333A">
        <w:t xml:space="preserve"> on fresh fruit samples. Number of fruits per plant (used to determine the crop mass) and plant height </w:t>
      </w:r>
      <w:proofErr w:type="gramStart"/>
      <w:r w:rsidRPr="0079333A">
        <w:t>have been estimated</w:t>
      </w:r>
      <w:proofErr w:type="gramEnd"/>
      <w:r w:rsidRPr="0079333A">
        <w:t xml:space="preserve"> in the field. In our analysis, we used species mean trait values, except for 23 species for which we had no species-level data and took genus mean trait values (see column "Genus mean").</w:t>
      </w:r>
      <w:r>
        <w:t xml:space="preserve"> </w:t>
      </w:r>
      <w:bookmarkStart w:id="0" w:name="_GoBack"/>
      <w:bookmarkEnd w:id="0"/>
    </w:p>
    <w:sectPr w:rsidR="00EF01BB" w:rsidRPr="0075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07"/>
    <w:rsid w:val="00140807"/>
    <w:rsid w:val="004652C5"/>
    <w:rsid w:val="006E1B5C"/>
    <w:rsid w:val="00750FC7"/>
    <w:rsid w:val="00781C8A"/>
    <w:rsid w:val="009020D7"/>
    <w:rsid w:val="0094269A"/>
    <w:rsid w:val="00DA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Nowak</dc:creator>
  <cp:lastModifiedBy>Larissa Nowak</cp:lastModifiedBy>
  <cp:revision>2</cp:revision>
  <dcterms:created xsi:type="dcterms:W3CDTF">2019-05-14T12:19:00Z</dcterms:created>
  <dcterms:modified xsi:type="dcterms:W3CDTF">2019-05-14T12:19:00Z</dcterms:modified>
</cp:coreProperties>
</file>