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5174" w:rsidRDefault="00F85174" w:rsidP="00F85174">
      <w:r>
        <w:rPr>
          <w:b/>
        </w:rPr>
        <w:t>Table A</w:t>
      </w:r>
      <w:r w:rsidRPr="00DF4FE4">
        <w:rPr>
          <w:b/>
        </w:rPr>
        <w:t>4:</w:t>
      </w:r>
      <w:r w:rsidRPr="0079333A">
        <w:t xml:space="preserve"> Taxonomy and functional traits of frugivorous birds. Given are the four analysed bird traits (bill length and width, mm; wing pointedness, i.e. </w:t>
      </w:r>
      <w:proofErr w:type="spellStart"/>
      <w:r w:rsidRPr="0079333A">
        <w:t>Kipp’s</w:t>
      </w:r>
      <w:proofErr w:type="spellEnd"/>
      <w:r w:rsidRPr="0079333A">
        <w:t xml:space="preserve"> index</w:t>
      </w:r>
      <w:r w:rsidR="000B4256">
        <w:t xml:space="preserve"> (</w:t>
      </w:r>
      <w:r w:rsidR="000B4256" w:rsidRPr="000B4256">
        <w:t>the distance from the tip of the first secondary to the tip of the longest primary feather (mm) divided by wing length (mm)</w:t>
      </w:r>
      <w:bookmarkStart w:id="0" w:name="_GoBack"/>
      <w:bookmarkEnd w:id="0"/>
      <w:r w:rsidR="000B4256">
        <w:t>)</w:t>
      </w:r>
      <w:r w:rsidRPr="0079333A">
        <w:t>; body mass, g). Morphological traits have been measured on museum specimen following Eck et al</w:t>
      </w:r>
      <w:proofErr w:type="gramStart"/>
      <w:r w:rsidRPr="0079333A">
        <w:t>.(</w:t>
      </w:r>
      <w:proofErr w:type="gramEnd"/>
      <w:r w:rsidRPr="0079333A">
        <w:t>2011). Traits have been measured only for adult and, if possible, for a minimum of two female and two male specimens. Body mass was taken from Dunning et al.</w:t>
      </w:r>
      <w:r>
        <w:t xml:space="preserve"> </w:t>
      </w:r>
      <w:r w:rsidRPr="0079333A">
        <w:t>(2007). For the analyses, we used species mean values of the measured traits.</w:t>
      </w:r>
    </w:p>
    <w:p w:rsidR="00EF01BB" w:rsidRPr="00F85174" w:rsidRDefault="000B4256" w:rsidP="00F85174"/>
    <w:sectPr w:rsidR="00EF01BB" w:rsidRPr="00F851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0807"/>
    <w:rsid w:val="000B4256"/>
    <w:rsid w:val="00140807"/>
    <w:rsid w:val="004652C5"/>
    <w:rsid w:val="006E1B5C"/>
    <w:rsid w:val="00750FC7"/>
    <w:rsid w:val="00781C8A"/>
    <w:rsid w:val="009020D7"/>
    <w:rsid w:val="0094269A"/>
    <w:rsid w:val="00DA7223"/>
    <w:rsid w:val="00F85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51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51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Larissa Nowak</dc:creator>
  <cp:lastModifiedBy>Larissa Nowak</cp:lastModifiedBy>
  <cp:revision>3</cp:revision>
  <dcterms:created xsi:type="dcterms:W3CDTF">2019-05-14T12:19:00Z</dcterms:created>
  <dcterms:modified xsi:type="dcterms:W3CDTF">2019-05-14T13:26:00Z</dcterms:modified>
</cp:coreProperties>
</file>