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A7CE8" w14:textId="77777777" w:rsidR="00690998" w:rsidRPr="004B280C" w:rsidRDefault="00690998" w:rsidP="00690998">
      <w:pPr>
        <w:spacing w:after="160" w:line="278" w:lineRule="auto"/>
        <w:rPr>
          <w:rFonts w:ascii="Arial" w:hAnsi="Arial" w:cs="Arial"/>
          <w:b/>
          <w:bCs/>
          <w:lang w:val="sv-SE"/>
        </w:rPr>
      </w:pPr>
      <w:r w:rsidRPr="004B280C">
        <w:rPr>
          <w:rFonts w:ascii="Arial" w:eastAsiaTheme="majorEastAsia" w:hAnsi="Arial" w:cs="Arial"/>
          <w:b/>
          <w:bCs/>
          <w:lang w:val="sv-SE"/>
        </w:rPr>
        <w:t>14_Dornelas_et_al_2014</w:t>
      </w:r>
    </w:p>
    <w:p w14:paraId="20C6A481" w14:textId="77777777" w:rsidR="00690998" w:rsidRPr="004B280C" w:rsidRDefault="00690998" w:rsidP="00690998">
      <w:pPr>
        <w:spacing w:after="160" w:line="278" w:lineRule="auto"/>
        <w:rPr>
          <w:rFonts w:ascii="Arial" w:hAnsi="Arial" w:cs="Arial"/>
          <w:lang w:val="sv-SE"/>
        </w:rPr>
      </w:pPr>
      <w:r w:rsidRPr="004B280C">
        <w:rPr>
          <w:rFonts w:ascii="Arial" w:hAnsi="Arial" w:cs="Arial"/>
          <w:lang w:val="sv-SE"/>
        </w:rPr>
        <w:t>Link: https://www.science.org/doi/10.1126/science.1248484</w:t>
      </w:r>
    </w:p>
    <w:p w14:paraId="7FA1A2A1" w14:textId="77777777" w:rsidR="00690998" w:rsidRPr="00EC7463" w:rsidRDefault="00690998" w:rsidP="00690998">
      <w:pPr>
        <w:rPr>
          <w:rFonts w:ascii="Arial" w:hAnsi="Arial" w:cs="Arial"/>
        </w:rPr>
      </w:pPr>
      <w:r w:rsidRPr="004B280C">
        <w:rPr>
          <w:rFonts w:ascii="Arial" w:hAnsi="Arial" w:cs="Arial"/>
        </w:rPr>
        <w:t>Aim: This study quantifies patterns of temporal α diversity (local diversity changes) and temporal β diversity (community composition changes) across taxa, biomes, and geographic regions.</w:t>
      </w:r>
    </w:p>
    <w:p w14:paraId="76E8FC69" w14:textId="77777777" w:rsidR="00690998" w:rsidRPr="00EC7463" w:rsidRDefault="00690998" w:rsidP="00690998">
      <w:pPr>
        <w:rPr>
          <w:rFonts w:ascii="Arial" w:hAnsi="Arial" w:cs="Arial"/>
        </w:rPr>
      </w:pPr>
    </w:p>
    <w:p w14:paraId="632846FF" w14:textId="77777777" w:rsidR="00690998" w:rsidRPr="00EC7463" w:rsidRDefault="00690998" w:rsidP="00690998">
      <w:pPr>
        <w:rPr>
          <w:rFonts w:ascii="Arial" w:hAnsi="Arial" w:cs="Arial"/>
          <w:u w:val="single"/>
        </w:rPr>
      </w:pPr>
      <w:r w:rsidRPr="003D6F4A">
        <w:rPr>
          <w:rFonts w:ascii="Arial" w:hAnsi="Arial" w:cs="Arial"/>
          <w:u w:val="single"/>
        </w:rPr>
        <w:t>1248484_s1.csv</w:t>
      </w:r>
    </w:p>
    <w:p w14:paraId="1B389269" w14:textId="77777777" w:rsidR="00690998" w:rsidRPr="00EC7463" w:rsidRDefault="00690998" w:rsidP="00690998">
      <w:pPr>
        <w:rPr>
          <w:rFonts w:ascii="Arial" w:hAnsi="Arial" w:cs="Arial"/>
          <w:u w:val="single"/>
        </w:rPr>
      </w:pPr>
    </w:p>
    <w:p w14:paraId="64557D97" w14:textId="77777777" w:rsidR="00690998" w:rsidRPr="00EC7463" w:rsidRDefault="00690998" w:rsidP="00690998">
      <w:pPr>
        <w:rPr>
          <w:rFonts w:ascii="Arial" w:hAnsi="Arial" w:cs="Arial"/>
          <w:u w:val="single"/>
        </w:rPr>
      </w:pPr>
      <w:r w:rsidRPr="00EC7463">
        <w:rPr>
          <w:rFonts w:ascii="Arial" w:hAnsi="Arial" w:cs="Arial"/>
        </w:rPr>
        <w:t>Estimates of α diversity within each sample (ID) over time (Year). Temporal α diversity is a measure of diversity within a sample. It can be measured as species richness or with related diversity metrics that take species abundances into account. In this paper, temporal change in α diversity is calculated for each time series as the slope of the long-term relationship between diversity and time. (See page 2 Supporting material dornelas.sm.pdf file for a detailed description.)</w:t>
      </w:r>
    </w:p>
    <w:p w14:paraId="3EBFF394" w14:textId="77777777" w:rsidR="00690998" w:rsidRPr="00EC7463" w:rsidRDefault="00690998" w:rsidP="00690998">
      <w:pPr>
        <w:rPr>
          <w:rFonts w:ascii="Arial" w:hAnsi="Arial" w:cs="Arial"/>
        </w:rPr>
      </w:pPr>
    </w:p>
    <w:p w14:paraId="64F059EB" w14:textId="77777777" w:rsidR="00690998" w:rsidRPr="00EC7463" w:rsidRDefault="00690998" w:rsidP="00690998">
      <w:pPr>
        <w:rPr>
          <w:rFonts w:ascii="Arial" w:hAnsi="Arial" w:cs="Arial"/>
        </w:rPr>
      </w:pPr>
      <w:r w:rsidRPr="00EC7463">
        <w:rPr>
          <w:rFonts w:ascii="Arial" w:hAnsi="Arial" w:cs="Arial"/>
        </w:rPr>
        <w:t>S: Total species richness within sample ID each Year</w:t>
      </w:r>
    </w:p>
    <w:p w14:paraId="73B66E73" w14:textId="77777777" w:rsidR="00690998" w:rsidRPr="00EC7463" w:rsidRDefault="00690998" w:rsidP="00690998">
      <w:pPr>
        <w:rPr>
          <w:rFonts w:ascii="Arial" w:hAnsi="Arial" w:cs="Arial"/>
        </w:rPr>
      </w:pPr>
      <w:proofErr w:type="spellStart"/>
      <w:r w:rsidRPr="00EC7463">
        <w:rPr>
          <w:rFonts w:ascii="Arial" w:hAnsi="Arial" w:cs="Arial"/>
        </w:rPr>
        <w:t>varS</w:t>
      </w:r>
      <w:proofErr w:type="spellEnd"/>
      <w:r w:rsidRPr="00EC7463">
        <w:rPr>
          <w:rFonts w:ascii="Arial" w:hAnsi="Arial" w:cs="Arial"/>
        </w:rPr>
        <w:t>: Variance of S across samples in ID</w:t>
      </w:r>
    </w:p>
    <w:p w14:paraId="38B82910" w14:textId="77777777" w:rsidR="00690998" w:rsidRPr="00EC7463" w:rsidRDefault="00690998" w:rsidP="00690998">
      <w:pPr>
        <w:rPr>
          <w:rFonts w:ascii="Arial" w:hAnsi="Arial" w:cs="Arial"/>
        </w:rPr>
      </w:pPr>
      <w:r w:rsidRPr="00EC7463">
        <w:rPr>
          <w:rFonts w:ascii="Arial" w:hAnsi="Arial" w:cs="Arial"/>
        </w:rPr>
        <w:t>N: Total Abundance</w:t>
      </w:r>
    </w:p>
    <w:p w14:paraId="0C0C2B40" w14:textId="77777777" w:rsidR="00690998" w:rsidRPr="00EC7463" w:rsidRDefault="00690998" w:rsidP="00690998">
      <w:pPr>
        <w:rPr>
          <w:rFonts w:ascii="Arial" w:hAnsi="Arial" w:cs="Arial"/>
        </w:rPr>
      </w:pPr>
      <w:proofErr w:type="spellStart"/>
      <w:r w:rsidRPr="00EC7463">
        <w:rPr>
          <w:rFonts w:ascii="Arial" w:hAnsi="Arial" w:cs="Arial"/>
        </w:rPr>
        <w:t>varN</w:t>
      </w:r>
      <w:proofErr w:type="spellEnd"/>
      <w:r w:rsidRPr="00EC7463">
        <w:rPr>
          <w:rFonts w:ascii="Arial" w:hAnsi="Arial" w:cs="Arial"/>
        </w:rPr>
        <w:t>: variance of N among samples</w:t>
      </w:r>
    </w:p>
    <w:p w14:paraId="49E3E0F5" w14:textId="77777777" w:rsidR="00690998" w:rsidRPr="00EC7463" w:rsidRDefault="00690998" w:rsidP="00690998">
      <w:pPr>
        <w:rPr>
          <w:rFonts w:ascii="Arial" w:hAnsi="Arial" w:cs="Arial"/>
        </w:rPr>
      </w:pPr>
      <w:proofErr w:type="spellStart"/>
      <w:r w:rsidRPr="00EC7463">
        <w:rPr>
          <w:rFonts w:ascii="Arial" w:hAnsi="Arial" w:cs="Arial"/>
        </w:rPr>
        <w:t>SsqrtN</w:t>
      </w:r>
      <w:proofErr w:type="spellEnd"/>
      <w:r w:rsidRPr="00EC7463">
        <w:rPr>
          <w:rFonts w:ascii="Arial" w:hAnsi="Arial" w:cs="Arial"/>
        </w:rPr>
        <w:t xml:space="preserve">: </w:t>
      </w:r>
      <w:r w:rsidRPr="00EC7463">
        <w:rPr>
          <w:rFonts w:ascii="Cambria Math" w:hAnsi="Cambria Math" w:cs="Cambria Math"/>
        </w:rPr>
        <w:t>𝑆</w:t>
      </w:r>
      <w:r w:rsidRPr="00EC7463">
        <w:rPr>
          <w:rFonts w:ascii="Arial" w:hAnsi="Arial" w:cs="Arial"/>
        </w:rPr>
        <w:t>/√</w:t>
      </w:r>
      <w:r w:rsidRPr="00EC7463">
        <w:rPr>
          <w:rFonts w:ascii="Cambria Math" w:hAnsi="Cambria Math" w:cs="Cambria Math"/>
        </w:rPr>
        <w:t>𝑁</w:t>
      </w:r>
    </w:p>
    <w:p w14:paraId="463A0560" w14:textId="77777777" w:rsidR="00690998" w:rsidRPr="00EC7463" w:rsidRDefault="00690998" w:rsidP="00690998">
      <w:pPr>
        <w:rPr>
          <w:rFonts w:ascii="Arial" w:hAnsi="Arial" w:cs="Arial"/>
        </w:rPr>
      </w:pPr>
      <w:r w:rsidRPr="00EC7463">
        <w:rPr>
          <w:rFonts w:ascii="Arial" w:hAnsi="Arial" w:cs="Arial"/>
        </w:rPr>
        <w:t>PIE: evenness index</w:t>
      </w:r>
    </w:p>
    <w:p w14:paraId="3AECFCB5" w14:textId="77777777" w:rsidR="00690998" w:rsidRPr="00EC7463" w:rsidRDefault="00690998" w:rsidP="00690998">
      <w:pPr>
        <w:rPr>
          <w:rFonts w:ascii="Arial" w:hAnsi="Arial" w:cs="Arial"/>
        </w:rPr>
      </w:pPr>
      <w:proofErr w:type="spellStart"/>
      <w:r w:rsidRPr="00EC7463">
        <w:rPr>
          <w:rFonts w:ascii="Arial" w:hAnsi="Arial" w:cs="Arial"/>
        </w:rPr>
        <w:t>DomMc</w:t>
      </w:r>
      <w:proofErr w:type="spellEnd"/>
      <w:r w:rsidRPr="00EC7463">
        <w:rPr>
          <w:rFonts w:ascii="Arial" w:hAnsi="Arial" w:cs="Arial"/>
        </w:rPr>
        <w:t>: McNaughton dominance index</w:t>
      </w:r>
    </w:p>
    <w:p w14:paraId="30A77483" w14:textId="77777777" w:rsidR="00690998" w:rsidRPr="00EC7463" w:rsidRDefault="00690998" w:rsidP="00690998">
      <w:pPr>
        <w:rPr>
          <w:rFonts w:ascii="Arial" w:hAnsi="Arial" w:cs="Arial"/>
        </w:rPr>
      </w:pPr>
      <w:proofErr w:type="spellStart"/>
      <w:r w:rsidRPr="00EC7463">
        <w:rPr>
          <w:rFonts w:ascii="Arial" w:hAnsi="Arial" w:cs="Arial"/>
        </w:rPr>
        <w:t>expShannon</w:t>
      </w:r>
      <w:proofErr w:type="spellEnd"/>
      <w:r w:rsidRPr="00EC7463">
        <w:rPr>
          <w:rFonts w:ascii="Arial" w:hAnsi="Arial" w:cs="Arial"/>
        </w:rPr>
        <w:t>: exponential of Shannon diversity index</w:t>
      </w:r>
    </w:p>
    <w:p w14:paraId="232D8761" w14:textId="77777777" w:rsidR="00690998" w:rsidRPr="00EC7463" w:rsidRDefault="00690998" w:rsidP="00690998">
      <w:pPr>
        <w:rPr>
          <w:rFonts w:ascii="Arial" w:hAnsi="Arial" w:cs="Arial"/>
        </w:rPr>
      </w:pPr>
      <w:r w:rsidRPr="00EC7463">
        <w:rPr>
          <w:rFonts w:ascii="Arial" w:hAnsi="Arial" w:cs="Arial"/>
        </w:rPr>
        <w:t>Chao</w:t>
      </w:r>
    </w:p>
    <w:p w14:paraId="24AF5A26" w14:textId="77777777" w:rsidR="00690998" w:rsidRPr="00EC7463" w:rsidRDefault="00690998" w:rsidP="00690998">
      <w:pPr>
        <w:rPr>
          <w:rFonts w:ascii="Arial" w:hAnsi="Arial" w:cs="Arial"/>
        </w:rPr>
      </w:pPr>
      <w:r w:rsidRPr="00EC7463">
        <w:rPr>
          <w:rFonts w:ascii="Arial" w:hAnsi="Arial" w:cs="Arial"/>
        </w:rPr>
        <w:t>Chao2</w:t>
      </w:r>
    </w:p>
    <w:p w14:paraId="76222956" w14:textId="77777777" w:rsidR="00690998" w:rsidRPr="00EC7463" w:rsidRDefault="00690998" w:rsidP="00690998">
      <w:pPr>
        <w:rPr>
          <w:rFonts w:ascii="Arial" w:hAnsi="Arial" w:cs="Arial"/>
        </w:rPr>
      </w:pPr>
    </w:p>
    <w:p w14:paraId="1798B7AA" w14:textId="77777777" w:rsidR="00690998" w:rsidRPr="00EC7463" w:rsidRDefault="00690998" w:rsidP="00690998">
      <w:pPr>
        <w:rPr>
          <w:rFonts w:ascii="Arial" w:hAnsi="Arial" w:cs="Arial"/>
          <w:u w:val="single"/>
        </w:rPr>
      </w:pPr>
      <w:r w:rsidRPr="00EC7463">
        <w:rPr>
          <w:rFonts w:ascii="Arial" w:hAnsi="Arial" w:cs="Arial"/>
          <w:u w:val="single"/>
        </w:rPr>
        <w:t>1248484_s2.csv</w:t>
      </w:r>
    </w:p>
    <w:p w14:paraId="58CAAC21" w14:textId="77777777" w:rsidR="00690998" w:rsidRPr="00EC7463" w:rsidRDefault="00690998" w:rsidP="00690998">
      <w:pPr>
        <w:rPr>
          <w:rFonts w:ascii="Arial" w:hAnsi="Arial" w:cs="Arial"/>
        </w:rPr>
      </w:pPr>
    </w:p>
    <w:p w14:paraId="723A50BE" w14:textId="77777777" w:rsidR="00690998" w:rsidRPr="00EC7463" w:rsidRDefault="00690998" w:rsidP="00690998">
      <w:pPr>
        <w:spacing w:after="160" w:line="278" w:lineRule="auto"/>
        <w:rPr>
          <w:rFonts w:ascii="Arial" w:hAnsi="Arial" w:cs="Arial"/>
        </w:rPr>
      </w:pPr>
      <w:r w:rsidRPr="00EC7463">
        <w:rPr>
          <w:rFonts w:ascii="Arial" w:hAnsi="Arial" w:cs="Arial"/>
        </w:rPr>
        <w:t>M</w:t>
      </w:r>
      <w:r w:rsidRPr="00CF6B9F">
        <w:rPr>
          <w:rFonts w:ascii="Arial" w:hAnsi="Arial" w:cs="Arial"/>
        </w:rPr>
        <w:t>easures turnover in species</w:t>
      </w:r>
      <w:r w:rsidRPr="00EC7463">
        <w:rPr>
          <w:rFonts w:ascii="Arial" w:hAnsi="Arial" w:cs="Arial"/>
        </w:rPr>
        <w:t xml:space="preserve"> composition (temporal β diversity) within each sample (ID) over time (Year). (See page 3 Supporting material dornelas.sm.pdf file for a detailed description.)</w:t>
      </w:r>
    </w:p>
    <w:p w14:paraId="4238724C" w14:textId="77777777" w:rsidR="00690998" w:rsidRPr="00EC7463" w:rsidRDefault="00690998" w:rsidP="00690998">
      <w:pPr>
        <w:spacing w:line="278" w:lineRule="auto"/>
        <w:rPr>
          <w:rFonts w:ascii="Arial" w:hAnsi="Arial" w:cs="Arial"/>
        </w:rPr>
      </w:pPr>
      <w:proofErr w:type="spellStart"/>
      <w:r w:rsidRPr="00EC7463">
        <w:rPr>
          <w:rFonts w:ascii="Arial" w:hAnsi="Arial" w:cs="Arial"/>
        </w:rPr>
        <w:t>Jaccard_B</w:t>
      </w:r>
      <w:proofErr w:type="spellEnd"/>
      <w:r w:rsidRPr="00EC7463">
        <w:rPr>
          <w:rFonts w:ascii="Arial" w:hAnsi="Arial" w:cs="Arial"/>
        </w:rPr>
        <w:t>: Jaccard similarity index</w:t>
      </w:r>
    </w:p>
    <w:p w14:paraId="0A85AF65" w14:textId="77777777" w:rsidR="00690998" w:rsidRPr="00EC7463" w:rsidRDefault="00690998" w:rsidP="00690998">
      <w:pPr>
        <w:spacing w:line="278" w:lineRule="auto"/>
        <w:rPr>
          <w:rFonts w:ascii="Arial" w:hAnsi="Arial" w:cs="Arial"/>
        </w:rPr>
      </w:pPr>
      <w:proofErr w:type="spellStart"/>
      <w:r w:rsidRPr="00EC7463">
        <w:rPr>
          <w:rFonts w:ascii="Arial" w:hAnsi="Arial" w:cs="Arial"/>
        </w:rPr>
        <w:t>Horn_B</w:t>
      </w:r>
      <w:proofErr w:type="spellEnd"/>
      <w:r w:rsidRPr="00EC7463">
        <w:rPr>
          <w:rFonts w:ascii="Arial" w:hAnsi="Arial" w:cs="Arial"/>
        </w:rPr>
        <w:t xml:space="preserve">: the </w:t>
      </w:r>
      <w:proofErr w:type="spellStart"/>
      <w:r w:rsidRPr="00EC7463">
        <w:rPr>
          <w:rFonts w:ascii="Arial" w:hAnsi="Arial" w:cs="Arial"/>
        </w:rPr>
        <w:t>Morisita</w:t>
      </w:r>
      <w:proofErr w:type="spellEnd"/>
      <w:r w:rsidRPr="00EC7463">
        <w:rPr>
          <w:rFonts w:ascii="Arial" w:hAnsi="Arial" w:cs="Arial"/>
        </w:rPr>
        <w:t>-Horn index</w:t>
      </w:r>
    </w:p>
    <w:p w14:paraId="45A66ABE" w14:textId="77777777" w:rsidR="00690998" w:rsidRPr="00EC7463" w:rsidRDefault="00690998" w:rsidP="00690998">
      <w:pPr>
        <w:spacing w:line="278" w:lineRule="auto"/>
        <w:rPr>
          <w:rFonts w:ascii="Arial" w:hAnsi="Arial" w:cs="Arial"/>
        </w:rPr>
      </w:pPr>
      <w:proofErr w:type="spellStart"/>
      <w:r w:rsidRPr="00EC7463">
        <w:rPr>
          <w:rFonts w:ascii="Arial" w:hAnsi="Arial" w:cs="Arial"/>
        </w:rPr>
        <w:t>Chao_B</w:t>
      </w:r>
      <w:proofErr w:type="spellEnd"/>
      <w:r w:rsidRPr="00EC7463">
        <w:rPr>
          <w:rFonts w:ascii="Arial" w:hAnsi="Arial" w:cs="Arial"/>
        </w:rPr>
        <w:t>: the Chao community similarity index</w:t>
      </w:r>
    </w:p>
    <w:p w14:paraId="1C59C594" w14:textId="77777777" w:rsidR="00690998" w:rsidRPr="00EC7463" w:rsidRDefault="00690998" w:rsidP="00690998">
      <w:pPr>
        <w:spacing w:line="278" w:lineRule="auto"/>
        <w:rPr>
          <w:rFonts w:ascii="Arial" w:hAnsi="Arial" w:cs="Arial"/>
        </w:rPr>
      </w:pPr>
      <w:proofErr w:type="spellStart"/>
      <w:r w:rsidRPr="00EC7463">
        <w:rPr>
          <w:rFonts w:ascii="Arial" w:hAnsi="Arial" w:cs="Arial"/>
        </w:rPr>
        <w:t>Pearson_B</w:t>
      </w:r>
      <w:proofErr w:type="spellEnd"/>
      <w:r w:rsidRPr="00EC7463">
        <w:rPr>
          <w:rFonts w:ascii="Arial" w:hAnsi="Arial" w:cs="Arial"/>
        </w:rPr>
        <w:t>: Pearson correlation coefficient between the abundances of each species in the</w:t>
      </w:r>
    </w:p>
    <w:p w14:paraId="3AFD8E57" w14:textId="77777777" w:rsidR="00690998" w:rsidRPr="00EC7463" w:rsidRDefault="00690998" w:rsidP="00690998">
      <w:pPr>
        <w:spacing w:line="278" w:lineRule="auto"/>
        <w:rPr>
          <w:rFonts w:ascii="Arial" w:hAnsi="Arial" w:cs="Arial"/>
        </w:rPr>
      </w:pPr>
      <w:r w:rsidRPr="00EC7463">
        <w:rPr>
          <w:rFonts w:ascii="Arial" w:hAnsi="Arial" w:cs="Arial"/>
        </w:rPr>
        <w:t>two samples being compared.</w:t>
      </w:r>
    </w:p>
    <w:p w14:paraId="2C4A75B3" w14:textId="77777777" w:rsidR="00690998" w:rsidRPr="00EC7463" w:rsidRDefault="00690998" w:rsidP="00690998">
      <w:pPr>
        <w:spacing w:line="278" w:lineRule="auto"/>
        <w:rPr>
          <w:rFonts w:ascii="Arial" w:hAnsi="Arial" w:cs="Arial"/>
        </w:rPr>
      </w:pPr>
    </w:p>
    <w:p w14:paraId="3F92228D" w14:textId="77777777" w:rsidR="00690998" w:rsidRPr="00EC7463" w:rsidRDefault="00690998" w:rsidP="00690998">
      <w:pPr>
        <w:rPr>
          <w:rFonts w:ascii="Arial" w:hAnsi="Arial" w:cs="Arial"/>
          <w:u w:val="single"/>
        </w:rPr>
      </w:pPr>
      <w:r w:rsidRPr="00EC7463">
        <w:rPr>
          <w:rFonts w:ascii="Arial" w:hAnsi="Arial" w:cs="Arial"/>
        </w:rPr>
        <w:t xml:space="preserve">These indices were calculated between each year and the first year in the time series in the main text (i.e. comparing each year to the time series baseline). This is why the number of years within each ID in the </w:t>
      </w:r>
      <w:r w:rsidRPr="00EC7463">
        <w:rPr>
          <w:rFonts w:ascii="Arial" w:hAnsi="Arial" w:cs="Arial"/>
          <w:u w:val="single"/>
        </w:rPr>
        <w:t>1248484_s2.csv</w:t>
      </w:r>
      <w:r w:rsidRPr="00EC7463">
        <w:rPr>
          <w:rFonts w:ascii="Arial" w:hAnsi="Arial" w:cs="Arial"/>
        </w:rPr>
        <w:t xml:space="preserve"> dataset is shorter (n – 1) shorter than the number of years in the </w:t>
      </w:r>
      <w:r w:rsidRPr="003D6F4A">
        <w:rPr>
          <w:rFonts w:ascii="Arial" w:hAnsi="Arial" w:cs="Arial"/>
          <w:u w:val="single"/>
        </w:rPr>
        <w:t>1248484_s1.csv</w:t>
      </w:r>
      <w:r w:rsidRPr="00EC7463">
        <w:rPr>
          <w:rFonts w:ascii="Arial" w:hAnsi="Arial" w:cs="Arial"/>
        </w:rPr>
        <w:t xml:space="preserve"> dataset. </w:t>
      </w:r>
    </w:p>
    <w:p w14:paraId="34686D90" w14:textId="77777777" w:rsidR="00BB6896" w:rsidRDefault="00BB6896"/>
    <w:sectPr w:rsidR="00BB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98"/>
    <w:rsid w:val="00202C6E"/>
    <w:rsid w:val="00690998"/>
    <w:rsid w:val="00BB6896"/>
    <w:rsid w:val="00C45021"/>
    <w:rsid w:val="00EC4803"/>
    <w:rsid w:val="00ED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2AC47"/>
  <w15:chartTrackingRefBased/>
  <w15:docId w15:val="{A75635DC-BB1D-994C-BEE6-C28FB019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99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9099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69099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69099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69099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690998"/>
    <w:pPr>
      <w:keepNext/>
      <w:keepLines/>
      <w:spacing w:before="80" w:after="40" w:line="278" w:lineRule="auto"/>
      <w:outlineLvl w:val="4"/>
    </w:pPr>
    <w:rPr>
      <w:rFonts w:asciiTheme="minorHAnsi" w:eastAsiaTheme="majorEastAsia" w:hAnsiTheme="minorHAnsi"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690998"/>
    <w:pPr>
      <w:keepNext/>
      <w:keepLines/>
      <w:spacing w:before="40" w:line="278" w:lineRule="auto"/>
      <w:outlineLvl w:val="5"/>
    </w:pPr>
    <w:rPr>
      <w:rFonts w:asciiTheme="minorHAnsi" w:eastAsiaTheme="majorEastAsia" w:hAnsiTheme="minorHAnsi"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690998"/>
    <w:pPr>
      <w:keepNext/>
      <w:keepLines/>
      <w:spacing w:before="40" w:line="278" w:lineRule="auto"/>
      <w:outlineLvl w:val="6"/>
    </w:pPr>
    <w:rPr>
      <w:rFonts w:asciiTheme="minorHAnsi" w:eastAsiaTheme="majorEastAsia" w:hAnsiTheme="minorHAnsi"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690998"/>
    <w:pPr>
      <w:keepNext/>
      <w:keepLines/>
      <w:spacing w:line="278" w:lineRule="auto"/>
      <w:outlineLvl w:val="7"/>
    </w:pPr>
    <w:rPr>
      <w:rFonts w:asciiTheme="minorHAnsi" w:eastAsiaTheme="majorEastAsia" w:hAnsiTheme="minorHAnsi"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690998"/>
    <w:pPr>
      <w:keepNext/>
      <w:keepLines/>
      <w:spacing w:line="278" w:lineRule="auto"/>
      <w:outlineLvl w:val="8"/>
    </w:pPr>
    <w:rPr>
      <w:rFonts w:asciiTheme="minorHAnsi" w:eastAsiaTheme="majorEastAsia" w:hAnsiTheme="minorHAnsi"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99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9099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9099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9099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9099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9099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9099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9099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9099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90998"/>
    <w:pPr>
      <w:spacing w:after="80"/>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69099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9099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69099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90998"/>
    <w:pPr>
      <w:spacing w:before="160" w:after="160" w:line="278" w:lineRule="auto"/>
      <w:jc w:val="center"/>
    </w:pPr>
    <w:rPr>
      <w:rFonts w:asciiTheme="minorHAnsi" w:eastAsiaTheme="minorHAnsi" w:hAnsiTheme="minorHAnsi" w:cstheme="minorBidi"/>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690998"/>
    <w:rPr>
      <w:i/>
      <w:iCs/>
      <w:color w:val="404040" w:themeColor="text1" w:themeTint="BF"/>
      <w:lang w:val="en-GB"/>
    </w:rPr>
  </w:style>
  <w:style w:type="paragraph" w:styleId="ListParagraph">
    <w:name w:val="List Paragraph"/>
    <w:basedOn w:val="Normal"/>
    <w:uiPriority w:val="34"/>
    <w:qFormat/>
    <w:rsid w:val="00690998"/>
    <w:pPr>
      <w:spacing w:after="160" w:line="278" w:lineRule="auto"/>
      <w:ind w:left="720"/>
      <w:contextualSpacing/>
    </w:pPr>
    <w:rPr>
      <w:rFonts w:asciiTheme="minorHAnsi" w:eastAsiaTheme="minorHAnsi" w:hAnsiTheme="minorHAnsi" w:cstheme="minorBidi"/>
      <w:kern w:val="2"/>
      <w:lang w:val="en-GB"/>
      <w14:ligatures w14:val="standardContextual"/>
    </w:rPr>
  </w:style>
  <w:style w:type="character" w:styleId="IntenseEmphasis">
    <w:name w:val="Intense Emphasis"/>
    <w:basedOn w:val="DefaultParagraphFont"/>
    <w:uiPriority w:val="21"/>
    <w:qFormat/>
    <w:rsid w:val="00690998"/>
    <w:rPr>
      <w:i/>
      <w:iCs/>
      <w:color w:val="0F4761" w:themeColor="accent1" w:themeShade="BF"/>
    </w:rPr>
  </w:style>
  <w:style w:type="paragraph" w:styleId="IntenseQuote">
    <w:name w:val="Intense Quote"/>
    <w:basedOn w:val="Normal"/>
    <w:next w:val="Normal"/>
    <w:link w:val="IntenseQuoteChar"/>
    <w:uiPriority w:val="30"/>
    <w:qFormat/>
    <w:rsid w:val="0069099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690998"/>
    <w:rPr>
      <w:i/>
      <w:iCs/>
      <w:color w:val="0F4761" w:themeColor="accent1" w:themeShade="BF"/>
      <w:lang w:val="en-GB"/>
    </w:rPr>
  </w:style>
  <w:style w:type="character" w:styleId="IntenseReference">
    <w:name w:val="Intense Reference"/>
    <w:basedOn w:val="DefaultParagraphFont"/>
    <w:uiPriority w:val="32"/>
    <w:qFormat/>
    <w:rsid w:val="00690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Zuleta</dc:creator>
  <cp:keywords/>
  <dc:description/>
  <cp:lastModifiedBy>Daniel Zuleta</cp:lastModifiedBy>
  <cp:revision>1</cp:revision>
  <dcterms:created xsi:type="dcterms:W3CDTF">2024-10-09T09:54:00Z</dcterms:created>
  <dcterms:modified xsi:type="dcterms:W3CDTF">2024-10-09T09:54:00Z</dcterms:modified>
</cp:coreProperties>
</file>