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Epicrisis</w:t>
      </w:r>
    </w:p>
    <w:p>
      <w:r>
        <w:t>Paciente: Juan Pérez</w:t>
      </w:r>
    </w:p>
    <w:p>
      <w:r>
        <w:t>Edad: 45</w:t>
      </w:r>
    </w:p>
    <w:p>
      <w:r>
        <w:t>Fecha de ingreso: 15 de abril de 2025</w:t>
      </w:r>
    </w:p>
    <w:p>
      <w:r>
        <w:t>Diagnóstico: Posible apendicitis aguda.</w:t>
      </w:r>
    </w:p>
    <w:p>
      <w:r>
        <w:t>Medicamentos: Paracetamol 500mg: 1 tableta cada 8 horas para el dolor., Amoxicilina 500mg: 1 cápsula cada 12 horas por 7 días.</w:t>
      </w:r>
    </w:p>
    <w:p>
      <w:r>
        <w:br/>
        <w:t>Resumen automático:</w:t>
      </w:r>
    </w:p>
    <w:p>
      <w:r>
        <w:t>Este paciente ingresó por motivo clínico descrito anteriormente. Se sugiere continuar tratamiento según indicaciones médicas.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