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3A943" w14:textId="77777777" w:rsidR="00526DDE" w:rsidRDefault="00526DDE" w:rsidP="00526DDE">
      <w:pPr>
        <w:jc w:val="center"/>
        <w:rPr>
          <w:rFonts w:ascii="Arial" w:hAnsi="Arial" w:cs="Arial"/>
          <w:b/>
          <w:bCs/>
          <w:sz w:val="36"/>
          <w:szCs w:val="36"/>
          <w:lang w:val="es-PE"/>
        </w:rPr>
      </w:pPr>
    </w:p>
    <w:p w14:paraId="05713632" w14:textId="7933BCEC" w:rsidR="00526DDE" w:rsidRPr="00526DDE" w:rsidRDefault="00526DDE" w:rsidP="00526DDE">
      <w:pPr>
        <w:jc w:val="center"/>
        <w:rPr>
          <w:rFonts w:ascii="Arial" w:hAnsi="Arial" w:cs="Arial"/>
          <w:b/>
          <w:bCs/>
          <w:lang w:val="es-PE"/>
        </w:rPr>
      </w:pPr>
      <w:r w:rsidRPr="00526DDE">
        <w:rPr>
          <w:rFonts w:ascii="Arial" w:hAnsi="Arial" w:cs="Arial"/>
          <w:b/>
          <w:bCs/>
          <w:sz w:val="36"/>
          <w:szCs w:val="36"/>
          <w:lang w:val="es-PE"/>
        </w:rPr>
        <w:t>“Año de la Esperanza y el Fortalecimiento de la Democracia”</w:t>
      </w:r>
    </w:p>
    <w:p w14:paraId="2761740F" w14:textId="77777777" w:rsidR="00AE3499" w:rsidRDefault="00AE3499">
      <w:pPr>
        <w:rPr>
          <w:rFonts w:ascii="Arial" w:hAnsi="Arial" w:cs="Arial"/>
        </w:rPr>
      </w:pPr>
    </w:p>
    <w:p w14:paraId="610292E3" w14:textId="77777777" w:rsidR="00526DDE" w:rsidRDefault="00526DDE">
      <w:pPr>
        <w:rPr>
          <w:rFonts w:ascii="Arial" w:hAnsi="Arial" w:cs="Arial"/>
        </w:rPr>
      </w:pPr>
    </w:p>
    <w:p w14:paraId="06A7310A" w14:textId="77777777" w:rsidR="00526DDE" w:rsidRDefault="00526DDE">
      <w:pPr>
        <w:rPr>
          <w:rFonts w:ascii="Arial" w:hAnsi="Arial" w:cs="Arial"/>
        </w:rPr>
      </w:pPr>
    </w:p>
    <w:p w14:paraId="4482A9B8" w14:textId="77777777" w:rsidR="00526DDE" w:rsidRDefault="00526DDE">
      <w:pPr>
        <w:rPr>
          <w:rFonts w:ascii="Arial" w:hAnsi="Arial" w:cs="Arial"/>
        </w:rPr>
      </w:pPr>
    </w:p>
    <w:p w14:paraId="52E3651B" w14:textId="77777777" w:rsidR="00526DDE" w:rsidRDefault="00526DDE">
      <w:pPr>
        <w:rPr>
          <w:rFonts w:ascii="Arial" w:hAnsi="Arial" w:cs="Arial"/>
        </w:rPr>
      </w:pPr>
    </w:p>
    <w:p w14:paraId="70183C0A" w14:textId="21139692" w:rsidR="00526DDE" w:rsidRDefault="00526DDE" w:rsidP="00526DDE">
      <w:pPr>
        <w:jc w:val="center"/>
        <w:rPr>
          <w:rFonts w:ascii="Arial" w:hAnsi="Arial" w:cs="Arial"/>
          <w:b/>
          <w:bCs/>
          <w:sz w:val="32"/>
          <w:szCs w:val="32"/>
        </w:rPr>
      </w:pPr>
      <w:r w:rsidRPr="00526DDE">
        <w:rPr>
          <w:rFonts w:ascii="Arial" w:hAnsi="Arial" w:cs="Arial"/>
          <w:b/>
          <w:bCs/>
          <w:sz w:val="32"/>
          <w:szCs w:val="32"/>
        </w:rPr>
        <w:t>Curso</w:t>
      </w:r>
    </w:p>
    <w:p w14:paraId="75BABC53" w14:textId="1507AEB3" w:rsidR="00526DDE" w:rsidRPr="004522B9" w:rsidRDefault="00526DDE" w:rsidP="00526DDE">
      <w:pPr>
        <w:jc w:val="center"/>
        <w:rPr>
          <w:rFonts w:ascii="Arial" w:hAnsi="Arial" w:cs="Arial"/>
          <w:sz w:val="32"/>
          <w:szCs w:val="32"/>
        </w:rPr>
      </w:pPr>
      <w:r w:rsidRPr="004522B9">
        <w:rPr>
          <w:rFonts w:ascii="Arial" w:hAnsi="Arial" w:cs="Arial"/>
          <w:sz w:val="32"/>
          <w:szCs w:val="32"/>
        </w:rPr>
        <w:t xml:space="preserve">Herramientas </w:t>
      </w:r>
      <w:r w:rsidR="004522B9" w:rsidRPr="004522B9">
        <w:rPr>
          <w:rFonts w:ascii="Arial" w:hAnsi="Arial" w:cs="Arial"/>
          <w:sz w:val="32"/>
          <w:szCs w:val="32"/>
        </w:rPr>
        <w:t>de Desarrollo Profesional Civil</w:t>
      </w:r>
    </w:p>
    <w:p w14:paraId="3A47156E" w14:textId="77777777" w:rsidR="00526DDE" w:rsidRDefault="00526DDE" w:rsidP="00526DDE">
      <w:pPr>
        <w:jc w:val="center"/>
        <w:rPr>
          <w:rFonts w:ascii="Arial" w:hAnsi="Arial" w:cs="Arial"/>
          <w:b/>
          <w:bCs/>
          <w:sz w:val="32"/>
          <w:szCs w:val="32"/>
        </w:rPr>
      </w:pPr>
    </w:p>
    <w:p w14:paraId="3800F9CA" w14:textId="44339826" w:rsidR="00526DDE" w:rsidRDefault="00526DDE" w:rsidP="00526DDE">
      <w:pPr>
        <w:jc w:val="center"/>
        <w:rPr>
          <w:rFonts w:ascii="Arial" w:hAnsi="Arial" w:cs="Arial"/>
          <w:b/>
          <w:bCs/>
          <w:sz w:val="32"/>
          <w:szCs w:val="32"/>
        </w:rPr>
      </w:pPr>
      <w:r>
        <w:rPr>
          <w:rFonts w:ascii="Arial" w:hAnsi="Arial" w:cs="Arial"/>
          <w:b/>
          <w:bCs/>
          <w:sz w:val="32"/>
          <w:szCs w:val="32"/>
        </w:rPr>
        <w:t>Integrantes</w:t>
      </w:r>
    </w:p>
    <w:p w14:paraId="3DFC1A14" w14:textId="2D7B8D9D" w:rsidR="00526DDE" w:rsidRPr="004522B9" w:rsidRDefault="00526DDE" w:rsidP="00526DDE">
      <w:pPr>
        <w:jc w:val="center"/>
        <w:rPr>
          <w:rFonts w:ascii="Arial" w:hAnsi="Arial" w:cs="Arial"/>
          <w:sz w:val="32"/>
          <w:szCs w:val="32"/>
        </w:rPr>
      </w:pPr>
      <w:r w:rsidRPr="004522B9">
        <w:rPr>
          <w:rFonts w:ascii="Arial" w:hAnsi="Arial" w:cs="Arial"/>
          <w:sz w:val="32"/>
          <w:szCs w:val="32"/>
        </w:rPr>
        <w:t>Calle Veliz, Mario (U</w:t>
      </w:r>
      <w:r w:rsidR="00BB76EA">
        <w:rPr>
          <w:rFonts w:ascii="Arial" w:hAnsi="Arial" w:cs="Arial"/>
          <w:sz w:val="32"/>
          <w:szCs w:val="32"/>
        </w:rPr>
        <w:t>24210858</w:t>
      </w:r>
      <w:r w:rsidRPr="004522B9">
        <w:rPr>
          <w:rFonts w:ascii="Arial" w:hAnsi="Arial" w:cs="Arial"/>
          <w:sz w:val="32"/>
          <w:szCs w:val="32"/>
        </w:rPr>
        <w:t>)</w:t>
      </w:r>
    </w:p>
    <w:p w14:paraId="3E5DD276" w14:textId="4560D549" w:rsidR="00526DDE" w:rsidRPr="004522B9" w:rsidRDefault="00856EA9" w:rsidP="00526DDE">
      <w:pPr>
        <w:jc w:val="center"/>
        <w:rPr>
          <w:rFonts w:ascii="Arial" w:hAnsi="Arial" w:cs="Arial"/>
          <w:sz w:val="32"/>
          <w:szCs w:val="32"/>
        </w:rPr>
      </w:pPr>
      <w:r>
        <w:rPr>
          <w:rFonts w:ascii="Arial" w:hAnsi="Arial" w:cs="Arial"/>
          <w:sz w:val="32"/>
          <w:szCs w:val="32"/>
        </w:rPr>
        <w:t>Yarleque Chuna</w:t>
      </w:r>
      <w:r w:rsidR="00526DDE" w:rsidRPr="004522B9">
        <w:rPr>
          <w:rFonts w:ascii="Arial" w:hAnsi="Arial" w:cs="Arial"/>
          <w:sz w:val="32"/>
          <w:szCs w:val="32"/>
        </w:rPr>
        <w:t>, Daniela (U</w:t>
      </w:r>
      <w:r w:rsidR="00BB76EA">
        <w:rPr>
          <w:rFonts w:ascii="Arial" w:hAnsi="Arial" w:cs="Arial"/>
          <w:sz w:val="32"/>
          <w:szCs w:val="32"/>
        </w:rPr>
        <w:t>24219215</w:t>
      </w:r>
      <w:r w:rsidR="00526DDE" w:rsidRPr="004522B9">
        <w:rPr>
          <w:rFonts w:ascii="Arial" w:hAnsi="Arial" w:cs="Arial"/>
          <w:sz w:val="32"/>
          <w:szCs w:val="32"/>
        </w:rPr>
        <w:t>)</w:t>
      </w:r>
    </w:p>
    <w:p w14:paraId="728112E1" w14:textId="15E67633" w:rsidR="00526DDE" w:rsidRDefault="00526DDE" w:rsidP="00526DDE">
      <w:pPr>
        <w:jc w:val="center"/>
        <w:rPr>
          <w:rFonts w:ascii="Arial" w:hAnsi="Arial" w:cs="Arial"/>
          <w:b/>
          <w:bCs/>
          <w:sz w:val="32"/>
          <w:szCs w:val="32"/>
        </w:rPr>
      </w:pPr>
      <w:r w:rsidRPr="004522B9">
        <w:rPr>
          <w:rFonts w:ascii="Arial" w:hAnsi="Arial" w:cs="Arial"/>
          <w:sz w:val="32"/>
          <w:szCs w:val="32"/>
        </w:rPr>
        <w:t>Maza Sanchez, Yerick (U24215271)</w:t>
      </w:r>
    </w:p>
    <w:p w14:paraId="43E66A07" w14:textId="77777777" w:rsidR="00526DDE" w:rsidRDefault="00526DDE" w:rsidP="00526DDE">
      <w:pPr>
        <w:jc w:val="center"/>
        <w:rPr>
          <w:rFonts w:ascii="Arial" w:hAnsi="Arial" w:cs="Arial"/>
          <w:b/>
          <w:bCs/>
          <w:sz w:val="32"/>
          <w:szCs w:val="32"/>
        </w:rPr>
      </w:pPr>
    </w:p>
    <w:p w14:paraId="01BC462C" w14:textId="58706BCB" w:rsidR="00526DDE" w:rsidRDefault="00526DDE" w:rsidP="00526DDE">
      <w:pPr>
        <w:jc w:val="center"/>
        <w:rPr>
          <w:rFonts w:ascii="Arial" w:hAnsi="Arial" w:cs="Arial"/>
          <w:b/>
          <w:bCs/>
          <w:sz w:val="32"/>
          <w:szCs w:val="32"/>
        </w:rPr>
      </w:pPr>
      <w:r>
        <w:rPr>
          <w:rFonts w:ascii="Arial" w:hAnsi="Arial" w:cs="Arial"/>
          <w:b/>
          <w:bCs/>
          <w:sz w:val="32"/>
          <w:szCs w:val="32"/>
        </w:rPr>
        <w:t>Docente</w:t>
      </w:r>
    </w:p>
    <w:p w14:paraId="56F32A99" w14:textId="5E552A43" w:rsidR="00526DDE" w:rsidRDefault="004522B9" w:rsidP="00526DDE">
      <w:pPr>
        <w:jc w:val="center"/>
        <w:rPr>
          <w:rFonts w:ascii="Arial" w:hAnsi="Arial" w:cs="Arial"/>
          <w:sz w:val="32"/>
          <w:szCs w:val="32"/>
        </w:rPr>
      </w:pPr>
      <w:r w:rsidRPr="004522B9">
        <w:rPr>
          <w:rFonts w:ascii="Arial" w:hAnsi="Arial" w:cs="Arial"/>
          <w:sz w:val="32"/>
          <w:szCs w:val="32"/>
        </w:rPr>
        <w:t>Jimenez Pesantes, Hilder Javier</w:t>
      </w:r>
    </w:p>
    <w:p w14:paraId="225B3F02" w14:textId="77777777" w:rsidR="004522B9" w:rsidRDefault="004522B9" w:rsidP="00526DDE">
      <w:pPr>
        <w:jc w:val="center"/>
        <w:rPr>
          <w:rFonts w:ascii="Arial" w:hAnsi="Arial" w:cs="Arial"/>
          <w:sz w:val="32"/>
          <w:szCs w:val="32"/>
        </w:rPr>
      </w:pPr>
    </w:p>
    <w:p w14:paraId="3A617519" w14:textId="1DECB81C" w:rsidR="004522B9" w:rsidRDefault="004522B9" w:rsidP="00526DDE">
      <w:pPr>
        <w:jc w:val="center"/>
        <w:rPr>
          <w:rFonts w:ascii="Arial" w:hAnsi="Arial" w:cs="Arial"/>
          <w:b/>
          <w:bCs/>
          <w:sz w:val="32"/>
          <w:szCs w:val="32"/>
        </w:rPr>
      </w:pPr>
      <w:r w:rsidRPr="004522B9">
        <w:rPr>
          <w:rFonts w:ascii="Arial" w:hAnsi="Arial" w:cs="Arial"/>
          <w:b/>
          <w:bCs/>
          <w:sz w:val="32"/>
          <w:szCs w:val="32"/>
        </w:rPr>
        <w:t>Tema</w:t>
      </w:r>
    </w:p>
    <w:p w14:paraId="2A009D6E" w14:textId="6655794E" w:rsidR="004522B9" w:rsidRPr="004522B9" w:rsidRDefault="004522B9" w:rsidP="00526DDE">
      <w:pPr>
        <w:jc w:val="center"/>
        <w:rPr>
          <w:rFonts w:ascii="Arial" w:hAnsi="Arial" w:cs="Arial"/>
          <w:sz w:val="32"/>
          <w:szCs w:val="32"/>
        </w:rPr>
      </w:pPr>
      <w:r w:rsidRPr="004522B9">
        <w:rPr>
          <w:rFonts w:ascii="Arial" w:hAnsi="Arial" w:cs="Arial"/>
          <w:sz w:val="32"/>
          <w:szCs w:val="32"/>
        </w:rPr>
        <w:t xml:space="preserve">Concreto </w:t>
      </w:r>
      <w:r w:rsidR="00E33861">
        <w:rPr>
          <w:rFonts w:ascii="Arial" w:hAnsi="Arial" w:cs="Arial"/>
          <w:sz w:val="32"/>
          <w:szCs w:val="32"/>
        </w:rPr>
        <w:t>P</w:t>
      </w:r>
      <w:r w:rsidRPr="004522B9">
        <w:rPr>
          <w:rFonts w:ascii="Arial" w:hAnsi="Arial" w:cs="Arial"/>
          <w:sz w:val="32"/>
          <w:szCs w:val="32"/>
        </w:rPr>
        <w:t xml:space="preserve">ermeable: </w:t>
      </w:r>
      <w:r w:rsidR="00E33861">
        <w:rPr>
          <w:rFonts w:ascii="Arial" w:hAnsi="Arial" w:cs="Arial"/>
          <w:sz w:val="32"/>
          <w:szCs w:val="32"/>
        </w:rPr>
        <w:t>R</w:t>
      </w:r>
      <w:r w:rsidRPr="004522B9">
        <w:rPr>
          <w:rFonts w:ascii="Arial" w:hAnsi="Arial" w:cs="Arial"/>
          <w:sz w:val="32"/>
          <w:szCs w:val="32"/>
        </w:rPr>
        <w:t>esistencia a la compresión y permeabilidad</w:t>
      </w:r>
    </w:p>
    <w:p w14:paraId="7DBBF24F" w14:textId="77777777" w:rsidR="004522B9" w:rsidRPr="004522B9" w:rsidRDefault="004522B9" w:rsidP="00526DDE">
      <w:pPr>
        <w:jc w:val="center"/>
        <w:rPr>
          <w:rFonts w:ascii="Arial" w:hAnsi="Arial" w:cs="Arial"/>
          <w:sz w:val="32"/>
          <w:szCs w:val="32"/>
        </w:rPr>
      </w:pPr>
    </w:p>
    <w:p w14:paraId="3F396736" w14:textId="6CCD7877" w:rsidR="00526DDE" w:rsidRPr="00526DDE" w:rsidRDefault="00526DDE" w:rsidP="00526DDE">
      <w:pPr>
        <w:rPr>
          <w:rFonts w:ascii="Arial" w:hAnsi="Arial" w:cs="Arial"/>
          <w:b/>
          <w:bCs/>
        </w:rPr>
      </w:pPr>
    </w:p>
    <w:p w14:paraId="75700DF4" w14:textId="77777777" w:rsidR="00526DDE" w:rsidRDefault="00526DDE" w:rsidP="00526DDE">
      <w:pPr>
        <w:jc w:val="center"/>
        <w:rPr>
          <w:rFonts w:ascii="Arial" w:hAnsi="Arial" w:cs="Arial"/>
        </w:rPr>
      </w:pPr>
    </w:p>
    <w:p w14:paraId="6C58768A" w14:textId="77777777" w:rsidR="004522B9" w:rsidRDefault="004522B9" w:rsidP="00526DDE">
      <w:pPr>
        <w:jc w:val="center"/>
        <w:rPr>
          <w:rFonts w:ascii="Arial" w:hAnsi="Arial" w:cs="Arial"/>
        </w:rPr>
      </w:pPr>
    </w:p>
    <w:p w14:paraId="5E722B5F" w14:textId="77777777" w:rsidR="004522B9" w:rsidRDefault="004522B9" w:rsidP="00526DDE">
      <w:pPr>
        <w:jc w:val="center"/>
        <w:rPr>
          <w:rFonts w:ascii="Arial" w:hAnsi="Arial" w:cs="Arial"/>
        </w:rPr>
      </w:pPr>
    </w:p>
    <w:p w14:paraId="0013A9CF" w14:textId="77777777" w:rsidR="004522B9" w:rsidRDefault="004522B9" w:rsidP="00526DDE">
      <w:pPr>
        <w:jc w:val="center"/>
        <w:rPr>
          <w:rFonts w:ascii="Arial" w:hAnsi="Arial" w:cs="Arial"/>
        </w:rPr>
      </w:pPr>
    </w:p>
    <w:p w14:paraId="31A9F9E1" w14:textId="77777777" w:rsidR="004522B9" w:rsidRDefault="004522B9" w:rsidP="00526DDE">
      <w:pPr>
        <w:jc w:val="center"/>
        <w:rPr>
          <w:rFonts w:ascii="Arial" w:hAnsi="Arial" w:cs="Arial"/>
        </w:rPr>
      </w:pPr>
    </w:p>
    <w:p w14:paraId="23AC8F15" w14:textId="77777777" w:rsidR="004522B9" w:rsidRDefault="004522B9" w:rsidP="00526DDE">
      <w:pPr>
        <w:jc w:val="center"/>
        <w:rPr>
          <w:rFonts w:ascii="Arial" w:hAnsi="Arial" w:cs="Arial"/>
        </w:rPr>
      </w:pPr>
    </w:p>
    <w:p w14:paraId="63550EB6" w14:textId="31741DE6" w:rsidR="004522B9" w:rsidRDefault="004522B9" w:rsidP="00526DDE">
      <w:pPr>
        <w:jc w:val="center"/>
        <w:rPr>
          <w:rFonts w:ascii="Arial" w:hAnsi="Arial" w:cs="Arial"/>
          <w:b/>
          <w:bCs/>
          <w:sz w:val="28"/>
          <w:szCs w:val="28"/>
        </w:rPr>
      </w:pPr>
      <w:r w:rsidRPr="004522B9">
        <w:rPr>
          <w:rFonts w:ascii="Arial" w:hAnsi="Arial" w:cs="Arial"/>
          <w:b/>
          <w:bCs/>
          <w:sz w:val="28"/>
          <w:szCs w:val="28"/>
        </w:rPr>
        <w:t>Septiembre</w:t>
      </w:r>
      <w:r w:rsidR="00E33861">
        <w:rPr>
          <w:rFonts w:ascii="Arial" w:hAnsi="Arial" w:cs="Arial"/>
          <w:b/>
          <w:bCs/>
          <w:sz w:val="28"/>
          <w:szCs w:val="28"/>
        </w:rPr>
        <w:t>,</w:t>
      </w:r>
      <w:r w:rsidRPr="004522B9">
        <w:rPr>
          <w:rFonts w:ascii="Arial" w:hAnsi="Arial" w:cs="Arial"/>
          <w:b/>
          <w:bCs/>
          <w:sz w:val="28"/>
          <w:szCs w:val="28"/>
        </w:rPr>
        <w:t xml:space="preserve"> 2026</w:t>
      </w:r>
    </w:p>
    <w:p w14:paraId="524C6E9F" w14:textId="77777777" w:rsidR="00E33861" w:rsidRDefault="00E33861" w:rsidP="00526DDE">
      <w:pPr>
        <w:jc w:val="center"/>
        <w:rPr>
          <w:rFonts w:ascii="Arial" w:hAnsi="Arial" w:cs="Arial"/>
          <w:b/>
          <w:bCs/>
          <w:sz w:val="28"/>
          <w:szCs w:val="28"/>
        </w:rPr>
      </w:pPr>
    </w:p>
    <w:p w14:paraId="084B8660" w14:textId="345D6604" w:rsidR="00E33861" w:rsidRPr="00497416" w:rsidRDefault="00E33861" w:rsidP="00E33861">
      <w:pPr>
        <w:pStyle w:val="Prrafodelista"/>
        <w:numPr>
          <w:ilvl w:val="0"/>
          <w:numId w:val="1"/>
        </w:numPr>
        <w:rPr>
          <w:rFonts w:ascii="Arial" w:hAnsi="Arial" w:cs="Arial"/>
          <w:b/>
          <w:bCs/>
          <w:sz w:val="28"/>
          <w:szCs w:val="28"/>
        </w:rPr>
      </w:pPr>
      <w:r w:rsidRPr="00497416">
        <w:rPr>
          <w:rFonts w:ascii="Arial" w:hAnsi="Arial" w:cs="Arial"/>
          <w:b/>
          <w:bCs/>
          <w:sz w:val="28"/>
          <w:szCs w:val="28"/>
        </w:rPr>
        <w:lastRenderedPageBreak/>
        <w:t>Introducción</w:t>
      </w:r>
    </w:p>
    <w:p w14:paraId="69D4F487" w14:textId="77777777" w:rsidR="00DE342A" w:rsidRPr="00497416" w:rsidRDefault="00DE342A" w:rsidP="00C53B76">
      <w:pPr>
        <w:pStyle w:val="NormalWeb"/>
        <w:ind w:left="708"/>
        <w:jc w:val="both"/>
        <w:rPr>
          <w:rFonts w:ascii="Arial" w:hAnsi="Arial" w:cs="Arial"/>
          <w:sz w:val="22"/>
          <w:szCs w:val="22"/>
        </w:rPr>
      </w:pPr>
      <w:r w:rsidRPr="00497416">
        <w:rPr>
          <w:rFonts w:ascii="Arial" w:hAnsi="Arial" w:cs="Arial"/>
          <w:sz w:val="22"/>
          <w:szCs w:val="22"/>
        </w:rPr>
        <w:t>El concreto permeable es un material de estructura abierta diseñado para permitir el paso del agua a través de sus vacíos interconectados. Esta característica lo convierte en una alternativa estratégica dentro de las soluciones de drenaje urbano sostenible, ya que facilita la infiltración de agua hacia el subsuelo y contribuye a la reducción de escorrentías superficiales. Su aplicación en pavimentos, estacionamientos y áreas peatonales responde a la necesidad de mitigar inundaciones, mejorar la recarga de acuíferos y disminuir el impacto ambiental de las superficies impermeables tradicionales.</w:t>
      </w:r>
    </w:p>
    <w:p w14:paraId="29B5C878" w14:textId="77777777" w:rsidR="00DE342A" w:rsidRPr="00497416" w:rsidRDefault="00DE342A" w:rsidP="00C53B76">
      <w:pPr>
        <w:pStyle w:val="NormalWeb"/>
        <w:ind w:left="708"/>
        <w:jc w:val="both"/>
        <w:rPr>
          <w:rFonts w:ascii="Arial" w:hAnsi="Arial" w:cs="Arial"/>
          <w:sz w:val="22"/>
          <w:szCs w:val="22"/>
        </w:rPr>
      </w:pPr>
      <w:r w:rsidRPr="00497416">
        <w:rPr>
          <w:rFonts w:ascii="Arial" w:hAnsi="Arial" w:cs="Arial"/>
          <w:sz w:val="22"/>
          <w:szCs w:val="22"/>
        </w:rPr>
        <w:t>Sin embargo, esta ventaja hidráulica introduce un compromiso técnico: la relación entre capacidad de infiltración y desempeño mecánico. En términos generales, una mayor conectividad de poros favorece la permeabilidad, pero un incremento en el volumen de vacíos tiende a reducir la resistencia estructural del material. Por ello, el diseño del concreto permeable exige un equilibrio entre funcionalidad hidráulica y capacidad resistente, considerando tanto la durabilidad como las condiciones de carga a las que será sometido.</w:t>
      </w:r>
    </w:p>
    <w:p w14:paraId="3DD86CE0" w14:textId="2AF67735" w:rsidR="00DE342A" w:rsidRPr="00497416" w:rsidRDefault="00DE342A" w:rsidP="00C53B76">
      <w:pPr>
        <w:pStyle w:val="NormalWeb"/>
        <w:ind w:left="708"/>
        <w:jc w:val="both"/>
        <w:rPr>
          <w:rFonts w:ascii="Arial" w:hAnsi="Arial" w:cs="Arial"/>
          <w:sz w:val="22"/>
          <w:szCs w:val="22"/>
        </w:rPr>
      </w:pPr>
      <w:r w:rsidRPr="00497416">
        <w:rPr>
          <w:rFonts w:ascii="Arial" w:hAnsi="Arial" w:cs="Arial"/>
          <w:sz w:val="22"/>
          <w:szCs w:val="22"/>
        </w:rPr>
        <w:t xml:space="preserve">El presente análisis se centra en dos propiedades fundamentales: </w:t>
      </w:r>
      <w:r w:rsidRPr="00497416">
        <w:rPr>
          <w:rStyle w:val="Fuerte"/>
          <w:rFonts w:ascii="Arial" w:hAnsi="Arial" w:cs="Arial"/>
          <w:b w:val="0"/>
          <w:bCs w:val="0"/>
          <w:sz w:val="22"/>
          <w:szCs w:val="22"/>
        </w:rPr>
        <w:t>la</w:t>
      </w:r>
      <w:r w:rsidRPr="00497416">
        <w:rPr>
          <w:rStyle w:val="Fuerte"/>
          <w:rFonts w:ascii="Arial" w:hAnsi="Arial" w:cs="Arial"/>
          <w:sz w:val="22"/>
          <w:szCs w:val="22"/>
        </w:rPr>
        <w:t xml:space="preserve"> </w:t>
      </w:r>
      <w:r w:rsidRPr="00497416">
        <w:rPr>
          <w:rStyle w:val="Fuerte"/>
          <w:rFonts w:ascii="Arial" w:hAnsi="Arial" w:cs="Arial"/>
          <w:b w:val="0"/>
          <w:bCs w:val="0"/>
          <w:sz w:val="22"/>
          <w:szCs w:val="22"/>
        </w:rPr>
        <w:t>resistencia a compresión</w:t>
      </w:r>
      <w:r w:rsidRPr="00497416">
        <w:rPr>
          <w:rFonts w:ascii="Arial" w:hAnsi="Arial" w:cs="Arial"/>
          <w:b/>
          <w:bCs/>
          <w:sz w:val="22"/>
          <w:szCs w:val="22"/>
        </w:rPr>
        <w:t xml:space="preserve"> </w:t>
      </w:r>
      <w:r w:rsidRPr="00497416">
        <w:rPr>
          <w:rFonts w:ascii="Arial" w:hAnsi="Arial" w:cs="Arial"/>
          <w:sz w:val="22"/>
          <w:szCs w:val="22"/>
        </w:rPr>
        <w:t>y</w:t>
      </w:r>
      <w:r w:rsidRPr="00497416">
        <w:rPr>
          <w:rFonts w:ascii="Arial" w:hAnsi="Arial" w:cs="Arial"/>
          <w:b/>
          <w:bCs/>
          <w:sz w:val="22"/>
          <w:szCs w:val="22"/>
        </w:rPr>
        <w:t xml:space="preserve"> </w:t>
      </w:r>
      <w:r w:rsidRPr="00497416">
        <w:rPr>
          <w:rStyle w:val="Fuerte"/>
          <w:rFonts w:ascii="Arial" w:hAnsi="Arial" w:cs="Arial"/>
          <w:b w:val="0"/>
          <w:bCs w:val="0"/>
          <w:sz w:val="22"/>
          <w:szCs w:val="22"/>
        </w:rPr>
        <w:t>el coeficiente de permeabilidad</w:t>
      </w:r>
      <w:r w:rsidRPr="00497416">
        <w:rPr>
          <w:rFonts w:ascii="Arial" w:hAnsi="Arial" w:cs="Arial"/>
          <w:sz w:val="22"/>
          <w:szCs w:val="22"/>
        </w:rPr>
        <w:t>. La finalidad es aplicar herramientas de programación y estadística descriptiva sobre un conjunto real de resultados experimentales</w:t>
      </w:r>
      <w:r w:rsidR="00572FCF" w:rsidRPr="00497416">
        <w:rPr>
          <w:rFonts w:ascii="Arial" w:hAnsi="Arial" w:cs="Arial"/>
          <w:sz w:val="22"/>
          <w:szCs w:val="22"/>
        </w:rPr>
        <w:t>.</w:t>
      </w:r>
    </w:p>
    <w:p w14:paraId="7F04DF9B" w14:textId="77777777" w:rsidR="00572FCF" w:rsidRDefault="00572FCF" w:rsidP="00572FCF">
      <w:pPr>
        <w:pStyle w:val="NormalWeb"/>
        <w:rPr>
          <w:rFonts w:ascii="Arial" w:hAnsi="Arial" w:cs="Arial"/>
          <w:sz w:val="28"/>
          <w:szCs w:val="28"/>
        </w:rPr>
      </w:pPr>
    </w:p>
    <w:p w14:paraId="0DA34D99" w14:textId="17BB143F" w:rsidR="00572FCF" w:rsidRPr="00497416" w:rsidRDefault="00572FCF" w:rsidP="00572FCF">
      <w:pPr>
        <w:pStyle w:val="NormalWeb"/>
        <w:numPr>
          <w:ilvl w:val="0"/>
          <w:numId w:val="1"/>
        </w:numPr>
        <w:rPr>
          <w:rFonts w:ascii="Arial" w:hAnsi="Arial" w:cs="Arial"/>
          <w:b/>
          <w:bCs/>
          <w:sz w:val="22"/>
          <w:szCs w:val="22"/>
        </w:rPr>
      </w:pPr>
      <w:r w:rsidRPr="00497416">
        <w:rPr>
          <w:rFonts w:ascii="Arial" w:hAnsi="Arial" w:cs="Arial"/>
          <w:b/>
          <w:bCs/>
          <w:sz w:val="28"/>
          <w:szCs w:val="28"/>
        </w:rPr>
        <w:t>Objetivos</w:t>
      </w:r>
    </w:p>
    <w:p w14:paraId="140E3B39" w14:textId="09B99060" w:rsidR="00367CE4" w:rsidRPr="00497416" w:rsidRDefault="00572FCF" w:rsidP="00C53B76">
      <w:pPr>
        <w:pStyle w:val="NormalWeb"/>
        <w:numPr>
          <w:ilvl w:val="0"/>
          <w:numId w:val="2"/>
        </w:numPr>
        <w:spacing w:after="240" w:afterAutospacing="0"/>
        <w:jc w:val="both"/>
        <w:rPr>
          <w:rFonts w:ascii="Arial" w:hAnsi="Arial" w:cs="Arial"/>
          <w:sz w:val="22"/>
          <w:szCs w:val="22"/>
        </w:rPr>
      </w:pPr>
      <w:r w:rsidRPr="00497416">
        <w:rPr>
          <w:rFonts w:ascii="Arial" w:hAnsi="Arial" w:cs="Arial"/>
          <w:sz w:val="22"/>
          <w:szCs w:val="22"/>
        </w:rPr>
        <w:t>Procesar</w:t>
      </w:r>
      <w:r w:rsidRPr="00497416">
        <w:rPr>
          <w:rStyle w:val="Fuerte"/>
          <w:rFonts w:ascii="Arial" w:hAnsi="Arial" w:cs="Arial"/>
          <w:sz w:val="22"/>
          <w:szCs w:val="22"/>
        </w:rPr>
        <w:t xml:space="preserve"> </w:t>
      </w:r>
      <w:r w:rsidRPr="00497416">
        <w:rPr>
          <w:rStyle w:val="Fuerte"/>
          <w:rFonts w:ascii="Arial" w:hAnsi="Arial" w:cs="Arial"/>
          <w:b w:val="0"/>
          <w:bCs w:val="0"/>
          <w:sz w:val="22"/>
          <w:szCs w:val="22"/>
        </w:rPr>
        <w:t>y validar la base de datos experimental</w:t>
      </w:r>
      <w:r w:rsidRPr="00497416">
        <w:rPr>
          <w:rFonts w:ascii="Arial" w:hAnsi="Arial" w:cs="Arial"/>
          <w:sz w:val="22"/>
          <w:szCs w:val="22"/>
        </w:rPr>
        <w:t xml:space="preserve"> de concreto permeable, asegurando consistencia en los registros y depuración de valores atípicos o inconsistentes.</w:t>
      </w:r>
    </w:p>
    <w:p w14:paraId="4ED5AED5" w14:textId="77777777" w:rsidR="00367CE4" w:rsidRPr="00497416" w:rsidRDefault="00367CE4" w:rsidP="00C53B76">
      <w:pPr>
        <w:pStyle w:val="NormalWeb"/>
        <w:spacing w:after="240" w:afterAutospacing="0"/>
        <w:ind w:left="1068"/>
        <w:jc w:val="both"/>
        <w:rPr>
          <w:rFonts w:ascii="Arial" w:hAnsi="Arial" w:cs="Arial"/>
          <w:sz w:val="22"/>
          <w:szCs w:val="22"/>
        </w:rPr>
      </w:pPr>
    </w:p>
    <w:p w14:paraId="758D448F" w14:textId="03C4EB5B" w:rsidR="00367CE4" w:rsidRPr="00497416" w:rsidRDefault="00572FCF" w:rsidP="00C53B76">
      <w:pPr>
        <w:pStyle w:val="NormalWeb"/>
        <w:numPr>
          <w:ilvl w:val="0"/>
          <w:numId w:val="2"/>
        </w:numPr>
        <w:spacing w:after="240" w:afterAutospacing="0"/>
        <w:jc w:val="both"/>
        <w:rPr>
          <w:rFonts w:ascii="Arial" w:hAnsi="Arial" w:cs="Arial"/>
          <w:sz w:val="22"/>
          <w:szCs w:val="22"/>
        </w:rPr>
      </w:pPr>
      <w:r w:rsidRPr="00497416">
        <w:rPr>
          <w:rFonts w:ascii="Arial" w:hAnsi="Arial" w:cs="Arial"/>
          <w:sz w:val="22"/>
          <w:szCs w:val="22"/>
        </w:rPr>
        <w:t>Implementar</w:t>
      </w:r>
      <w:r w:rsidRPr="00497416">
        <w:rPr>
          <w:rStyle w:val="Fuerte"/>
          <w:rFonts w:ascii="Arial" w:hAnsi="Arial" w:cs="Arial"/>
          <w:sz w:val="22"/>
          <w:szCs w:val="22"/>
        </w:rPr>
        <w:t xml:space="preserve"> </w:t>
      </w:r>
      <w:r w:rsidRPr="00497416">
        <w:rPr>
          <w:rStyle w:val="Fuerte"/>
          <w:rFonts w:ascii="Arial" w:hAnsi="Arial" w:cs="Arial"/>
          <w:b w:val="0"/>
          <w:bCs w:val="0"/>
          <w:sz w:val="22"/>
          <w:szCs w:val="22"/>
        </w:rPr>
        <w:t>cálculos automáticos de estadísticos descriptivos</w:t>
      </w:r>
      <w:r w:rsidRPr="00497416">
        <w:rPr>
          <w:rFonts w:ascii="Arial" w:hAnsi="Arial" w:cs="Arial"/>
          <w:sz w:val="22"/>
          <w:szCs w:val="22"/>
        </w:rPr>
        <w:t xml:space="preserve"> (media, desviación estándar, coeficientes de variación, entre otros) utilizando librerías de programación como </w:t>
      </w:r>
      <w:r w:rsidRPr="00497416">
        <w:rPr>
          <w:rStyle w:val="Fuerte"/>
          <w:rFonts w:ascii="Arial" w:hAnsi="Arial" w:cs="Arial"/>
          <w:b w:val="0"/>
          <w:bCs w:val="0"/>
          <w:sz w:val="22"/>
          <w:szCs w:val="22"/>
        </w:rPr>
        <w:t>Pandas</w:t>
      </w:r>
      <w:r w:rsidRPr="00497416">
        <w:rPr>
          <w:rFonts w:ascii="Arial" w:hAnsi="Arial" w:cs="Arial"/>
          <w:b/>
          <w:bCs/>
          <w:sz w:val="22"/>
          <w:szCs w:val="22"/>
        </w:rPr>
        <w:t xml:space="preserve"> </w:t>
      </w:r>
      <w:r w:rsidRPr="00497416">
        <w:rPr>
          <w:rFonts w:ascii="Arial" w:hAnsi="Arial" w:cs="Arial"/>
          <w:sz w:val="22"/>
          <w:szCs w:val="22"/>
        </w:rPr>
        <w:t>y</w:t>
      </w:r>
      <w:r w:rsidRPr="00497416">
        <w:rPr>
          <w:rFonts w:ascii="Arial" w:hAnsi="Arial" w:cs="Arial"/>
          <w:b/>
          <w:bCs/>
          <w:sz w:val="22"/>
          <w:szCs w:val="22"/>
        </w:rPr>
        <w:t xml:space="preserve"> </w:t>
      </w:r>
      <w:r w:rsidRPr="00497416">
        <w:rPr>
          <w:rStyle w:val="Fuerte"/>
          <w:rFonts w:ascii="Arial" w:hAnsi="Arial" w:cs="Arial"/>
          <w:b w:val="0"/>
          <w:bCs w:val="0"/>
          <w:sz w:val="22"/>
          <w:szCs w:val="22"/>
        </w:rPr>
        <w:t>NumPy</w:t>
      </w:r>
      <w:r w:rsidRPr="00497416">
        <w:rPr>
          <w:rFonts w:ascii="Arial" w:hAnsi="Arial" w:cs="Arial"/>
          <w:sz w:val="22"/>
          <w:szCs w:val="22"/>
        </w:rPr>
        <w:t>, con el fin de obtener una caracterización inicial del comportamiento del material.</w:t>
      </w:r>
    </w:p>
    <w:p w14:paraId="091534F1" w14:textId="41845293" w:rsidR="00367CE4" w:rsidRPr="00497416" w:rsidRDefault="00572FCF" w:rsidP="00C53B76">
      <w:pPr>
        <w:pStyle w:val="NormalWeb"/>
        <w:numPr>
          <w:ilvl w:val="0"/>
          <w:numId w:val="2"/>
        </w:numPr>
        <w:spacing w:after="240" w:afterAutospacing="0"/>
        <w:jc w:val="both"/>
        <w:rPr>
          <w:rFonts w:ascii="Arial" w:hAnsi="Arial" w:cs="Arial"/>
          <w:sz w:val="22"/>
          <w:szCs w:val="22"/>
        </w:rPr>
      </w:pPr>
      <w:r w:rsidRPr="00497416">
        <w:rPr>
          <w:rFonts w:ascii="Arial" w:hAnsi="Arial" w:cs="Arial"/>
          <w:sz w:val="22"/>
          <w:szCs w:val="22"/>
        </w:rPr>
        <w:t>Examinar</w:t>
      </w:r>
      <w:r w:rsidRPr="00497416">
        <w:rPr>
          <w:rStyle w:val="Fuerte"/>
          <w:rFonts w:ascii="Arial" w:hAnsi="Arial" w:cs="Arial"/>
          <w:sz w:val="22"/>
          <w:szCs w:val="22"/>
        </w:rPr>
        <w:t xml:space="preserve"> </w:t>
      </w:r>
      <w:r w:rsidRPr="00497416">
        <w:rPr>
          <w:rStyle w:val="Fuerte"/>
          <w:rFonts w:ascii="Arial" w:hAnsi="Arial" w:cs="Arial"/>
          <w:b w:val="0"/>
          <w:bCs w:val="0"/>
          <w:sz w:val="22"/>
          <w:szCs w:val="22"/>
        </w:rPr>
        <w:t>la relación entre variables críticas</w:t>
      </w:r>
      <w:r w:rsidRPr="00497416">
        <w:rPr>
          <w:rFonts w:ascii="Arial" w:hAnsi="Arial" w:cs="Arial"/>
          <w:sz w:val="22"/>
          <w:szCs w:val="22"/>
        </w:rPr>
        <w:t>: resistencia a compresión, coeficiente de permeabilidad, porosidad y relación agua/cemento, identificando correlaciones y posibles dependencias que permitan comprender los compromisos entre desempeño mecánico e hidráulico.</w:t>
      </w:r>
    </w:p>
    <w:p w14:paraId="5BA54775" w14:textId="0957CBFF" w:rsidR="00367CE4" w:rsidRPr="00497416" w:rsidRDefault="00572FCF" w:rsidP="00C53B76">
      <w:pPr>
        <w:pStyle w:val="NormalWeb"/>
        <w:numPr>
          <w:ilvl w:val="0"/>
          <w:numId w:val="2"/>
        </w:numPr>
        <w:spacing w:after="240" w:afterAutospacing="0"/>
        <w:jc w:val="both"/>
        <w:rPr>
          <w:rFonts w:ascii="Arial" w:hAnsi="Arial" w:cs="Arial"/>
          <w:sz w:val="22"/>
          <w:szCs w:val="22"/>
        </w:rPr>
      </w:pPr>
      <w:r w:rsidRPr="00497416">
        <w:rPr>
          <w:rFonts w:ascii="Arial" w:hAnsi="Arial" w:cs="Arial"/>
          <w:sz w:val="22"/>
          <w:szCs w:val="22"/>
        </w:rPr>
        <w:t>Generar</w:t>
      </w:r>
      <w:r w:rsidRPr="00497416">
        <w:rPr>
          <w:rStyle w:val="Fuerte"/>
          <w:rFonts w:ascii="Arial" w:hAnsi="Arial" w:cs="Arial"/>
          <w:sz w:val="22"/>
          <w:szCs w:val="22"/>
        </w:rPr>
        <w:t xml:space="preserve"> </w:t>
      </w:r>
      <w:r w:rsidRPr="00497416">
        <w:rPr>
          <w:rStyle w:val="Fuerte"/>
          <w:rFonts w:ascii="Arial" w:hAnsi="Arial" w:cs="Arial"/>
          <w:b w:val="0"/>
          <w:bCs w:val="0"/>
          <w:sz w:val="22"/>
          <w:szCs w:val="22"/>
        </w:rPr>
        <w:t>al menos tres visualizaciones técnicas</w:t>
      </w:r>
      <w:r w:rsidRPr="00497416">
        <w:rPr>
          <w:rFonts w:ascii="Arial" w:hAnsi="Arial" w:cs="Arial"/>
          <w:sz w:val="22"/>
          <w:szCs w:val="22"/>
        </w:rPr>
        <w:t xml:space="preserve"> mediante </w:t>
      </w:r>
      <w:r w:rsidRPr="00497416">
        <w:rPr>
          <w:rStyle w:val="Fuerte"/>
          <w:rFonts w:ascii="Arial" w:hAnsi="Arial" w:cs="Arial"/>
          <w:b w:val="0"/>
          <w:bCs w:val="0"/>
          <w:sz w:val="22"/>
          <w:szCs w:val="22"/>
        </w:rPr>
        <w:t>Matplotlib</w:t>
      </w:r>
      <w:r w:rsidRPr="00497416">
        <w:rPr>
          <w:rFonts w:ascii="Arial" w:hAnsi="Arial" w:cs="Arial"/>
          <w:sz w:val="22"/>
          <w:szCs w:val="22"/>
        </w:rPr>
        <w:t>, tales como gráficos de dispersión, histogramas y diagramas comparativos, que faciliten la interpretación visual de tendencias y patrones en los datos.</w:t>
      </w:r>
    </w:p>
    <w:p w14:paraId="06C62F23" w14:textId="77777777" w:rsidR="00367CE4" w:rsidRPr="00497416" w:rsidRDefault="00367CE4" w:rsidP="00C53B76">
      <w:pPr>
        <w:pStyle w:val="NormalWeb"/>
        <w:spacing w:after="240" w:afterAutospacing="0"/>
        <w:ind w:left="1068"/>
        <w:jc w:val="both"/>
        <w:rPr>
          <w:rFonts w:ascii="Arial" w:hAnsi="Arial" w:cs="Arial"/>
          <w:sz w:val="22"/>
          <w:szCs w:val="22"/>
        </w:rPr>
      </w:pPr>
    </w:p>
    <w:p w14:paraId="2CD42A71" w14:textId="208B9B66" w:rsidR="00572FCF" w:rsidRPr="00497416" w:rsidRDefault="00572FCF" w:rsidP="00C53B76">
      <w:pPr>
        <w:pStyle w:val="NormalWeb"/>
        <w:numPr>
          <w:ilvl w:val="0"/>
          <w:numId w:val="2"/>
        </w:numPr>
        <w:spacing w:after="240" w:afterAutospacing="0"/>
        <w:jc w:val="both"/>
        <w:rPr>
          <w:rFonts w:ascii="Arial" w:hAnsi="Arial" w:cs="Arial"/>
          <w:sz w:val="22"/>
          <w:szCs w:val="22"/>
        </w:rPr>
      </w:pPr>
      <w:r w:rsidRPr="00497416">
        <w:rPr>
          <w:rFonts w:ascii="Arial" w:hAnsi="Arial" w:cs="Arial"/>
          <w:sz w:val="22"/>
          <w:szCs w:val="22"/>
        </w:rPr>
        <w:t>Exportar</w:t>
      </w:r>
      <w:r w:rsidRPr="00497416">
        <w:rPr>
          <w:rStyle w:val="Fuerte"/>
          <w:rFonts w:ascii="Arial" w:hAnsi="Arial" w:cs="Arial"/>
          <w:sz w:val="22"/>
          <w:szCs w:val="22"/>
        </w:rPr>
        <w:t xml:space="preserve"> </w:t>
      </w:r>
      <w:r w:rsidRPr="00497416">
        <w:rPr>
          <w:rStyle w:val="Fuerte"/>
          <w:rFonts w:ascii="Arial" w:hAnsi="Arial" w:cs="Arial"/>
          <w:b w:val="0"/>
          <w:bCs w:val="0"/>
          <w:sz w:val="22"/>
          <w:szCs w:val="22"/>
        </w:rPr>
        <w:t>los resultados procesados a Excel</w:t>
      </w:r>
      <w:r w:rsidRPr="00497416">
        <w:rPr>
          <w:rFonts w:ascii="Arial" w:hAnsi="Arial" w:cs="Arial"/>
          <w:sz w:val="22"/>
          <w:szCs w:val="22"/>
        </w:rPr>
        <w:t xml:space="preserve">, garantizando un formato ordenado y accesible para su revisión, y formular </w:t>
      </w:r>
      <w:r w:rsidRPr="00497416">
        <w:rPr>
          <w:rStyle w:val="Fuerte"/>
          <w:rFonts w:ascii="Arial" w:hAnsi="Arial" w:cs="Arial"/>
          <w:b w:val="0"/>
          <w:bCs w:val="0"/>
          <w:sz w:val="22"/>
          <w:szCs w:val="22"/>
        </w:rPr>
        <w:t>conclusiones con interpretación ingenieril</w:t>
      </w:r>
      <w:r w:rsidRPr="00497416">
        <w:rPr>
          <w:rFonts w:ascii="Arial" w:hAnsi="Arial" w:cs="Arial"/>
          <w:sz w:val="22"/>
          <w:szCs w:val="22"/>
        </w:rPr>
        <w:t>, orientadas a la toma de decisiones en proyectos de infraestructura urbana sostenible.</w:t>
      </w:r>
    </w:p>
    <w:p w14:paraId="054EE7F5" w14:textId="77777777" w:rsidR="00367CE4" w:rsidRDefault="00367CE4" w:rsidP="00367CE4">
      <w:pPr>
        <w:pStyle w:val="NormalWeb"/>
        <w:spacing w:after="0" w:afterAutospacing="0"/>
        <w:rPr>
          <w:rFonts w:ascii="Arial" w:hAnsi="Arial" w:cs="Arial"/>
        </w:rPr>
      </w:pPr>
    </w:p>
    <w:p w14:paraId="7DC38EF0" w14:textId="77777777" w:rsidR="00497416" w:rsidRDefault="00497416" w:rsidP="00367CE4">
      <w:pPr>
        <w:pStyle w:val="NormalWeb"/>
        <w:spacing w:after="0" w:afterAutospacing="0"/>
        <w:rPr>
          <w:rFonts w:ascii="Arial" w:hAnsi="Arial" w:cs="Arial"/>
        </w:rPr>
      </w:pPr>
    </w:p>
    <w:p w14:paraId="52BED22D" w14:textId="77777777" w:rsidR="00497416" w:rsidRDefault="00497416" w:rsidP="00367CE4">
      <w:pPr>
        <w:pStyle w:val="NormalWeb"/>
        <w:spacing w:after="0" w:afterAutospacing="0"/>
        <w:rPr>
          <w:rFonts w:ascii="Arial" w:hAnsi="Arial" w:cs="Arial"/>
        </w:rPr>
      </w:pPr>
    </w:p>
    <w:p w14:paraId="649B8F32" w14:textId="77777777" w:rsidR="00497416" w:rsidRPr="00572FCF" w:rsidRDefault="00497416" w:rsidP="00367CE4">
      <w:pPr>
        <w:pStyle w:val="NormalWeb"/>
        <w:spacing w:after="0" w:afterAutospacing="0"/>
        <w:rPr>
          <w:rFonts w:ascii="Arial" w:hAnsi="Arial" w:cs="Arial"/>
        </w:rPr>
      </w:pPr>
    </w:p>
    <w:p w14:paraId="3765C9EE" w14:textId="1582A489" w:rsidR="00572FCF" w:rsidRDefault="00367CE4" w:rsidP="00367CE4">
      <w:pPr>
        <w:pStyle w:val="NormalWeb"/>
        <w:numPr>
          <w:ilvl w:val="0"/>
          <w:numId w:val="1"/>
        </w:numPr>
        <w:rPr>
          <w:rFonts w:ascii="Arial" w:hAnsi="Arial" w:cs="Arial"/>
          <w:b/>
          <w:bCs/>
        </w:rPr>
      </w:pPr>
      <w:r w:rsidRPr="00497416">
        <w:rPr>
          <w:rFonts w:ascii="Arial" w:hAnsi="Arial" w:cs="Arial"/>
          <w:b/>
          <w:bCs/>
          <w:sz w:val="28"/>
          <w:szCs w:val="28"/>
        </w:rPr>
        <w:t>Descripción de los datos</w:t>
      </w:r>
    </w:p>
    <w:p w14:paraId="063D7231" w14:textId="5B558C7E" w:rsidR="00D9781D" w:rsidRPr="00D9781D" w:rsidRDefault="00D9781D" w:rsidP="00D9781D">
      <w:pPr>
        <w:pStyle w:val="NormalWeb"/>
        <w:ind w:left="643"/>
        <w:rPr>
          <w:rFonts w:ascii="Arial" w:hAnsi="Arial" w:cs="Arial"/>
          <w:sz w:val="22"/>
          <w:szCs w:val="22"/>
        </w:rPr>
      </w:pPr>
      <w:r w:rsidRPr="00D9781D">
        <w:rPr>
          <w:rFonts w:ascii="Arial" w:hAnsi="Arial" w:cs="Arial"/>
          <w:sz w:val="22"/>
          <w:szCs w:val="22"/>
        </w:rPr>
        <w:t>La base de datos utilizada corresponde a resultados experimentales de ensayos sobre concreto permeable, diseñados bajo distintas condiciones de dosificación y selección de materiales. Se consideran dos tipos de agregado grueso (Granito y Dolerita), variaciones en la gradación de las partículas, un rango de porosidad objetivo del 12 % al 21 %, y relaciones agua/cemento (</w:t>
      </w:r>
      <m:oMath>
        <m:r>
          <w:rPr>
            <w:rFonts w:ascii="Cambria Math" w:hAnsi="Cambria Math" w:cs="Arial"/>
            <w:sz w:val="22"/>
            <w:szCs w:val="22"/>
          </w:rPr>
          <m:t>a/c</m:t>
        </m:r>
      </m:oMath>
      <w:r w:rsidRPr="00D9781D">
        <w:rPr>
          <w:rFonts w:ascii="Arial" w:hAnsi="Arial" w:cs="Arial"/>
          <w:sz w:val="22"/>
          <w:szCs w:val="22"/>
        </w:rPr>
        <w:t>) comprendidas entre 0.20 y 0.30.</w:t>
      </w:r>
    </w:p>
    <w:p w14:paraId="7E527160" w14:textId="77777777" w:rsidR="00D9781D" w:rsidRPr="00D9781D" w:rsidRDefault="00D9781D" w:rsidP="00D9781D">
      <w:pPr>
        <w:pStyle w:val="NormalWeb"/>
        <w:ind w:left="643"/>
        <w:rPr>
          <w:rFonts w:ascii="Arial" w:hAnsi="Arial" w:cs="Arial"/>
          <w:sz w:val="22"/>
          <w:szCs w:val="22"/>
        </w:rPr>
      </w:pPr>
      <w:r w:rsidRPr="00D9781D">
        <w:rPr>
          <w:rFonts w:ascii="Arial" w:hAnsi="Arial" w:cs="Arial"/>
          <w:sz w:val="22"/>
          <w:szCs w:val="22"/>
        </w:rPr>
        <w:t>Para cada observación se registran dos parámetros principales de respuesta:</w:t>
      </w:r>
    </w:p>
    <w:p w14:paraId="3B828830" w14:textId="0BF181BC" w:rsidR="00D9781D" w:rsidRPr="00D9781D" w:rsidRDefault="00D9781D" w:rsidP="00D9781D">
      <w:pPr>
        <w:pStyle w:val="NormalWeb"/>
        <w:numPr>
          <w:ilvl w:val="0"/>
          <w:numId w:val="11"/>
        </w:numPr>
        <w:spacing w:before="0" w:beforeAutospacing="0"/>
        <w:rPr>
          <w:rFonts w:ascii="Arial" w:hAnsi="Arial" w:cs="Arial"/>
          <w:sz w:val="22"/>
          <w:szCs w:val="22"/>
        </w:rPr>
      </w:pPr>
      <w:r w:rsidRPr="00D9781D">
        <w:rPr>
          <w:rFonts w:ascii="Arial" w:hAnsi="Arial" w:cs="Arial"/>
          <w:sz w:val="22"/>
          <w:szCs w:val="22"/>
        </w:rPr>
        <w:t>Resistencia a la compresión, medida de la capacidad mecánica para soportar cargas.</w:t>
      </w:r>
    </w:p>
    <w:p w14:paraId="61D38A74" w14:textId="77777777" w:rsidR="00D9781D" w:rsidRPr="00D9781D" w:rsidRDefault="00D9781D" w:rsidP="00D9781D">
      <w:pPr>
        <w:pStyle w:val="NormalWeb"/>
        <w:numPr>
          <w:ilvl w:val="0"/>
          <w:numId w:val="11"/>
        </w:numPr>
        <w:spacing w:before="0" w:beforeAutospacing="0"/>
        <w:rPr>
          <w:rFonts w:ascii="Arial" w:hAnsi="Arial" w:cs="Arial"/>
          <w:sz w:val="22"/>
          <w:szCs w:val="22"/>
        </w:rPr>
      </w:pPr>
      <w:r w:rsidRPr="00D9781D">
        <w:rPr>
          <w:rFonts w:ascii="Arial" w:hAnsi="Arial" w:cs="Arial"/>
          <w:sz w:val="22"/>
          <w:szCs w:val="22"/>
        </w:rPr>
        <w:t>Permeabilidad hidráulica, indicador del desempeño e infiltración del flujo de agua a través del material.</w:t>
      </w:r>
    </w:p>
    <w:p w14:paraId="0B737330" w14:textId="77777777" w:rsidR="00D9781D" w:rsidRPr="00D9781D" w:rsidRDefault="00D9781D" w:rsidP="00D9781D">
      <w:pPr>
        <w:pStyle w:val="NormalWeb"/>
        <w:ind w:left="643"/>
        <w:rPr>
          <w:rFonts w:ascii="Arial" w:hAnsi="Arial" w:cs="Arial"/>
          <w:sz w:val="22"/>
          <w:szCs w:val="22"/>
        </w:rPr>
      </w:pPr>
      <w:r w:rsidRPr="00D9781D">
        <w:rPr>
          <w:rFonts w:ascii="Arial" w:hAnsi="Arial" w:cs="Arial"/>
          <w:sz w:val="22"/>
          <w:szCs w:val="22"/>
        </w:rPr>
        <w:t>El conjunto de datos refleja el comportamiento del concreto frente a estas variables de diseño:</w:t>
      </w:r>
    </w:p>
    <w:p w14:paraId="6716B341" w14:textId="45D33CE1" w:rsidR="00D9781D" w:rsidRPr="00D9781D" w:rsidRDefault="00D9781D" w:rsidP="00D9781D">
      <w:pPr>
        <w:pStyle w:val="NormalWeb"/>
        <w:numPr>
          <w:ilvl w:val="0"/>
          <w:numId w:val="12"/>
        </w:numPr>
        <w:rPr>
          <w:rFonts w:ascii="Arial" w:hAnsi="Arial" w:cs="Arial"/>
          <w:sz w:val="22"/>
          <w:szCs w:val="22"/>
        </w:rPr>
      </w:pPr>
      <w:r w:rsidRPr="00D9781D">
        <w:rPr>
          <w:rFonts w:ascii="Arial" w:hAnsi="Arial" w:cs="Arial"/>
          <w:sz w:val="22"/>
          <w:szCs w:val="22"/>
        </w:rPr>
        <w:t xml:space="preserve">Las variaciones en el porcentaje de porosidad (12 % a 21 %) y la relación </w:t>
      </w:r>
      <m:oMath>
        <m:r>
          <w:rPr>
            <w:rFonts w:ascii="Cambria Math" w:hAnsi="Cambria Math" w:cs="Arial"/>
            <w:sz w:val="22"/>
            <w:szCs w:val="22"/>
          </w:rPr>
          <m:t>a/c</m:t>
        </m:r>
      </m:oMath>
      <w:r w:rsidRPr="00D9781D">
        <w:rPr>
          <w:rFonts w:ascii="Arial" w:hAnsi="Arial" w:cs="Arial"/>
          <w:sz w:val="22"/>
          <w:szCs w:val="22"/>
        </w:rPr>
        <w:t xml:space="preserve"> (0.20 a 0.30) impactan directamente en la densidad de la matriz y en la continuidad de la red de poros.</w:t>
      </w:r>
    </w:p>
    <w:p w14:paraId="1632C557" w14:textId="2C948824" w:rsidR="00367CE4" w:rsidRPr="00D9781D" w:rsidRDefault="00D9781D" w:rsidP="00D9781D">
      <w:pPr>
        <w:pStyle w:val="NormalWeb"/>
        <w:numPr>
          <w:ilvl w:val="0"/>
          <w:numId w:val="12"/>
        </w:numPr>
        <w:rPr>
          <w:rFonts w:ascii="Arial" w:hAnsi="Arial" w:cs="Arial"/>
        </w:rPr>
      </w:pPr>
      <w:r w:rsidRPr="00D9781D">
        <w:rPr>
          <w:rFonts w:ascii="Arial" w:hAnsi="Arial" w:cs="Arial"/>
          <w:sz w:val="22"/>
          <w:szCs w:val="22"/>
        </w:rPr>
        <w:t>El tipo de agregado (Granito vs. Dolerita) y la gradación empleada permiten evaluar la influencia de la naturaleza de la roca y de la estructura granular sobre las propiedades mecánicas y de infiltración.</w:t>
      </w:r>
    </w:p>
    <w:p w14:paraId="5E384514" w14:textId="46CDBF80" w:rsidR="00E33861" w:rsidRPr="00497416" w:rsidRDefault="00497416" w:rsidP="00497416">
      <w:pPr>
        <w:pStyle w:val="Prrafodelista"/>
        <w:numPr>
          <w:ilvl w:val="0"/>
          <w:numId w:val="1"/>
        </w:numPr>
        <w:rPr>
          <w:rFonts w:ascii="Arial" w:hAnsi="Arial" w:cs="Arial"/>
          <w:b/>
          <w:bCs/>
          <w:sz w:val="32"/>
          <w:szCs w:val="32"/>
        </w:rPr>
      </w:pPr>
      <w:r w:rsidRPr="00497416">
        <w:rPr>
          <w:rFonts w:ascii="Arial" w:hAnsi="Arial" w:cs="Arial"/>
          <w:b/>
          <w:bCs/>
          <w:sz w:val="28"/>
          <w:szCs w:val="28"/>
        </w:rPr>
        <w:t>Metodología</w:t>
      </w:r>
    </w:p>
    <w:p w14:paraId="3C004F9A" w14:textId="77777777" w:rsidR="00497416" w:rsidRDefault="00497416" w:rsidP="00497416">
      <w:pPr>
        <w:pStyle w:val="Prrafodelista"/>
        <w:ind w:left="643"/>
        <w:rPr>
          <w:rFonts w:ascii="Arial" w:hAnsi="Arial" w:cs="Arial"/>
          <w:b/>
          <w:bCs/>
          <w:sz w:val="28"/>
          <w:szCs w:val="28"/>
        </w:rPr>
      </w:pPr>
    </w:p>
    <w:p w14:paraId="03223E65" w14:textId="4FDC19F0" w:rsidR="00497416" w:rsidRDefault="00497416" w:rsidP="00C53B76">
      <w:pPr>
        <w:pStyle w:val="Prrafodelista"/>
        <w:ind w:left="643"/>
        <w:jc w:val="both"/>
        <w:rPr>
          <w:rFonts w:ascii="Arial" w:hAnsi="Arial" w:cs="Arial"/>
          <w:lang w:val="es-PE"/>
        </w:rPr>
      </w:pPr>
      <w:r w:rsidRPr="00497416">
        <w:rPr>
          <w:rFonts w:ascii="Arial" w:hAnsi="Arial" w:cs="Arial"/>
          <w:lang w:val="es-PE"/>
        </w:rPr>
        <w:t>El procesamiento de los datos se realizó en varias etapas sucesivas, orientadas a garantizar la calidad de la información y la validez de los resultados obtenidos:</w:t>
      </w:r>
    </w:p>
    <w:p w14:paraId="13737376" w14:textId="77777777" w:rsidR="00497416" w:rsidRPr="00497416" w:rsidRDefault="00497416" w:rsidP="00C53B76">
      <w:pPr>
        <w:pStyle w:val="Prrafodelista"/>
        <w:ind w:left="643"/>
        <w:jc w:val="both"/>
        <w:rPr>
          <w:rFonts w:ascii="Arial" w:hAnsi="Arial" w:cs="Arial"/>
          <w:lang w:val="es-PE"/>
        </w:rPr>
      </w:pPr>
    </w:p>
    <w:p w14:paraId="10085ED6" w14:textId="77777777" w:rsidR="00497416" w:rsidRDefault="00497416" w:rsidP="00C53B76">
      <w:pPr>
        <w:pStyle w:val="Prrafodelista"/>
        <w:numPr>
          <w:ilvl w:val="0"/>
          <w:numId w:val="6"/>
        </w:numPr>
        <w:jc w:val="both"/>
        <w:rPr>
          <w:rFonts w:ascii="Arial" w:hAnsi="Arial" w:cs="Arial"/>
          <w:lang w:val="es-PE"/>
        </w:rPr>
      </w:pPr>
      <w:r w:rsidRPr="00C53B76">
        <w:rPr>
          <w:rFonts w:ascii="Arial" w:hAnsi="Arial" w:cs="Arial"/>
          <w:lang w:val="es-PE"/>
        </w:rPr>
        <w:t>Construcción del DataFrame</w:t>
      </w:r>
      <w:r w:rsidRPr="00497416">
        <w:rPr>
          <w:rFonts w:ascii="Arial" w:hAnsi="Arial" w:cs="Arial"/>
          <w:lang w:val="es-PE"/>
        </w:rPr>
        <w:t>: Se organizó la base experimental en un DataFrame, incorporando las variables publicadas y estructurando los registros de manera ordenada para su análisis.</w:t>
      </w:r>
    </w:p>
    <w:p w14:paraId="48EA300A" w14:textId="77777777" w:rsidR="00C53B76" w:rsidRPr="00497416" w:rsidRDefault="00C53B76" w:rsidP="00C53B76">
      <w:pPr>
        <w:pStyle w:val="Prrafodelista"/>
        <w:jc w:val="both"/>
        <w:rPr>
          <w:rFonts w:ascii="Arial" w:hAnsi="Arial" w:cs="Arial"/>
          <w:lang w:val="es-PE"/>
        </w:rPr>
      </w:pPr>
    </w:p>
    <w:p w14:paraId="3847EAA0" w14:textId="514169DB" w:rsidR="00C53B76" w:rsidRDefault="00497416" w:rsidP="00C53B76">
      <w:pPr>
        <w:pStyle w:val="Prrafodelista"/>
        <w:numPr>
          <w:ilvl w:val="0"/>
          <w:numId w:val="6"/>
        </w:numPr>
        <w:jc w:val="both"/>
        <w:rPr>
          <w:rFonts w:ascii="Arial" w:hAnsi="Arial" w:cs="Arial"/>
          <w:lang w:val="es-PE"/>
        </w:rPr>
      </w:pPr>
      <w:r w:rsidRPr="00C53B76">
        <w:rPr>
          <w:rFonts w:ascii="Arial" w:hAnsi="Arial" w:cs="Arial"/>
          <w:lang w:val="es-PE"/>
        </w:rPr>
        <w:t>Validación inicial de datos</w:t>
      </w:r>
      <w:r w:rsidRPr="00497416">
        <w:rPr>
          <w:rFonts w:ascii="Arial" w:hAnsi="Arial" w:cs="Arial"/>
          <w:lang w:val="es-PE"/>
        </w:rPr>
        <w:t>: Se verificaron los tipos de datos, la presencia de valores nulos y la existencia de registros duplicados. Las columnas cuantitativas fueron convertidas a formato numérico y se eliminaron observaciones incompletas o repetidas, asegurando consistencia en el conjunto.</w:t>
      </w:r>
    </w:p>
    <w:p w14:paraId="43075DCD" w14:textId="77777777" w:rsidR="00C53B76" w:rsidRPr="00C53B76" w:rsidRDefault="00C53B76" w:rsidP="00C53B76">
      <w:pPr>
        <w:pStyle w:val="Prrafodelista"/>
        <w:jc w:val="both"/>
        <w:rPr>
          <w:rFonts w:ascii="Arial" w:hAnsi="Arial" w:cs="Arial"/>
          <w:lang w:val="es-PE"/>
        </w:rPr>
      </w:pPr>
    </w:p>
    <w:p w14:paraId="3328E5DF" w14:textId="77777777" w:rsidR="00C53B76" w:rsidRPr="00C53B76" w:rsidRDefault="00C53B76" w:rsidP="00C53B76">
      <w:pPr>
        <w:pStyle w:val="Prrafodelista"/>
        <w:jc w:val="both"/>
        <w:rPr>
          <w:rFonts w:ascii="Arial" w:hAnsi="Arial" w:cs="Arial"/>
          <w:lang w:val="es-PE"/>
        </w:rPr>
      </w:pPr>
    </w:p>
    <w:p w14:paraId="081DF788" w14:textId="77777777" w:rsidR="00497416" w:rsidRPr="00497416" w:rsidRDefault="00497416" w:rsidP="00C53B76">
      <w:pPr>
        <w:pStyle w:val="Prrafodelista"/>
        <w:numPr>
          <w:ilvl w:val="0"/>
          <w:numId w:val="6"/>
        </w:numPr>
        <w:jc w:val="both"/>
        <w:rPr>
          <w:rFonts w:ascii="Arial" w:hAnsi="Arial" w:cs="Arial"/>
          <w:sz w:val="24"/>
          <w:szCs w:val="24"/>
          <w:lang w:val="es-PE"/>
        </w:rPr>
      </w:pPr>
      <w:r w:rsidRPr="00C53B76">
        <w:rPr>
          <w:rFonts w:ascii="Arial" w:hAnsi="Arial" w:cs="Arial"/>
          <w:lang w:val="es-PE"/>
        </w:rPr>
        <w:t>Cálculo de pérdida porcentual de resistencia</w:t>
      </w:r>
      <w:r w:rsidRPr="00497416">
        <w:rPr>
          <w:rFonts w:ascii="Arial" w:hAnsi="Arial" w:cs="Arial"/>
          <w:lang w:val="es-PE"/>
        </w:rPr>
        <w:t>: Se implementó la expresión:</w:t>
      </w:r>
    </w:p>
    <w:p w14:paraId="126782AC" w14:textId="77777777" w:rsidR="00497416" w:rsidRDefault="00497416" w:rsidP="00497416">
      <w:pPr>
        <w:pStyle w:val="Prrafodelista"/>
        <w:ind w:left="643"/>
        <w:rPr>
          <w:rFonts w:ascii="Arial" w:hAnsi="Arial" w:cs="Arial"/>
          <w:sz w:val="24"/>
          <w:szCs w:val="24"/>
        </w:rPr>
      </w:pPr>
    </w:p>
    <w:p w14:paraId="1D7C1F91" w14:textId="77777777" w:rsidR="00C53B76" w:rsidRDefault="00C53B76" w:rsidP="00497416">
      <w:pPr>
        <w:pStyle w:val="Prrafodelista"/>
        <w:ind w:left="643"/>
        <w:rPr>
          <w:rFonts w:ascii="Arial" w:hAnsi="Arial" w:cs="Arial"/>
          <w:sz w:val="24"/>
          <w:szCs w:val="24"/>
        </w:rPr>
      </w:pPr>
    </w:p>
    <w:p w14:paraId="7D6B14E6" w14:textId="77777777" w:rsidR="00C53B76" w:rsidRDefault="00C53B76" w:rsidP="00497416">
      <w:pPr>
        <w:pStyle w:val="Prrafodelista"/>
        <w:ind w:left="643"/>
        <w:rPr>
          <w:rFonts w:ascii="Arial" w:hAnsi="Arial" w:cs="Arial"/>
          <w:sz w:val="24"/>
          <w:szCs w:val="24"/>
        </w:rPr>
      </w:pPr>
    </w:p>
    <w:p w14:paraId="7653DC66" w14:textId="4CA9DB10" w:rsidR="00C53B76" w:rsidRPr="00C53B76" w:rsidRDefault="00C53B76" w:rsidP="00497416">
      <w:pPr>
        <w:pStyle w:val="Prrafodelista"/>
        <w:ind w:left="643"/>
        <w:rPr>
          <w:rFonts w:ascii="Arial" w:eastAsiaTheme="minorEastAsia" w:hAnsi="Arial" w:cs="Arial"/>
          <w:sz w:val="24"/>
          <w:szCs w:val="24"/>
        </w:rPr>
      </w:pPr>
      <m:oMathPara>
        <m:oMath>
          <m:r>
            <w:rPr>
              <w:rFonts w:ascii="Cambria Math" w:hAnsi="Cambria Math" w:cs="Arial"/>
              <w:sz w:val="24"/>
              <w:szCs w:val="24"/>
            </w:rPr>
            <m:t>Perdida (%)=</m:t>
          </m:r>
          <m:f>
            <m:fPr>
              <m:ctrlPr>
                <w:rPr>
                  <w:rFonts w:ascii="Cambria Math" w:hAnsi="Cambria Math" w:cs="Arial"/>
                  <w:i/>
                  <w:sz w:val="24"/>
                  <w:szCs w:val="24"/>
                </w:rPr>
              </m:ctrlPr>
            </m:fPr>
            <m:num>
              <m:r>
                <w:rPr>
                  <w:rFonts w:ascii="Cambria Math" w:hAnsi="Cambria Math" w:cs="Arial"/>
                  <w:sz w:val="24"/>
                  <w:szCs w:val="24"/>
                </w:rPr>
                <m:t>Resistencia inicial - Resistencia finalResistencia inicial</m:t>
              </m:r>
            </m:num>
            <m:den>
              <m:r>
                <w:rPr>
                  <w:rFonts w:ascii="Cambria Math" w:hAnsi="Cambria Math" w:cs="Arial"/>
                  <w:sz w:val="24"/>
                  <w:szCs w:val="24"/>
                </w:rPr>
                <m:t>Resistencia inicial</m:t>
              </m:r>
            </m:den>
          </m:f>
          <m:r>
            <w:rPr>
              <w:rFonts w:ascii="Cambria Math" w:hAnsi="Cambria Math" w:cs="Arial"/>
              <w:sz w:val="24"/>
              <w:szCs w:val="24"/>
            </w:rPr>
            <m:t>×100</m:t>
          </m:r>
        </m:oMath>
      </m:oMathPara>
    </w:p>
    <w:p w14:paraId="3F14AA05" w14:textId="77777777" w:rsidR="00C53B76" w:rsidRDefault="00C53B76" w:rsidP="00497416">
      <w:pPr>
        <w:pStyle w:val="Prrafodelista"/>
        <w:ind w:left="643"/>
        <w:rPr>
          <w:rFonts w:ascii="Arial" w:eastAsiaTheme="minorEastAsia" w:hAnsi="Arial" w:cs="Arial"/>
          <w:sz w:val="24"/>
          <w:szCs w:val="24"/>
        </w:rPr>
      </w:pPr>
    </w:p>
    <w:p w14:paraId="14489089" w14:textId="77777777" w:rsidR="00C53B76" w:rsidRDefault="00C53B76" w:rsidP="00497416">
      <w:pPr>
        <w:pStyle w:val="Prrafodelista"/>
        <w:ind w:left="643"/>
        <w:rPr>
          <w:rFonts w:ascii="Arial" w:eastAsiaTheme="minorEastAsia" w:hAnsi="Arial" w:cs="Arial"/>
          <w:sz w:val="24"/>
          <w:szCs w:val="24"/>
        </w:rPr>
      </w:pPr>
    </w:p>
    <w:p w14:paraId="542B21F2" w14:textId="77777777" w:rsidR="00C53B76" w:rsidRDefault="00C53B76" w:rsidP="00497416">
      <w:pPr>
        <w:pStyle w:val="Prrafodelista"/>
        <w:ind w:left="643"/>
        <w:rPr>
          <w:rFonts w:ascii="Arial" w:eastAsiaTheme="minorEastAsia" w:hAnsi="Arial" w:cs="Arial"/>
          <w:sz w:val="24"/>
          <w:szCs w:val="24"/>
        </w:rPr>
      </w:pPr>
    </w:p>
    <w:p w14:paraId="58460B63" w14:textId="77777777" w:rsidR="00C53B76" w:rsidRPr="00C53B76" w:rsidRDefault="00C53B76" w:rsidP="00C53B76">
      <w:pPr>
        <w:pStyle w:val="Prrafodelista"/>
        <w:ind w:left="643"/>
        <w:jc w:val="both"/>
        <w:rPr>
          <w:rFonts w:ascii="Arial" w:eastAsiaTheme="minorEastAsia" w:hAnsi="Arial" w:cs="Arial"/>
          <w:lang w:val="es-PE"/>
        </w:rPr>
      </w:pPr>
      <w:r w:rsidRPr="00C53B76">
        <w:rPr>
          <w:rFonts w:ascii="Arial" w:eastAsiaTheme="minorEastAsia" w:hAnsi="Arial" w:cs="Arial"/>
          <w:lang w:val="es-PE"/>
        </w:rPr>
        <w:t>con el fin de cuantificar la variación mecánica del material tras el acondicionamiento.</w:t>
      </w:r>
    </w:p>
    <w:p w14:paraId="1E03CAE4" w14:textId="77777777" w:rsidR="00C53B76" w:rsidRPr="00C53B76" w:rsidRDefault="00C53B76" w:rsidP="00C53B76">
      <w:pPr>
        <w:pStyle w:val="Prrafodelista"/>
        <w:ind w:left="643"/>
        <w:jc w:val="both"/>
        <w:rPr>
          <w:rFonts w:ascii="Arial" w:eastAsiaTheme="minorEastAsia" w:hAnsi="Arial" w:cs="Arial"/>
          <w:lang w:val="es-PE"/>
        </w:rPr>
      </w:pPr>
    </w:p>
    <w:p w14:paraId="0442B599" w14:textId="5A21A0C6" w:rsidR="00C53B76" w:rsidRPr="00C53B76" w:rsidRDefault="00C53B76" w:rsidP="00C53B76">
      <w:pPr>
        <w:pStyle w:val="Prrafodelista"/>
        <w:numPr>
          <w:ilvl w:val="0"/>
          <w:numId w:val="10"/>
        </w:numPr>
        <w:jc w:val="both"/>
        <w:rPr>
          <w:rFonts w:ascii="Arial" w:eastAsiaTheme="minorEastAsia" w:hAnsi="Arial" w:cs="Arial"/>
          <w:lang w:val="es-PE"/>
        </w:rPr>
      </w:pPr>
      <w:r w:rsidRPr="00C53B76">
        <w:rPr>
          <w:rFonts w:ascii="Arial" w:eastAsiaTheme="minorEastAsia" w:hAnsi="Arial" w:cs="Arial"/>
          <w:lang w:val="es-PE"/>
        </w:rPr>
        <w:t>Obtención de estadísticos descriptivos: Se calcularon parámetros como media, desviación estándar, mínimo, cuartiles, mediana, máximo y coeficiente de variación, proporcionando una caracterización inicial del comportamiento del concreto permeable.</w:t>
      </w:r>
    </w:p>
    <w:p w14:paraId="445F4005" w14:textId="77777777" w:rsidR="00C53B76" w:rsidRPr="00C53B76" w:rsidRDefault="00C53B76" w:rsidP="00C53B76">
      <w:pPr>
        <w:pStyle w:val="Prrafodelista"/>
        <w:ind w:left="1210"/>
        <w:jc w:val="both"/>
        <w:rPr>
          <w:rFonts w:ascii="Arial" w:eastAsiaTheme="minorEastAsia" w:hAnsi="Arial" w:cs="Arial"/>
          <w:lang w:val="es-PE"/>
        </w:rPr>
      </w:pPr>
    </w:p>
    <w:p w14:paraId="326BCF82" w14:textId="24F98937" w:rsidR="00C53B76" w:rsidRPr="00C53B76" w:rsidRDefault="00C53B76" w:rsidP="00C53B76">
      <w:pPr>
        <w:pStyle w:val="Prrafodelista"/>
        <w:numPr>
          <w:ilvl w:val="0"/>
          <w:numId w:val="10"/>
        </w:numPr>
        <w:jc w:val="both"/>
        <w:rPr>
          <w:rFonts w:ascii="Arial" w:eastAsiaTheme="minorEastAsia" w:hAnsi="Arial" w:cs="Arial"/>
          <w:lang w:val="es-PE"/>
        </w:rPr>
      </w:pPr>
      <w:r w:rsidRPr="00C53B76">
        <w:rPr>
          <w:rFonts w:ascii="Arial" w:eastAsiaTheme="minorEastAsia" w:hAnsi="Arial" w:cs="Arial"/>
          <w:lang w:val="es-PE"/>
        </w:rPr>
        <w:t>Análisis de correlaciones: Se construyó la matriz de correlación de Pearson para estudiar las relaciones entre resistencia a compresión, permeabilidad, porosidad y relación agua/cemento, identificando dependencias y tendencias relevantes.</w:t>
      </w:r>
    </w:p>
    <w:p w14:paraId="4DFC0B8D" w14:textId="77777777" w:rsidR="00C53B76" w:rsidRPr="00C53B76" w:rsidRDefault="00C53B76" w:rsidP="00C53B76">
      <w:pPr>
        <w:pStyle w:val="Prrafodelista"/>
        <w:jc w:val="both"/>
        <w:rPr>
          <w:rFonts w:ascii="Arial" w:eastAsiaTheme="minorEastAsia" w:hAnsi="Arial" w:cs="Arial"/>
          <w:lang w:val="es-PE"/>
        </w:rPr>
      </w:pPr>
    </w:p>
    <w:p w14:paraId="0BB8DCD2" w14:textId="5F093294" w:rsidR="00C53B76" w:rsidRPr="00C53B76" w:rsidRDefault="00C53B76" w:rsidP="00C53B76">
      <w:pPr>
        <w:pStyle w:val="Prrafodelista"/>
        <w:ind w:left="1210"/>
        <w:jc w:val="both"/>
        <w:rPr>
          <w:rFonts w:ascii="Arial" w:eastAsiaTheme="minorEastAsia" w:hAnsi="Arial" w:cs="Arial"/>
          <w:lang w:val="es-PE"/>
        </w:rPr>
      </w:pPr>
    </w:p>
    <w:p w14:paraId="4CE4AE41" w14:textId="77777777" w:rsidR="00C53B76" w:rsidRPr="00C53B76" w:rsidRDefault="00C53B76" w:rsidP="00C53B76">
      <w:pPr>
        <w:pStyle w:val="Prrafodelista"/>
        <w:numPr>
          <w:ilvl w:val="0"/>
          <w:numId w:val="10"/>
        </w:numPr>
        <w:jc w:val="both"/>
        <w:rPr>
          <w:rFonts w:ascii="Arial" w:eastAsiaTheme="minorEastAsia" w:hAnsi="Arial" w:cs="Arial"/>
          <w:lang w:val="es-PE"/>
        </w:rPr>
      </w:pPr>
      <w:r w:rsidRPr="00C53B76">
        <w:rPr>
          <w:rFonts w:ascii="Arial" w:eastAsiaTheme="minorEastAsia" w:hAnsi="Arial" w:cs="Arial"/>
          <w:lang w:val="es-PE"/>
        </w:rPr>
        <w:t>Visualización técnica: Se generaron al menos tres gráficos especializados mediante Matplotlib (gráficos de dispersión, histogramas y diagramas comparativos), con el propósito de facilitar la interpretación visual de los resultados.</w:t>
      </w:r>
    </w:p>
    <w:p w14:paraId="50D130C6" w14:textId="0EBC3620" w:rsidR="00C53B76" w:rsidRPr="00C53B76" w:rsidRDefault="00C53B76" w:rsidP="00C53B76">
      <w:pPr>
        <w:pStyle w:val="Prrafodelista"/>
        <w:ind w:left="1210"/>
        <w:jc w:val="both"/>
        <w:rPr>
          <w:rFonts w:ascii="Arial" w:eastAsiaTheme="minorEastAsia" w:hAnsi="Arial" w:cs="Arial"/>
          <w:lang w:val="es-PE"/>
        </w:rPr>
      </w:pPr>
    </w:p>
    <w:p w14:paraId="7BFDE294" w14:textId="56DF2CB2" w:rsidR="00C53B76" w:rsidRPr="00EC5806" w:rsidRDefault="00C53B76" w:rsidP="00C53B76">
      <w:pPr>
        <w:pStyle w:val="Prrafodelista"/>
        <w:numPr>
          <w:ilvl w:val="0"/>
          <w:numId w:val="10"/>
        </w:numPr>
        <w:jc w:val="both"/>
        <w:rPr>
          <w:rFonts w:ascii="Arial" w:eastAsiaTheme="minorEastAsia" w:hAnsi="Arial" w:cs="Arial"/>
          <w:sz w:val="24"/>
          <w:szCs w:val="24"/>
          <w:lang w:val="es-PE"/>
        </w:rPr>
      </w:pPr>
      <w:r w:rsidRPr="00C53B76">
        <w:rPr>
          <w:rFonts w:ascii="Arial" w:eastAsiaTheme="minorEastAsia" w:hAnsi="Arial" w:cs="Arial"/>
          <w:lang w:val="es-PE"/>
        </w:rPr>
        <w:t>Exportación de resultados: Finalmente, los datos procesados y los estadísticos obtenidos fueron exportados a un archivo Excel, acompañado de conclusiones con interpretación ingenieril, orientadas a la toma de decisiones en proyectos de infraestructura urbana sostenible.</w:t>
      </w:r>
    </w:p>
    <w:p w14:paraId="13AA1AB2" w14:textId="77777777" w:rsidR="00EC5806" w:rsidRPr="00EC5806" w:rsidRDefault="00EC5806" w:rsidP="00EC5806">
      <w:pPr>
        <w:pStyle w:val="Prrafodelista"/>
        <w:rPr>
          <w:rFonts w:ascii="Arial" w:eastAsiaTheme="minorEastAsia" w:hAnsi="Arial" w:cs="Arial"/>
          <w:sz w:val="24"/>
          <w:szCs w:val="24"/>
          <w:lang w:val="es-PE"/>
        </w:rPr>
      </w:pPr>
    </w:p>
    <w:p w14:paraId="13F40680" w14:textId="77777777" w:rsidR="00EC5806" w:rsidRPr="00C53B76" w:rsidRDefault="00EC5806" w:rsidP="00EC5806">
      <w:pPr>
        <w:pStyle w:val="Prrafodelista"/>
        <w:ind w:left="1210"/>
        <w:jc w:val="both"/>
        <w:rPr>
          <w:rFonts w:ascii="Arial" w:eastAsiaTheme="minorEastAsia" w:hAnsi="Arial" w:cs="Arial"/>
          <w:sz w:val="24"/>
          <w:szCs w:val="24"/>
          <w:lang w:val="es-PE"/>
        </w:rPr>
      </w:pPr>
    </w:p>
    <w:p w14:paraId="54523B39" w14:textId="1042FEDF" w:rsidR="00C53B76" w:rsidRDefault="00C53B76" w:rsidP="00497416">
      <w:pPr>
        <w:pStyle w:val="Prrafodelista"/>
        <w:ind w:left="643"/>
        <w:rPr>
          <w:rFonts w:ascii="Arial" w:eastAsiaTheme="minorEastAsia" w:hAnsi="Arial" w:cs="Arial"/>
          <w:sz w:val="24"/>
          <w:szCs w:val="24"/>
        </w:rPr>
      </w:pPr>
    </w:p>
    <w:p w14:paraId="0D57599D" w14:textId="662A863A" w:rsidR="00C53B76" w:rsidRPr="00D9781D" w:rsidRDefault="00EC5806" w:rsidP="00EC5806">
      <w:pPr>
        <w:pStyle w:val="Prrafodelista"/>
        <w:numPr>
          <w:ilvl w:val="0"/>
          <w:numId w:val="1"/>
        </w:numPr>
        <w:rPr>
          <w:rFonts w:ascii="Arial" w:hAnsi="Arial" w:cs="Arial"/>
          <w:b/>
          <w:bCs/>
          <w:sz w:val="24"/>
          <w:szCs w:val="24"/>
        </w:rPr>
      </w:pPr>
      <w:r w:rsidRPr="00EC5806">
        <w:rPr>
          <w:rFonts w:ascii="Arial" w:hAnsi="Arial" w:cs="Arial"/>
          <w:b/>
          <w:bCs/>
          <w:sz w:val="28"/>
          <w:szCs w:val="28"/>
        </w:rPr>
        <w:t>Resultados estadísticos</w:t>
      </w:r>
    </w:p>
    <w:p w14:paraId="50F04380" w14:textId="35851CD0" w:rsidR="00D9781D" w:rsidRPr="00EC5806" w:rsidRDefault="00D9781D" w:rsidP="00D9781D">
      <w:pPr>
        <w:pStyle w:val="Prrafodelista"/>
        <w:ind w:left="643"/>
        <w:rPr>
          <w:rFonts w:ascii="Arial" w:hAnsi="Arial" w:cs="Arial"/>
          <w:b/>
          <w:bCs/>
          <w:sz w:val="24"/>
          <w:szCs w:val="24"/>
        </w:rPr>
      </w:pPr>
    </w:p>
    <w:p w14:paraId="1AD3258C" w14:textId="0D87CFD0" w:rsidR="00EC5806" w:rsidRDefault="00D9781D" w:rsidP="00EC5806">
      <w:pPr>
        <w:pStyle w:val="Prrafodelista"/>
        <w:ind w:left="643"/>
        <w:rPr>
          <w:rFonts w:ascii="Arial" w:hAnsi="Arial" w:cs="Arial"/>
        </w:rPr>
      </w:pPr>
      <w:r w:rsidRPr="00D9781D">
        <w:rPr>
          <w:rFonts w:ascii="Arial" w:hAnsi="Arial" w:cs="Arial"/>
        </w:rPr>
        <w:t>A partir del procesamiento de los 48 registros, se identificaron niveles significativos de dispersión entre la permeabilidad y la resistencia mecánica, típicos de la naturaleza porosa del material:</w:t>
      </w:r>
    </w:p>
    <w:p w14:paraId="5F844B3B" w14:textId="70B3A5FF" w:rsidR="00D9781D" w:rsidRPr="00D9781D" w:rsidRDefault="00D9781D" w:rsidP="00D9781D">
      <w:pPr>
        <w:pStyle w:val="Prrafodelista"/>
        <w:ind w:left="643"/>
        <w:rPr>
          <w:rFonts w:ascii="Arial" w:hAnsi="Arial" w:cs="Arial"/>
        </w:rPr>
      </w:pPr>
      <w:r>
        <w:rPr>
          <w:noProof/>
        </w:rPr>
        <mc:AlternateContent>
          <mc:Choice Requires="wps">
            <w:drawing>
              <wp:anchor distT="0" distB="0" distL="114300" distR="114300" simplePos="0" relativeHeight="251660288" behindDoc="0" locked="0" layoutInCell="1" allowOverlap="1" wp14:anchorId="5C329888" wp14:editId="4F3D9EEE">
                <wp:simplePos x="0" y="0"/>
                <wp:positionH relativeFrom="column">
                  <wp:posOffset>228600</wp:posOffset>
                </wp:positionH>
                <wp:positionV relativeFrom="paragraph">
                  <wp:posOffset>1833245</wp:posOffset>
                </wp:positionV>
                <wp:extent cx="6461760" cy="635"/>
                <wp:effectExtent l="0" t="0" r="0" b="0"/>
                <wp:wrapSquare wrapText="bothSides"/>
                <wp:docPr id="677589804" name="Cuadro de texto 1"/>
                <wp:cNvGraphicFramePr/>
                <a:graphic xmlns:a="http://schemas.openxmlformats.org/drawingml/2006/main">
                  <a:graphicData uri="http://schemas.microsoft.com/office/word/2010/wordprocessingShape">
                    <wps:wsp>
                      <wps:cNvSpPr txBox="1"/>
                      <wps:spPr>
                        <a:xfrm>
                          <a:off x="0" y="0"/>
                          <a:ext cx="6461760" cy="635"/>
                        </a:xfrm>
                        <a:prstGeom prst="rect">
                          <a:avLst/>
                        </a:prstGeom>
                        <a:solidFill>
                          <a:prstClr val="white"/>
                        </a:solidFill>
                        <a:ln>
                          <a:noFill/>
                        </a:ln>
                      </wps:spPr>
                      <wps:txbx>
                        <w:txbxContent>
                          <w:p w14:paraId="0330D256" w14:textId="427D2C41" w:rsidR="00D9781D" w:rsidRPr="00AA1803" w:rsidRDefault="00D9781D" w:rsidP="00D9781D">
                            <w:pPr>
                              <w:pStyle w:val="Descripcin"/>
                              <w:rPr>
                                <w:rFonts w:ascii="Arial" w:hAnsi="Arial" w:cs="Arial"/>
                                <w:sz w:val="22"/>
                                <w:szCs w:val="22"/>
                              </w:rPr>
                            </w:pPr>
                            <w:r>
                              <w:t>La permeabilidad exhibe el mayor Coeficiente de Variación (70.40%), lo que indica una alta sensibilidad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329888" id="_x0000_t202" coordsize="21600,21600" o:spt="202" path="m,l,21600r21600,l21600,xe">
                <v:stroke joinstyle="miter"/>
                <v:path gradientshapeok="t" o:connecttype="rect"/>
              </v:shapetype>
              <v:shape id="Cuadro de texto 1" o:spid="_x0000_s1026" type="#_x0000_t202" style="position:absolute;left:0;text-align:left;margin-left:18pt;margin-top:144.35pt;width:508.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" stroked="f">
                <v:textbox style="mso-fit-shape-to-text:t" inset="0,0,0,0">
                  <w:txbxContent>
                    <w:p w14:paraId="0330D256" w14:textId="427D2C41" w:rsidR="00D9781D" w:rsidRPr="00AA1803" w:rsidRDefault="00D9781D" w:rsidP="00D9781D">
                      <w:pPr>
                        <w:pStyle w:val="Descripcin"/>
                        <w:rPr>
                          <w:rFonts w:ascii="Arial" w:hAnsi="Arial" w:cs="Arial"/>
                          <w:sz w:val="22"/>
                          <w:szCs w:val="22"/>
                        </w:rPr>
                      </w:pPr>
                      <w:r>
                        <w:t>La permeabilidad exhibe el mayor Coeficiente de Variación (70.40%), lo que indica una alta sensibilidad</w:t>
                      </w:r>
                    </w:p>
                  </w:txbxContent>
                </v:textbox>
                <w10:wrap type="square"/>
              </v:shape>
            </w:pict>
          </mc:Fallback>
        </mc:AlternateContent>
      </w:r>
      <w:r w:rsidRPr="00D9781D">
        <w:rPr>
          <w:rFonts w:ascii="Arial" w:hAnsi="Arial" w:cs="Arial"/>
        </w:rPr>
        <w:drawing>
          <wp:anchor distT="0" distB="0" distL="114300" distR="114300" simplePos="0" relativeHeight="251658240" behindDoc="0" locked="0" layoutInCell="1" allowOverlap="1" wp14:anchorId="3A2DEE71" wp14:editId="27AE4D87">
            <wp:simplePos x="0" y="0"/>
            <wp:positionH relativeFrom="column">
              <wp:posOffset>228600</wp:posOffset>
            </wp:positionH>
            <wp:positionV relativeFrom="paragraph">
              <wp:posOffset>229235</wp:posOffset>
            </wp:positionV>
            <wp:extent cx="6462320" cy="1546994"/>
            <wp:effectExtent l="0" t="0" r="0" b="0"/>
            <wp:wrapSquare wrapText="bothSides"/>
            <wp:docPr id="472253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53172" name=""/>
                    <pic:cNvPicPr/>
                  </pic:nvPicPr>
                  <pic:blipFill>
                    <a:blip r:embed="rId7">
                      <a:extLst>
                        <a:ext uri="{28A0092B-C50C-407E-A947-70E740481C1C}">
                          <a14:useLocalDpi xmlns:a14="http://schemas.microsoft.com/office/drawing/2010/main" val="0"/>
                        </a:ext>
                      </a:extLst>
                    </a:blip>
                    <a:stretch>
                      <a:fillRect/>
                    </a:stretch>
                  </pic:blipFill>
                  <pic:spPr>
                    <a:xfrm>
                      <a:off x="0" y="0"/>
                      <a:ext cx="6462320" cy="1546994"/>
                    </a:xfrm>
                    <a:prstGeom prst="rect">
                      <a:avLst/>
                    </a:prstGeom>
                  </pic:spPr>
                </pic:pic>
              </a:graphicData>
            </a:graphic>
            <wp14:sizeRelH relativeFrom="page">
              <wp14:pctWidth>0</wp14:pctWidth>
            </wp14:sizeRelH>
            <wp14:sizeRelV relativeFrom="page">
              <wp14:pctHeight>0</wp14:pctHeight>
            </wp14:sizeRelV>
          </wp:anchor>
        </w:drawing>
      </w:r>
    </w:p>
    <w:p w14:paraId="4DE34C68" w14:textId="3D7759DF" w:rsidR="00D9781D" w:rsidRPr="00D9781D" w:rsidRDefault="00D9781D" w:rsidP="00EC5806">
      <w:pPr>
        <w:pStyle w:val="Prrafodelista"/>
        <w:ind w:left="643"/>
        <w:rPr>
          <w:rFonts w:ascii="Arial" w:hAnsi="Arial" w:cs="Arial"/>
          <w:sz w:val="28"/>
          <w:szCs w:val="28"/>
        </w:rPr>
      </w:pPr>
    </w:p>
    <w:p w14:paraId="026B619E" w14:textId="64F46FC1" w:rsidR="00EC5806" w:rsidRPr="00977456" w:rsidRDefault="00D9781D" w:rsidP="00BB76EA">
      <w:pPr>
        <w:pStyle w:val="Prrafodelista"/>
        <w:numPr>
          <w:ilvl w:val="0"/>
          <w:numId w:val="1"/>
        </w:numPr>
        <w:rPr>
          <w:rFonts w:ascii="Arial" w:hAnsi="Arial" w:cs="Arial"/>
          <w:b/>
          <w:bCs/>
          <w:sz w:val="28"/>
          <w:szCs w:val="28"/>
        </w:rPr>
      </w:pPr>
      <w:r w:rsidRPr="00977456">
        <w:rPr>
          <w:rFonts w:ascii="Arial" w:hAnsi="Arial" w:cs="Arial"/>
          <w:b/>
          <w:bCs/>
          <w:sz w:val="28"/>
          <w:szCs w:val="28"/>
        </w:rPr>
        <w:t>Análisis de correlación y regresión lineal</w:t>
      </w:r>
    </w:p>
    <w:p w14:paraId="3506A161" w14:textId="77777777" w:rsidR="008B300D" w:rsidRDefault="008B300D" w:rsidP="008B300D">
      <w:pPr>
        <w:pStyle w:val="Prrafodelista"/>
        <w:ind w:left="643"/>
        <w:rPr>
          <w:rFonts w:ascii="Arial" w:hAnsi="Arial" w:cs="Arial"/>
          <w:b/>
          <w:bCs/>
          <w:sz w:val="24"/>
          <w:szCs w:val="24"/>
        </w:rPr>
      </w:pPr>
    </w:p>
    <w:p w14:paraId="3820D2D0" w14:textId="0DCC16D9" w:rsidR="00D9781D" w:rsidRPr="008B300D" w:rsidRDefault="008B300D" w:rsidP="00D9781D">
      <w:pPr>
        <w:pStyle w:val="Prrafodelista"/>
        <w:ind w:left="643"/>
        <w:rPr>
          <w:rFonts w:ascii="Arial" w:hAnsi="Arial" w:cs="Arial"/>
          <w:sz w:val="24"/>
          <w:szCs w:val="24"/>
        </w:rPr>
      </w:pPr>
      <w:r w:rsidRPr="008B300D">
        <w:rPr>
          <w:rFonts w:ascii="Arial" w:hAnsi="Arial" w:cs="Arial"/>
        </w:rPr>
        <w:t>Existe una clara relación inversa entre la resistencia a la compresión y la permeabilidad hidráulica. El coeficiente de correlación de Pearson entre ambas variables es de r = -0.590.</w:t>
      </w:r>
    </w:p>
    <w:p w14:paraId="62E3E969" w14:textId="7CECE579" w:rsidR="00D9781D" w:rsidRDefault="008B300D" w:rsidP="00D9781D">
      <w:pPr>
        <w:pStyle w:val="Prrafodelista"/>
        <w:ind w:left="643"/>
        <w:rPr>
          <w:rFonts w:ascii="Arial" w:hAnsi="Arial" w:cs="Arial"/>
          <w:b/>
          <w:bCs/>
          <w:sz w:val="24"/>
          <w:szCs w:val="24"/>
        </w:rPr>
      </w:pPr>
      <w:r w:rsidRPr="008B300D">
        <w:rPr>
          <w:rFonts w:ascii="Arial" w:hAnsi="Arial" w:cs="Arial"/>
          <w:b/>
          <w:bCs/>
          <w:sz w:val="24"/>
          <w:szCs w:val="24"/>
        </w:rPr>
        <w:drawing>
          <wp:anchor distT="0" distB="0" distL="114300" distR="114300" simplePos="0" relativeHeight="251661312" behindDoc="0" locked="0" layoutInCell="1" allowOverlap="1" wp14:anchorId="4758FBED" wp14:editId="2016A5FC">
            <wp:simplePos x="0" y="0"/>
            <wp:positionH relativeFrom="margin">
              <wp:align>center</wp:align>
            </wp:positionH>
            <wp:positionV relativeFrom="paragraph">
              <wp:posOffset>124460</wp:posOffset>
            </wp:positionV>
            <wp:extent cx="4693920" cy="2651760"/>
            <wp:effectExtent l="0" t="0" r="0" b="0"/>
            <wp:wrapSquare wrapText="bothSides"/>
            <wp:docPr id="100524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4364" name=""/>
                    <pic:cNvPicPr/>
                  </pic:nvPicPr>
                  <pic:blipFill>
                    <a:blip r:embed="rId8">
                      <a:extLst>
                        <a:ext uri="{28A0092B-C50C-407E-A947-70E740481C1C}">
                          <a14:useLocalDpi xmlns:a14="http://schemas.microsoft.com/office/drawing/2010/main" val="0"/>
                        </a:ext>
                      </a:extLst>
                    </a:blip>
                    <a:stretch>
                      <a:fillRect/>
                    </a:stretch>
                  </pic:blipFill>
                  <pic:spPr>
                    <a:xfrm>
                      <a:off x="0" y="0"/>
                      <a:ext cx="4693920" cy="2651760"/>
                    </a:xfrm>
                    <a:prstGeom prst="rect">
                      <a:avLst/>
                    </a:prstGeom>
                  </pic:spPr>
                </pic:pic>
              </a:graphicData>
            </a:graphic>
            <wp14:sizeRelH relativeFrom="page">
              <wp14:pctWidth>0</wp14:pctWidth>
            </wp14:sizeRelH>
            <wp14:sizeRelV relativeFrom="page">
              <wp14:pctHeight>0</wp14:pctHeight>
            </wp14:sizeRelV>
          </wp:anchor>
        </w:drawing>
      </w:r>
    </w:p>
    <w:p w14:paraId="73FE6258" w14:textId="5E9B34AE" w:rsidR="008B300D" w:rsidRDefault="008B300D" w:rsidP="00BB76EA">
      <w:pPr>
        <w:pStyle w:val="Prrafodelista"/>
        <w:rPr>
          <w:rFonts w:ascii="Arial" w:hAnsi="Arial" w:cs="Arial"/>
          <w:b/>
          <w:bCs/>
          <w:sz w:val="24"/>
          <w:szCs w:val="24"/>
        </w:rPr>
      </w:pPr>
    </w:p>
    <w:p w14:paraId="51F1D804" w14:textId="2FDE443F" w:rsidR="008B300D" w:rsidRDefault="008B300D" w:rsidP="00BB76EA">
      <w:pPr>
        <w:pStyle w:val="Prrafodelista"/>
        <w:rPr>
          <w:rFonts w:ascii="Arial" w:hAnsi="Arial" w:cs="Arial"/>
          <w:b/>
          <w:bCs/>
          <w:sz w:val="24"/>
          <w:szCs w:val="24"/>
        </w:rPr>
      </w:pPr>
    </w:p>
    <w:p w14:paraId="38D4CD60" w14:textId="35E3C676" w:rsidR="00BB76EA" w:rsidRDefault="00BB76EA" w:rsidP="008B300D">
      <w:pPr>
        <w:rPr>
          <w:rFonts w:ascii="Arial" w:hAnsi="Arial" w:cs="Arial"/>
          <w:b/>
          <w:bCs/>
          <w:sz w:val="24"/>
          <w:szCs w:val="24"/>
        </w:rPr>
      </w:pPr>
    </w:p>
    <w:p w14:paraId="0F4290B4" w14:textId="77777777" w:rsidR="008B300D" w:rsidRDefault="008B300D" w:rsidP="008B300D">
      <w:pPr>
        <w:rPr>
          <w:rFonts w:ascii="Arial" w:hAnsi="Arial" w:cs="Arial"/>
          <w:b/>
          <w:bCs/>
          <w:sz w:val="24"/>
          <w:szCs w:val="24"/>
        </w:rPr>
      </w:pPr>
    </w:p>
    <w:p w14:paraId="6C003ED3" w14:textId="77777777" w:rsidR="008B300D" w:rsidRDefault="008B300D" w:rsidP="008B300D">
      <w:pPr>
        <w:rPr>
          <w:rFonts w:ascii="Arial" w:hAnsi="Arial" w:cs="Arial"/>
          <w:b/>
          <w:bCs/>
          <w:sz w:val="24"/>
          <w:szCs w:val="24"/>
        </w:rPr>
      </w:pPr>
    </w:p>
    <w:p w14:paraId="564F1169" w14:textId="77777777" w:rsidR="008B300D" w:rsidRDefault="008B300D" w:rsidP="008B300D">
      <w:pPr>
        <w:rPr>
          <w:rFonts w:ascii="Arial" w:hAnsi="Arial" w:cs="Arial"/>
          <w:b/>
          <w:bCs/>
          <w:sz w:val="24"/>
          <w:szCs w:val="24"/>
        </w:rPr>
      </w:pPr>
    </w:p>
    <w:p w14:paraId="06372501" w14:textId="77777777" w:rsidR="008B300D" w:rsidRDefault="008B300D" w:rsidP="008B300D">
      <w:pPr>
        <w:rPr>
          <w:rFonts w:ascii="Arial" w:hAnsi="Arial" w:cs="Arial"/>
          <w:b/>
          <w:bCs/>
          <w:sz w:val="24"/>
          <w:szCs w:val="24"/>
        </w:rPr>
      </w:pPr>
    </w:p>
    <w:p w14:paraId="0C8DAA8B" w14:textId="77777777" w:rsidR="008B300D" w:rsidRDefault="008B300D" w:rsidP="008B300D">
      <w:pPr>
        <w:rPr>
          <w:rFonts w:ascii="Arial" w:hAnsi="Arial" w:cs="Arial"/>
          <w:b/>
          <w:bCs/>
          <w:sz w:val="24"/>
          <w:szCs w:val="24"/>
        </w:rPr>
      </w:pPr>
    </w:p>
    <w:p w14:paraId="3A572DE9" w14:textId="77777777" w:rsidR="008B300D" w:rsidRDefault="008B300D" w:rsidP="008B300D">
      <w:pPr>
        <w:rPr>
          <w:rFonts w:ascii="Arial" w:hAnsi="Arial" w:cs="Arial"/>
          <w:b/>
          <w:bCs/>
          <w:sz w:val="24"/>
          <w:szCs w:val="24"/>
        </w:rPr>
      </w:pPr>
    </w:p>
    <w:p w14:paraId="50794D01" w14:textId="77777777" w:rsidR="008B300D" w:rsidRDefault="008B300D" w:rsidP="008B300D">
      <w:pPr>
        <w:rPr>
          <w:rFonts w:ascii="Arial" w:hAnsi="Arial" w:cs="Arial"/>
          <w:b/>
          <w:bCs/>
          <w:sz w:val="24"/>
          <w:szCs w:val="24"/>
        </w:rPr>
      </w:pPr>
    </w:p>
    <w:p w14:paraId="7306FED9" w14:textId="6E6BC8EF" w:rsidR="008B300D" w:rsidRDefault="008B300D" w:rsidP="008B300D">
      <w:pPr>
        <w:ind w:left="708"/>
        <w:jc w:val="both"/>
        <w:rPr>
          <w:rFonts w:ascii="Arial" w:hAnsi="Arial" w:cs="Arial"/>
        </w:rPr>
      </w:pPr>
      <w:r w:rsidRPr="008B300D">
        <w:rPr>
          <w:rFonts w:ascii="Arial" w:hAnsi="Arial" w:cs="Arial"/>
        </w:rPr>
        <w:t>El modelo de regresión lineal obtenido para estimar la resistencia en función de la permeabilidad se expresa como: Resistencia (MPa) = 39.876 − 7.984 × Permeabilidad (mm/s) El coeficiente de determinación es R² = 0.348, confirmando que la permeabilidad explica el 34.8% de la variabilidad en la resistencia compresión.</w:t>
      </w:r>
    </w:p>
    <w:p w14:paraId="6499D429" w14:textId="19DE5432" w:rsidR="008B300D" w:rsidRPr="00977456" w:rsidRDefault="008B300D" w:rsidP="008B300D">
      <w:pPr>
        <w:pStyle w:val="Prrafodelista"/>
        <w:numPr>
          <w:ilvl w:val="0"/>
          <w:numId w:val="1"/>
        </w:numPr>
        <w:jc w:val="both"/>
        <w:rPr>
          <w:rFonts w:ascii="Arial" w:hAnsi="Arial" w:cs="Arial"/>
          <w:b/>
          <w:bCs/>
          <w:sz w:val="28"/>
          <w:szCs w:val="28"/>
        </w:rPr>
      </w:pPr>
      <w:r w:rsidRPr="00977456">
        <w:rPr>
          <w:rFonts w:ascii="Arial" w:hAnsi="Arial" w:cs="Arial"/>
          <w:b/>
          <w:bCs/>
          <w:sz w:val="28"/>
          <w:szCs w:val="28"/>
        </w:rPr>
        <w:t xml:space="preserve">Evaluación de parámetros de diseño </w:t>
      </w:r>
    </w:p>
    <w:p w14:paraId="1C59C709" w14:textId="77777777" w:rsidR="008B300D" w:rsidRDefault="008B300D" w:rsidP="008B300D">
      <w:pPr>
        <w:pStyle w:val="Prrafodelista"/>
        <w:ind w:left="643"/>
        <w:jc w:val="both"/>
        <w:rPr>
          <w:rFonts w:ascii="Arial" w:hAnsi="Arial" w:cs="Arial"/>
          <w:b/>
          <w:bCs/>
          <w:sz w:val="24"/>
          <w:szCs w:val="24"/>
        </w:rPr>
      </w:pPr>
    </w:p>
    <w:p w14:paraId="6BD66E29" w14:textId="31A8BC6F" w:rsidR="003245D1" w:rsidRPr="003245D1" w:rsidRDefault="003245D1" w:rsidP="003245D1">
      <w:pPr>
        <w:ind w:left="643"/>
        <w:jc w:val="both"/>
        <w:rPr>
          <w:rFonts w:ascii="Arial" w:hAnsi="Arial" w:cs="Arial"/>
          <w:b/>
          <w:bCs/>
        </w:rPr>
      </w:pPr>
      <w:r>
        <w:rPr>
          <w:rFonts w:ascii="Arial" w:hAnsi="Arial" w:cs="Arial"/>
          <w:b/>
          <w:bCs/>
        </w:rPr>
        <w:t xml:space="preserve">7.1. </w:t>
      </w:r>
      <w:r w:rsidRPr="003245D1">
        <w:rPr>
          <w:rFonts w:ascii="Arial" w:hAnsi="Arial" w:cs="Arial"/>
          <w:b/>
          <w:bCs/>
        </w:rPr>
        <w:t xml:space="preserve">Influencia de la Relación Agua/Cemento (a/c) </w:t>
      </w:r>
    </w:p>
    <w:p w14:paraId="0951621B" w14:textId="078B03C9" w:rsidR="008B300D" w:rsidRPr="003245D1" w:rsidRDefault="003245D1" w:rsidP="003245D1">
      <w:pPr>
        <w:ind w:left="643"/>
        <w:jc w:val="both"/>
        <w:rPr>
          <w:rFonts w:ascii="Arial" w:hAnsi="Arial" w:cs="Arial"/>
          <w:sz w:val="24"/>
          <w:szCs w:val="24"/>
        </w:rPr>
      </w:pPr>
      <w:r w:rsidRPr="003245D1">
        <w:rPr>
          <w:rFonts w:ascii="Arial" w:hAnsi="Arial" w:cs="Arial"/>
          <w:b/>
          <w:bCs/>
          <w:sz w:val="24"/>
          <w:szCs w:val="24"/>
        </w:rPr>
        <w:drawing>
          <wp:anchor distT="0" distB="0" distL="114300" distR="114300" simplePos="0" relativeHeight="251662336" behindDoc="0" locked="0" layoutInCell="1" allowOverlap="1" wp14:anchorId="454C5D75" wp14:editId="7B1CE8F8">
            <wp:simplePos x="0" y="0"/>
            <wp:positionH relativeFrom="margin">
              <wp:align>right</wp:align>
            </wp:positionH>
            <wp:positionV relativeFrom="paragraph">
              <wp:posOffset>650875</wp:posOffset>
            </wp:positionV>
            <wp:extent cx="6447079" cy="1577477"/>
            <wp:effectExtent l="0" t="0" r="0" b="3810"/>
            <wp:wrapSquare wrapText="bothSides"/>
            <wp:docPr id="53497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7162" name=""/>
                    <pic:cNvPicPr/>
                  </pic:nvPicPr>
                  <pic:blipFill>
                    <a:blip r:embed="rId9">
                      <a:extLst>
                        <a:ext uri="{28A0092B-C50C-407E-A947-70E740481C1C}">
                          <a14:useLocalDpi xmlns:a14="http://schemas.microsoft.com/office/drawing/2010/main" val="0"/>
                        </a:ext>
                      </a:extLst>
                    </a:blip>
                    <a:stretch>
                      <a:fillRect/>
                    </a:stretch>
                  </pic:blipFill>
                  <pic:spPr>
                    <a:xfrm>
                      <a:off x="0" y="0"/>
                      <a:ext cx="6447079" cy="1577477"/>
                    </a:xfrm>
                    <a:prstGeom prst="rect">
                      <a:avLst/>
                    </a:prstGeom>
                  </pic:spPr>
                </pic:pic>
              </a:graphicData>
            </a:graphic>
            <wp14:sizeRelH relativeFrom="page">
              <wp14:pctWidth>0</wp14:pctWidth>
            </wp14:sizeRelH>
            <wp14:sizeRelV relativeFrom="page">
              <wp14:pctHeight>0</wp14:pctHeight>
            </wp14:sizeRelV>
          </wp:anchor>
        </w:drawing>
      </w:r>
      <w:r w:rsidRPr="003245D1">
        <w:rPr>
          <w:rFonts w:ascii="Arial" w:hAnsi="Arial" w:cs="Arial"/>
        </w:rPr>
        <w:t>Se observa una deficiencia drástica de resistencia mecánica con una relación a/c = 0.20 debido a una hidratación e investigada pasta incompleta, alcanzando apenas 15.44 MPa. La relación óptima se ubica en a/c = 0.25.</w:t>
      </w:r>
    </w:p>
    <w:p w14:paraId="6F2649F1" w14:textId="4E2DB930" w:rsidR="008B300D" w:rsidRDefault="003245D1" w:rsidP="008B300D">
      <w:pPr>
        <w:pStyle w:val="Prrafodelista"/>
        <w:ind w:left="643"/>
        <w:jc w:val="both"/>
        <w:rPr>
          <w:rFonts w:ascii="Arial" w:hAnsi="Arial" w:cs="Arial"/>
          <w:b/>
          <w:bCs/>
          <w:sz w:val="24"/>
          <w:szCs w:val="24"/>
        </w:rPr>
      </w:pPr>
      <w:r w:rsidRPr="003245D1">
        <w:rPr>
          <w:rFonts w:ascii="Arial" w:hAnsi="Arial" w:cs="Arial"/>
          <w:b/>
          <w:bCs/>
          <w:sz w:val="24"/>
          <w:szCs w:val="24"/>
        </w:rPr>
        <w:drawing>
          <wp:anchor distT="0" distB="0" distL="114300" distR="114300" simplePos="0" relativeHeight="251663360" behindDoc="0" locked="0" layoutInCell="1" allowOverlap="1" wp14:anchorId="34A1D549" wp14:editId="347A4937">
            <wp:simplePos x="0" y="0"/>
            <wp:positionH relativeFrom="column">
              <wp:posOffset>198120</wp:posOffset>
            </wp:positionH>
            <wp:positionV relativeFrom="paragraph">
              <wp:posOffset>1850390</wp:posOffset>
            </wp:positionV>
            <wp:extent cx="6454699" cy="3558848"/>
            <wp:effectExtent l="0" t="0" r="3810" b="3810"/>
            <wp:wrapSquare wrapText="bothSides"/>
            <wp:docPr id="2014164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64603" name=""/>
                    <pic:cNvPicPr/>
                  </pic:nvPicPr>
                  <pic:blipFill>
                    <a:blip r:embed="rId10">
                      <a:extLst>
                        <a:ext uri="{28A0092B-C50C-407E-A947-70E740481C1C}">
                          <a14:useLocalDpi xmlns:a14="http://schemas.microsoft.com/office/drawing/2010/main" val="0"/>
                        </a:ext>
                      </a:extLst>
                    </a:blip>
                    <a:stretch>
                      <a:fillRect/>
                    </a:stretch>
                  </pic:blipFill>
                  <pic:spPr>
                    <a:xfrm>
                      <a:off x="0" y="0"/>
                      <a:ext cx="6454699" cy="3558848"/>
                    </a:xfrm>
                    <a:prstGeom prst="rect">
                      <a:avLst/>
                    </a:prstGeom>
                  </pic:spPr>
                </pic:pic>
              </a:graphicData>
            </a:graphic>
            <wp14:sizeRelH relativeFrom="page">
              <wp14:pctWidth>0</wp14:pctWidth>
            </wp14:sizeRelH>
            <wp14:sizeRelV relativeFrom="page">
              <wp14:pctHeight>0</wp14:pctHeight>
            </wp14:sizeRelV>
          </wp:anchor>
        </w:drawing>
      </w:r>
    </w:p>
    <w:p w14:paraId="43C294A0" w14:textId="22F939DE" w:rsidR="008B300D" w:rsidRDefault="008B300D" w:rsidP="008B300D">
      <w:pPr>
        <w:pStyle w:val="Prrafodelista"/>
        <w:ind w:left="643"/>
        <w:jc w:val="both"/>
        <w:rPr>
          <w:rFonts w:ascii="Arial" w:hAnsi="Arial" w:cs="Arial"/>
          <w:b/>
          <w:bCs/>
          <w:sz w:val="24"/>
          <w:szCs w:val="24"/>
        </w:rPr>
      </w:pPr>
    </w:p>
    <w:p w14:paraId="359B5427" w14:textId="77777777" w:rsidR="008B300D" w:rsidRDefault="008B300D" w:rsidP="008B300D">
      <w:pPr>
        <w:pStyle w:val="Prrafodelista"/>
        <w:ind w:left="643"/>
        <w:jc w:val="both"/>
        <w:rPr>
          <w:rFonts w:ascii="Arial" w:hAnsi="Arial" w:cs="Arial"/>
          <w:b/>
          <w:bCs/>
          <w:sz w:val="24"/>
          <w:szCs w:val="24"/>
        </w:rPr>
      </w:pPr>
    </w:p>
    <w:p w14:paraId="1C2827A2" w14:textId="6605E74F" w:rsidR="003245D1" w:rsidRPr="003245D1" w:rsidRDefault="003245D1" w:rsidP="008B300D">
      <w:pPr>
        <w:pStyle w:val="Prrafodelista"/>
        <w:ind w:left="643"/>
        <w:jc w:val="both"/>
        <w:rPr>
          <w:rFonts w:ascii="Arial" w:hAnsi="Arial" w:cs="Arial"/>
          <w:b/>
          <w:bCs/>
        </w:rPr>
      </w:pPr>
      <w:r>
        <w:rPr>
          <w:rFonts w:ascii="Arial" w:hAnsi="Arial" w:cs="Arial"/>
          <w:b/>
          <w:bCs/>
        </w:rPr>
        <w:t xml:space="preserve">7.2. </w:t>
      </w:r>
      <w:r w:rsidRPr="003245D1">
        <w:rPr>
          <w:rFonts w:ascii="Arial" w:hAnsi="Arial" w:cs="Arial"/>
          <w:b/>
          <w:bCs/>
        </w:rPr>
        <w:t>Influencia del Tipo de Agregado</w:t>
      </w:r>
    </w:p>
    <w:p w14:paraId="4F0CACA4" w14:textId="77777777" w:rsidR="003245D1" w:rsidRDefault="003245D1" w:rsidP="008B300D">
      <w:pPr>
        <w:pStyle w:val="Prrafodelista"/>
        <w:ind w:left="643"/>
        <w:jc w:val="both"/>
        <w:rPr>
          <w:rFonts w:ascii="Arial" w:hAnsi="Arial" w:cs="Arial"/>
        </w:rPr>
      </w:pPr>
    </w:p>
    <w:p w14:paraId="27D5158C" w14:textId="72B83B83" w:rsidR="008B300D" w:rsidRPr="003245D1" w:rsidRDefault="003245D1" w:rsidP="003245D1">
      <w:pPr>
        <w:pStyle w:val="Prrafodelista"/>
        <w:ind w:left="643"/>
        <w:jc w:val="both"/>
        <w:rPr>
          <w:rFonts w:ascii="Arial" w:hAnsi="Arial" w:cs="Arial"/>
        </w:rPr>
      </w:pPr>
      <w:r w:rsidRPr="003245D1">
        <w:rPr>
          <w:rFonts w:ascii="Arial" w:hAnsi="Arial" w:cs="Arial"/>
          <w:b/>
          <w:bCs/>
          <w:sz w:val="24"/>
          <w:szCs w:val="24"/>
        </w:rPr>
        <w:drawing>
          <wp:anchor distT="0" distB="0" distL="114300" distR="114300" simplePos="0" relativeHeight="251664384" behindDoc="0" locked="0" layoutInCell="1" allowOverlap="1" wp14:anchorId="04C18A0B" wp14:editId="633687C7">
            <wp:simplePos x="0" y="0"/>
            <wp:positionH relativeFrom="column">
              <wp:posOffset>281940</wp:posOffset>
            </wp:positionH>
            <wp:positionV relativeFrom="paragraph">
              <wp:posOffset>643255</wp:posOffset>
            </wp:positionV>
            <wp:extent cx="6447079" cy="914479"/>
            <wp:effectExtent l="0" t="0" r="0" b="0"/>
            <wp:wrapSquare wrapText="bothSides"/>
            <wp:docPr id="856101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01685" name=""/>
                    <pic:cNvPicPr/>
                  </pic:nvPicPr>
                  <pic:blipFill>
                    <a:blip r:embed="rId11">
                      <a:extLst>
                        <a:ext uri="{28A0092B-C50C-407E-A947-70E740481C1C}">
                          <a14:useLocalDpi xmlns:a14="http://schemas.microsoft.com/office/drawing/2010/main" val="0"/>
                        </a:ext>
                      </a:extLst>
                    </a:blip>
                    <a:stretch>
                      <a:fillRect/>
                    </a:stretch>
                  </pic:blipFill>
                  <pic:spPr>
                    <a:xfrm>
                      <a:off x="0" y="0"/>
                      <a:ext cx="6447079" cy="914479"/>
                    </a:xfrm>
                    <a:prstGeom prst="rect">
                      <a:avLst/>
                    </a:prstGeom>
                  </pic:spPr>
                </pic:pic>
              </a:graphicData>
            </a:graphic>
            <wp14:sizeRelH relativeFrom="page">
              <wp14:pctWidth>0</wp14:pctWidth>
            </wp14:sizeRelH>
            <wp14:sizeRelV relativeFrom="page">
              <wp14:pctHeight>0</wp14:pctHeight>
            </wp14:sizeRelV>
          </wp:anchor>
        </w:drawing>
      </w:r>
      <w:r w:rsidRPr="003245D1">
        <w:rPr>
          <w:rFonts w:ascii="Arial" w:hAnsi="Arial" w:cs="Arial"/>
        </w:rPr>
        <w:t xml:space="preserve"> El uso de Dolerita ofreció una mejor adherencia intergranular en comparación con el Granito, resultando en un incremento del 11.6% en la resistencia a la compresión promedio sin comprometer sustancialmente la capacidad drenante.</w:t>
      </w:r>
    </w:p>
    <w:p w14:paraId="39AA7463" w14:textId="64867390" w:rsidR="008B300D" w:rsidRDefault="008B300D" w:rsidP="008B300D">
      <w:pPr>
        <w:pStyle w:val="Prrafodelista"/>
        <w:ind w:left="643"/>
        <w:jc w:val="both"/>
        <w:rPr>
          <w:rFonts w:ascii="Arial" w:hAnsi="Arial" w:cs="Arial"/>
          <w:b/>
          <w:bCs/>
          <w:sz w:val="24"/>
          <w:szCs w:val="24"/>
        </w:rPr>
      </w:pPr>
    </w:p>
    <w:p w14:paraId="50E41E47" w14:textId="77777777" w:rsidR="008B300D" w:rsidRPr="003245D1" w:rsidRDefault="008B300D" w:rsidP="003245D1">
      <w:pPr>
        <w:jc w:val="both"/>
        <w:rPr>
          <w:rFonts w:ascii="Arial" w:hAnsi="Arial" w:cs="Arial"/>
          <w:b/>
          <w:bCs/>
          <w:sz w:val="24"/>
          <w:szCs w:val="24"/>
        </w:rPr>
      </w:pPr>
    </w:p>
    <w:p w14:paraId="14310D38" w14:textId="756D2137" w:rsidR="00BB76EA" w:rsidRPr="00977456" w:rsidRDefault="00BB76EA" w:rsidP="00BB76EA">
      <w:pPr>
        <w:pStyle w:val="Prrafodelista"/>
        <w:numPr>
          <w:ilvl w:val="0"/>
          <w:numId w:val="1"/>
        </w:numPr>
        <w:rPr>
          <w:rFonts w:ascii="Arial" w:hAnsi="Arial" w:cs="Arial"/>
          <w:b/>
          <w:bCs/>
          <w:sz w:val="28"/>
          <w:szCs w:val="28"/>
        </w:rPr>
      </w:pPr>
      <w:r w:rsidRPr="00977456">
        <w:rPr>
          <w:rFonts w:ascii="Arial" w:hAnsi="Arial" w:cs="Arial"/>
          <w:b/>
          <w:bCs/>
          <w:sz w:val="28"/>
          <w:szCs w:val="28"/>
        </w:rPr>
        <w:t>Interpretación ingenieril</w:t>
      </w:r>
    </w:p>
    <w:p w14:paraId="686BD7A9" w14:textId="77777777" w:rsidR="008B300D" w:rsidRDefault="008B300D" w:rsidP="008B300D">
      <w:pPr>
        <w:pStyle w:val="Prrafodelista"/>
        <w:ind w:left="643"/>
        <w:rPr>
          <w:rFonts w:ascii="Arial" w:hAnsi="Arial" w:cs="Arial"/>
          <w:b/>
          <w:bCs/>
          <w:sz w:val="24"/>
          <w:szCs w:val="24"/>
        </w:rPr>
      </w:pPr>
    </w:p>
    <w:p w14:paraId="0927DE51" w14:textId="766F9215" w:rsidR="00E94CBA" w:rsidRPr="00E94CBA" w:rsidRDefault="00E94CBA" w:rsidP="00E94CBA">
      <w:pPr>
        <w:pStyle w:val="Prrafodelista"/>
        <w:rPr>
          <w:rFonts w:ascii="Arial" w:hAnsi="Arial" w:cs="Arial"/>
          <w:b/>
          <w:bCs/>
          <w:sz w:val="24"/>
          <w:szCs w:val="24"/>
        </w:rPr>
      </w:pPr>
    </w:p>
    <w:p w14:paraId="40128C2F" w14:textId="77777777" w:rsidR="008B300D" w:rsidRDefault="008B300D" w:rsidP="008B300D">
      <w:pPr>
        <w:pStyle w:val="Prrafodelista"/>
        <w:ind w:left="643"/>
        <w:rPr>
          <w:rFonts w:ascii="Arial" w:hAnsi="Arial" w:cs="Arial"/>
          <w:lang w:val="es-PE"/>
        </w:rPr>
      </w:pPr>
      <w:r w:rsidRPr="008B300D">
        <w:rPr>
          <w:rFonts w:ascii="Arial" w:hAnsi="Arial" w:cs="Arial"/>
          <w:lang w:val="es-PE"/>
        </w:rPr>
        <w:t>El comportamiento de este concreto permeable se rige por un compromiso físico directo (</w:t>
      </w:r>
      <w:r w:rsidRPr="008B300D">
        <w:rPr>
          <w:rFonts w:ascii="Arial" w:hAnsi="Arial" w:cs="Arial"/>
          <w:i/>
          <w:iCs/>
          <w:lang w:val="es-PE"/>
        </w:rPr>
        <w:t>trade-off</w:t>
      </w:r>
      <w:r w:rsidRPr="008B300D">
        <w:rPr>
          <w:rFonts w:ascii="Arial" w:hAnsi="Arial" w:cs="Arial"/>
          <w:lang w:val="es-PE"/>
        </w:rPr>
        <w:t>) entre la resistencia mecánica y la capacidad de drenaje:</w:t>
      </w:r>
    </w:p>
    <w:p w14:paraId="3DF0C742" w14:textId="77777777" w:rsidR="008B300D" w:rsidRPr="008B300D" w:rsidRDefault="008B300D" w:rsidP="008B300D">
      <w:pPr>
        <w:pStyle w:val="Prrafodelista"/>
        <w:ind w:left="643"/>
        <w:rPr>
          <w:rFonts w:ascii="Arial" w:hAnsi="Arial" w:cs="Arial"/>
          <w:lang w:val="es-PE"/>
        </w:rPr>
      </w:pPr>
    </w:p>
    <w:p w14:paraId="2298C39D" w14:textId="694A7BED" w:rsidR="008B300D" w:rsidRDefault="008B300D" w:rsidP="008B300D">
      <w:pPr>
        <w:pStyle w:val="Prrafodelista"/>
        <w:numPr>
          <w:ilvl w:val="0"/>
          <w:numId w:val="13"/>
        </w:numPr>
        <w:rPr>
          <w:rFonts w:ascii="Arial" w:hAnsi="Arial" w:cs="Arial"/>
          <w:lang w:val="es-PE"/>
        </w:rPr>
      </w:pPr>
      <w:r w:rsidRPr="008B300D">
        <w:rPr>
          <w:rFonts w:ascii="Arial" w:hAnsi="Arial" w:cs="Arial"/>
          <w:lang w:val="es-PE"/>
        </w:rPr>
        <w:t>Porosidad (</w:t>
      </w:r>
      <m:oMath>
        <m:r>
          <w:rPr>
            <w:rFonts w:ascii="Cambria Math" w:hAnsi="Cambria Math" w:cs="Arial"/>
            <w:lang w:val="es-PE"/>
          </w:rPr>
          <m:t>12%</m:t>
        </m:r>
      </m:oMath>
      <w:r w:rsidRPr="008B300D">
        <w:rPr>
          <w:rFonts w:ascii="Arial" w:hAnsi="Arial" w:cs="Arial"/>
          <w:lang w:val="es-PE"/>
        </w:rPr>
        <w:t xml:space="preserve"> al </w:t>
      </w:r>
      <m:oMath>
        <m:r>
          <w:rPr>
            <w:rFonts w:ascii="Cambria Math" w:hAnsi="Cambria Math" w:cs="Arial"/>
            <w:lang w:val="es-PE"/>
          </w:rPr>
          <m:t>21%</m:t>
        </m:r>
      </m:oMath>
      <w:r w:rsidRPr="008B300D">
        <w:rPr>
          <w:rFonts w:ascii="Arial" w:hAnsi="Arial" w:cs="Arial"/>
          <w:lang w:val="es-PE"/>
        </w:rPr>
        <w:t>) vs. Desempeño: A mayor porosidad, los vacíos interconectados aumentan, lo que eleva la permeabilidad hidráulica para el control de aguas pluviales. Sin embargo, al reducirse la sección sólida del material, la resistencia a la compresión disminuye notablemente.</w:t>
      </w:r>
    </w:p>
    <w:p w14:paraId="2E0167CB" w14:textId="77777777" w:rsidR="008B300D" w:rsidRPr="008B300D" w:rsidRDefault="008B300D" w:rsidP="008B300D">
      <w:pPr>
        <w:pStyle w:val="Prrafodelista"/>
        <w:rPr>
          <w:rFonts w:ascii="Arial" w:hAnsi="Arial" w:cs="Arial"/>
          <w:lang w:val="es-PE"/>
        </w:rPr>
      </w:pPr>
    </w:p>
    <w:p w14:paraId="59951E06" w14:textId="404C676E" w:rsidR="008B300D" w:rsidRDefault="008B300D" w:rsidP="008B300D">
      <w:pPr>
        <w:pStyle w:val="Prrafodelista"/>
        <w:numPr>
          <w:ilvl w:val="0"/>
          <w:numId w:val="13"/>
        </w:numPr>
        <w:rPr>
          <w:rFonts w:ascii="Arial" w:hAnsi="Arial" w:cs="Arial"/>
          <w:lang w:val="es-PE"/>
        </w:rPr>
      </w:pPr>
      <w:r w:rsidRPr="008B300D">
        <w:rPr>
          <w:rFonts w:ascii="Arial" w:hAnsi="Arial" w:cs="Arial"/>
          <w:lang w:val="es-PE"/>
        </w:rPr>
        <w:t>Relación Agua/Cemento (</w:t>
      </w:r>
      <m:oMath>
        <m:r>
          <w:rPr>
            <w:rFonts w:ascii="Cambria Math" w:hAnsi="Cambria Math" w:cs="Arial"/>
            <w:lang w:val="es-PE"/>
          </w:rPr>
          <m:t>a/c=0.20</m:t>
        </m:r>
      </m:oMath>
      <w:r w:rsidRPr="008B300D">
        <w:rPr>
          <w:rFonts w:ascii="Arial" w:hAnsi="Arial" w:cs="Arial"/>
          <w:lang w:val="es-PE"/>
        </w:rPr>
        <w:t xml:space="preserve"> a </w:t>
      </w:r>
      <m:oMath>
        <m:r>
          <w:rPr>
            <w:rFonts w:ascii="Cambria Math" w:hAnsi="Cambria Math" w:cs="Arial"/>
            <w:lang w:val="es-PE"/>
          </w:rPr>
          <m:t>0.30</m:t>
        </m:r>
      </m:oMath>
      <w:r w:rsidRPr="008B300D">
        <w:rPr>
          <w:rFonts w:ascii="Arial" w:hAnsi="Arial" w:cs="Arial"/>
          <w:lang w:val="es-PE"/>
        </w:rPr>
        <w:t>): Un valor bajo (</w:t>
      </w:r>
      <m:oMath>
        <m:r>
          <w:rPr>
            <w:rFonts w:ascii="Cambria Math" w:hAnsi="Cambria Math" w:cs="Arial"/>
            <w:lang w:val="es-PE"/>
          </w:rPr>
          <m:t>0.20</m:t>
        </m:r>
      </m:oMath>
      <w:r w:rsidRPr="008B300D">
        <w:rPr>
          <w:rFonts w:ascii="Arial" w:hAnsi="Arial" w:cs="Arial"/>
          <w:lang w:val="es-PE"/>
        </w:rPr>
        <w:t>) produce una pasta rígida que puede debilitar las uniones entre agregados. Un valor alto (</w:t>
      </w:r>
      <m:oMath>
        <m:r>
          <w:rPr>
            <w:rFonts w:ascii="Cambria Math" w:hAnsi="Cambria Math" w:cs="Arial"/>
            <w:lang w:val="es-PE"/>
          </w:rPr>
          <m:t>0.30</m:t>
        </m:r>
      </m:oMath>
      <w:r w:rsidRPr="008B300D">
        <w:rPr>
          <w:rFonts w:ascii="Arial" w:hAnsi="Arial" w:cs="Arial"/>
          <w:lang w:val="es-PE"/>
        </w:rPr>
        <w:t>) favorece que el cemento escurra al fondo, cerrando los poros (reduce permeabilidad) pero rigidizando la base (eleva resistencia local).</w:t>
      </w:r>
    </w:p>
    <w:p w14:paraId="65F931E2" w14:textId="77777777" w:rsidR="008B300D" w:rsidRPr="008B300D" w:rsidRDefault="008B300D" w:rsidP="008B300D">
      <w:pPr>
        <w:pStyle w:val="Prrafodelista"/>
        <w:rPr>
          <w:rFonts w:ascii="Arial" w:hAnsi="Arial" w:cs="Arial"/>
          <w:lang w:val="es-PE"/>
        </w:rPr>
      </w:pPr>
    </w:p>
    <w:p w14:paraId="63D4637A" w14:textId="77777777" w:rsidR="008B300D" w:rsidRPr="008B300D" w:rsidRDefault="008B300D" w:rsidP="008B300D">
      <w:pPr>
        <w:pStyle w:val="Prrafodelista"/>
        <w:rPr>
          <w:rFonts w:ascii="Arial" w:hAnsi="Arial" w:cs="Arial"/>
          <w:lang w:val="es-PE"/>
        </w:rPr>
      </w:pPr>
    </w:p>
    <w:p w14:paraId="48ADAAAA" w14:textId="77777777" w:rsidR="008B300D" w:rsidRDefault="008B300D" w:rsidP="008B300D">
      <w:pPr>
        <w:pStyle w:val="Prrafodelista"/>
        <w:numPr>
          <w:ilvl w:val="0"/>
          <w:numId w:val="13"/>
        </w:numPr>
        <w:rPr>
          <w:rFonts w:ascii="Arial" w:hAnsi="Arial" w:cs="Arial"/>
          <w:lang w:val="es-PE"/>
        </w:rPr>
      </w:pPr>
      <w:r w:rsidRPr="008B300D">
        <w:rPr>
          <w:rFonts w:ascii="Arial" w:hAnsi="Arial" w:cs="Arial"/>
          <w:lang w:val="es-PE"/>
        </w:rPr>
        <w:t>Agregado (Granito vs. Dolerita) y Gradación: La Dolerita, por su mayor tenacidad y mejor adherencia con la pasta, ofrece resistencias superiores en comparación con el Granito. Por su parte, la gradación define la estructura geométrica de los poros y la cantidad de puntos de contacto entre las rocas.</w:t>
      </w:r>
    </w:p>
    <w:p w14:paraId="4D693AD0" w14:textId="77777777" w:rsidR="008B300D" w:rsidRPr="008B300D" w:rsidRDefault="008B300D" w:rsidP="008B300D">
      <w:pPr>
        <w:pStyle w:val="Prrafodelista"/>
        <w:rPr>
          <w:rFonts w:ascii="Arial" w:hAnsi="Arial" w:cs="Arial"/>
          <w:lang w:val="es-PE"/>
        </w:rPr>
      </w:pPr>
    </w:p>
    <w:p w14:paraId="41A74C50" w14:textId="4685EE53" w:rsidR="008B300D" w:rsidRDefault="008B300D" w:rsidP="008B300D">
      <w:pPr>
        <w:pStyle w:val="Prrafodelista"/>
        <w:ind w:left="643"/>
        <w:rPr>
          <w:rFonts w:ascii="Arial" w:hAnsi="Arial" w:cs="Arial"/>
          <w:lang w:val="es-PE"/>
        </w:rPr>
      </w:pPr>
      <w:r w:rsidRPr="008B300D">
        <w:rPr>
          <w:rFonts w:ascii="Arial" w:hAnsi="Arial" w:cs="Arial"/>
          <w:b/>
          <w:bCs/>
          <w:lang w:val="es-PE"/>
        </w:rPr>
        <w:t>Criterio de Aplicación</w:t>
      </w:r>
      <w:r w:rsidRPr="008B300D">
        <w:rPr>
          <w:rFonts w:ascii="Arial" w:hAnsi="Arial" w:cs="Arial"/>
          <w:lang w:val="es-PE"/>
        </w:rPr>
        <w:t>:</w:t>
      </w:r>
    </w:p>
    <w:p w14:paraId="04335AAD" w14:textId="77777777" w:rsidR="008B300D" w:rsidRPr="008B300D" w:rsidRDefault="008B300D" w:rsidP="008B300D">
      <w:pPr>
        <w:pStyle w:val="Prrafodelista"/>
        <w:ind w:left="643"/>
        <w:rPr>
          <w:rFonts w:ascii="Arial" w:hAnsi="Arial" w:cs="Arial"/>
          <w:lang w:val="es-PE"/>
        </w:rPr>
      </w:pPr>
    </w:p>
    <w:p w14:paraId="45863D05" w14:textId="2275DB74" w:rsidR="008B300D" w:rsidRDefault="008B300D" w:rsidP="008B300D">
      <w:pPr>
        <w:pStyle w:val="Prrafodelista"/>
        <w:numPr>
          <w:ilvl w:val="0"/>
          <w:numId w:val="14"/>
        </w:numPr>
        <w:rPr>
          <w:rFonts w:ascii="Arial" w:hAnsi="Arial" w:cs="Arial"/>
          <w:lang w:val="es-PE"/>
        </w:rPr>
      </w:pPr>
      <w:r w:rsidRPr="008B300D">
        <w:rPr>
          <w:rFonts w:ascii="Arial" w:hAnsi="Arial" w:cs="Arial"/>
          <w:lang w:val="es-PE"/>
        </w:rPr>
        <w:t>Para pavimentos y tráfico ligero: Se buscan porosidades bajas (</w:t>
      </w:r>
      <m:oMath>
        <m:r>
          <w:rPr>
            <w:rFonts w:ascii="Cambria Math" w:hAnsi="Cambria Math" w:cs="Arial"/>
            <w:lang w:val="es-PE"/>
          </w:rPr>
          <m:t>≈12%-15%</m:t>
        </m:r>
      </m:oMath>
      <w:r w:rsidRPr="008B300D">
        <w:rPr>
          <w:rFonts w:ascii="Arial" w:hAnsi="Arial" w:cs="Arial"/>
          <w:lang w:val="es-PE"/>
        </w:rPr>
        <w:t>) y uso de Dolerita para priorizar la capacidad de carga.</w:t>
      </w:r>
    </w:p>
    <w:p w14:paraId="0FD8C980" w14:textId="77777777" w:rsidR="008B300D" w:rsidRPr="008B300D" w:rsidRDefault="008B300D" w:rsidP="008B300D">
      <w:pPr>
        <w:pStyle w:val="Prrafodelista"/>
        <w:rPr>
          <w:rFonts w:ascii="Arial" w:hAnsi="Arial" w:cs="Arial"/>
          <w:lang w:val="es-PE"/>
        </w:rPr>
      </w:pPr>
    </w:p>
    <w:p w14:paraId="49DFCE45" w14:textId="0ACE16E0" w:rsidR="008B300D" w:rsidRPr="008B300D" w:rsidRDefault="008B300D" w:rsidP="008B300D">
      <w:pPr>
        <w:pStyle w:val="Prrafodelista"/>
        <w:numPr>
          <w:ilvl w:val="0"/>
          <w:numId w:val="14"/>
        </w:numPr>
        <w:rPr>
          <w:rFonts w:ascii="Arial" w:hAnsi="Arial" w:cs="Arial"/>
          <w:b/>
          <w:bCs/>
          <w:sz w:val="24"/>
          <w:szCs w:val="24"/>
          <w:lang w:val="es-PE"/>
        </w:rPr>
      </w:pPr>
      <w:r w:rsidRPr="008B300D">
        <w:rPr>
          <w:rFonts w:ascii="Arial" w:hAnsi="Arial" w:cs="Arial"/>
          <w:lang w:val="es-PE"/>
        </w:rPr>
        <w:t>Para sistemas de filtración o drenaje: Se priorizan porosidades altas (</w:t>
      </w:r>
      <m:oMath>
        <m:r>
          <w:rPr>
            <w:rFonts w:ascii="Cambria Math" w:hAnsi="Cambria Math" w:cs="Arial"/>
            <w:lang w:val="es-PE"/>
          </w:rPr>
          <m:t>≈18%-21%</m:t>
        </m:r>
      </m:oMath>
      <w:r w:rsidRPr="008B300D">
        <w:rPr>
          <w:rFonts w:ascii="Arial" w:hAnsi="Arial" w:cs="Arial"/>
          <w:lang w:val="es-PE"/>
        </w:rPr>
        <w:t>) para maximizar la evacuación de agua, aceptando una menor resistencia mecánica.</w:t>
      </w:r>
    </w:p>
    <w:p w14:paraId="49883361" w14:textId="77777777" w:rsidR="00E94CBA" w:rsidRDefault="00E94CBA" w:rsidP="00E94CBA">
      <w:pPr>
        <w:pStyle w:val="Prrafodelista"/>
        <w:ind w:left="643"/>
        <w:rPr>
          <w:rFonts w:ascii="Arial" w:hAnsi="Arial" w:cs="Arial"/>
          <w:b/>
          <w:bCs/>
          <w:sz w:val="24"/>
          <w:szCs w:val="24"/>
        </w:rPr>
      </w:pPr>
    </w:p>
    <w:p w14:paraId="261852DF" w14:textId="77777777" w:rsidR="008B300D" w:rsidRDefault="008B300D" w:rsidP="00E94CBA">
      <w:pPr>
        <w:pStyle w:val="Prrafodelista"/>
        <w:ind w:left="643"/>
        <w:rPr>
          <w:rFonts w:ascii="Arial" w:hAnsi="Arial" w:cs="Arial"/>
          <w:b/>
          <w:bCs/>
          <w:sz w:val="24"/>
          <w:szCs w:val="24"/>
        </w:rPr>
      </w:pPr>
    </w:p>
    <w:p w14:paraId="532130AA" w14:textId="21DF2E7D" w:rsidR="00977456" w:rsidRDefault="00977456" w:rsidP="00977456">
      <w:pPr>
        <w:pStyle w:val="Prrafodelista"/>
        <w:numPr>
          <w:ilvl w:val="0"/>
          <w:numId w:val="1"/>
        </w:numPr>
        <w:rPr>
          <w:rFonts w:ascii="Arial" w:hAnsi="Arial" w:cs="Arial"/>
          <w:b/>
          <w:bCs/>
          <w:sz w:val="28"/>
          <w:szCs w:val="28"/>
        </w:rPr>
      </w:pPr>
      <w:r w:rsidRPr="00977456">
        <w:rPr>
          <w:rFonts w:ascii="Arial" w:hAnsi="Arial" w:cs="Arial"/>
          <w:b/>
          <w:bCs/>
          <w:sz w:val="28"/>
          <w:szCs w:val="28"/>
        </w:rPr>
        <w:t>Limitaciones</w:t>
      </w:r>
    </w:p>
    <w:p w14:paraId="1486B133" w14:textId="77777777" w:rsidR="00977456" w:rsidRPr="00977456" w:rsidRDefault="00977456" w:rsidP="00977456">
      <w:pPr>
        <w:pStyle w:val="Prrafodelista"/>
        <w:ind w:left="643"/>
        <w:rPr>
          <w:rFonts w:ascii="Arial" w:hAnsi="Arial" w:cs="Arial"/>
          <w:b/>
          <w:bCs/>
          <w:sz w:val="28"/>
          <w:szCs w:val="28"/>
        </w:rPr>
      </w:pPr>
    </w:p>
    <w:p w14:paraId="5307C2C2" w14:textId="3FFAC7DF" w:rsidR="00977456" w:rsidRDefault="00977456" w:rsidP="00977456">
      <w:pPr>
        <w:pStyle w:val="NormalWeb"/>
        <w:numPr>
          <w:ilvl w:val="0"/>
          <w:numId w:val="16"/>
        </w:numPr>
        <w:spacing w:before="0" w:beforeAutospacing="0" w:after="0" w:afterAutospacing="0"/>
        <w:rPr>
          <w:rFonts w:ascii="Arial" w:hAnsi="Arial" w:cs="Arial"/>
          <w:sz w:val="22"/>
          <w:szCs w:val="22"/>
        </w:rPr>
      </w:pPr>
      <w:r w:rsidRPr="00977456">
        <w:rPr>
          <w:rFonts w:ascii="Arial" w:hAnsi="Arial" w:cs="Arial"/>
          <w:sz w:val="22"/>
          <w:szCs w:val="22"/>
        </w:rPr>
        <w:t>Falta de durabilidad: No evalúa el comportamiento a largo plazo frente a heladas, intemperismo o desgaste superficial (</w:t>
      </w:r>
      <w:r w:rsidRPr="00977456">
        <w:rPr>
          <w:rFonts w:ascii="Arial" w:hAnsi="Arial" w:cs="Arial"/>
          <w:i/>
          <w:iCs/>
          <w:sz w:val="22"/>
          <w:szCs w:val="22"/>
        </w:rPr>
        <w:t>desgranamiento/raveling</w:t>
      </w:r>
      <w:r w:rsidRPr="00977456">
        <w:rPr>
          <w:rFonts w:ascii="Arial" w:hAnsi="Arial" w:cs="Arial"/>
          <w:sz w:val="22"/>
          <w:szCs w:val="22"/>
        </w:rPr>
        <w:t>).</w:t>
      </w:r>
    </w:p>
    <w:p w14:paraId="197110C8" w14:textId="77777777" w:rsidR="00977456" w:rsidRPr="00977456" w:rsidRDefault="00977456" w:rsidP="00977456">
      <w:pPr>
        <w:pStyle w:val="NormalWeb"/>
        <w:spacing w:before="0" w:beforeAutospacing="0" w:after="0" w:afterAutospacing="0"/>
        <w:ind w:left="785"/>
        <w:rPr>
          <w:rFonts w:ascii="Arial" w:hAnsi="Arial" w:cs="Arial"/>
          <w:sz w:val="22"/>
          <w:szCs w:val="22"/>
        </w:rPr>
      </w:pPr>
    </w:p>
    <w:p w14:paraId="6BC77719" w14:textId="5FBDC147" w:rsidR="00977456" w:rsidRDefault="00977456" w:rsidP="00977456">
      <w:pPr>
        <w:pStyle w:val="NormalWeb"/>
        <w:numPr>
          <w:ilvl w:val="0"/>
          <w:numId w:val="16"/>
        </w:numPr>
        <w:spacing w:before="0" w:beforeAutospacing="0" w:after="0" w:afterAutospacing="0"/>
        <w:rPr>
          <w:rFonts w:ascii="Arial" w:hAnsi="Arial" w:cs="Arial"/>
          <w:sz w:val="22"/>
          <w:szCs w:val="22"/>
        </w:rPr>
      </w:pPr>
      <w:r w:rsidRPr="00977456">
        <w:rPr>
          <w:rFonts w:ascii="Arial" w:hAnsi="Arial" w:cs="Arial"/>
          <w:sz w:val="22"/>
          <w:szCs w:val="22"/>
        </w:rPr>
        <w:t>Sin prueba de colmatación (</w:t>
      </w:r>
      <w:r w:rsidRPr="00977456">
        <w:rPr>
          <w:rFonts w:ascii="Arial" w:hAnsi="Arial" w:cs="Arial"/>
          <w:i/>
          <w:iCs/>
          <w:sz w:val="22"/>
          <w:szCs w:val="22"/>
        </w:rPr>
        <w:t>clogging</w:t>
      </w:r>
      <w:r w:rsidRPr="00977456">
        <w:rPr>
          <w:rFonts w:ascii="Arial" w:hAnsi="Arial" w:cs="Arial"/>
          <w:sz w:val="22"/>
          <w:szCs w:val="22"/>
        </w:rPr>
        <w:t>): Solo mide la permeabilidad inicial en laboratorio, omitiendo cómo los sedimentos tapan los poros con el tiempo.</w:t>
      </w:r>
    </w:p>
    <w:p w14:paraId="2716F3B2" w14:textId="77777777" w:rsidR="00977456" w:rsidRDefault="00977456" w:rsidP="00977456">
      <w:pPr>
        <w:pStyle w:val="Prrafodelista"/>
        <w:spacing w:after="0"/>
        <w:rPr>
          <w:rFonts w:ascii="Arial" w:hAnsi="Arial" w:cs="Arial"/>
        </w:rPr>
      </w:pPr>
    </w:p>
    <w:p w14:paraId="310EFD44" w14:textId="77777777" w:rsidR="00977456" w:rsidRPr="00977456" w:rsidRDefault="00977456" w:rsidP="00977456">
      <w:pPr>
        <w:pStyle w:val="NormalWeb"/>
        <w:spacing w:before="0" w:beforeAutospacing="0" w:after="0" w:afterAutospacing="0"/>
        <w:ind w:left="785"/>
        <w:rPr>
          <w:rFonts w:ascii="Arial" w:hAnsi="Arial" w:cs="Arial"/>
          <w:sz w:val="22"/>
          <w:szCs w:val="22"/>
        </w:rPr>
      </w:pPr>
    </w:p>
    <w:p w14:paraId="5E30E621" w14:textId="40E937CB" w:rsidR="00977456" w:rsidRDefault="00977456" w:rsidP="00977456">
      <w:pPr>
        <w:pStyle w:val="NormalWeb"/>
        <w:numPr>
          <w:ilvl w:val="0"/>
          <w:numId w:val="16"/>
        </w:numPr>
        <w:spacing w:before="0" w:beforeAutospacing="0" w:after="0" w:afterAutospacing="0"/>
        <w:rPr>
          <w:rFonts w:ascii="Arial" w:hAnsi="Arial" w:cs="Arial"/>
          <w:sz w:val="22"/>
          <w:szCs w:val="22"/>
        </w:rPr>
      </w:pPr>
      <w:r w:rsidRPr="00977456">
        <w:rPr>
          <w:rFonts w:ascii="Arial" w:hAnsi="Arial" w:cs="Arial"/>
          <w:sz w:val="22"/>
          <w:szCs w:val="22"/>
        </w:rPr>
        <w:t xml:space="preserve">Muestra acotada de materiales: Al usar solo dos agregados (Granito y Dolerita) y un rango estrecho de </w:t>
      </w:r>
      <m:oMath>
        <m:r>
          <w:rPr>
            <w:rFonts w:ascii="Cambria Math" w:hAnsi="Cambria Math" w:cs="Arial"/>
            <w:sz w:val="22"/>
            <w:szCs w:val="22"/>
          </w:rPr>
          <m:t>a/c</m:t>
        </m:r>
      </m:oMath>
      <w:r w:rsidRPr="00977456">
        <w:rPr>
          <w:rFonts w:ascii="Arial" w:hAnsi="Arial" w:cs="Arial"/>
          <w:sz w:val="22"/>
          <w:szCs w:val="22"/>
        </w:rPr>
        <w:t xml:space="preserve"> (</w:t>
      </w:r>
      <m:oMath>
        <m:r>
          <w:rPr>
            <w:rFonts w:ascii="Cambria Math" w:hAnsi="Cambria Math" w:cs="Arial"/>
            <w:sz w:val="22"/>
            <w:szCs w:val="22"/>
          </w:rPr>
          <m:t>0.20</m:t>
        </m:r>
      </m:oMath>
      <w:r w:rsidRPr="00977456">
        <w:rPr>
          <w:rFonts w:ascii="Arial" w:hAnsi="Arial" w:cs="Arial"/>
          <w:sz w:val="22"/>
          <w:szCs w:val="22"/>
        </w:rPr>
        <w:t xml:space="preserve"> a </w:t>
      </w:r>
      <m:oMath>
        <m:r>
          <w:rPr>
            <w:rFonts w:ascii="Cambria Math" w:hAnsi="Cambria Math" w:cs="Arial"/>
            <w:sz w:val="22"/>
            <w:szCs w:val="22"/>
          </w:rPr>
          <m:t>0.30</m:t>
        </m:r>
      </m:oMath>
      <w:r w:rsidRPr="00977456">
        <w:rPr>
          <w:rFonts w:ascii="Arial" w:hAnsi="Arial" w:cs="Arial"/>
          <w:sz w:val="22"/>
          <w:szCs w:val="22"/>
        </w:rPr>
        <w:t>), los resultados no se pueden extrapolar a otros tipos de concreto</w:t>
      </w:r>
      <w:r>
        <w:rPr>
          <w:rFonts w:ascii="Arial" w:hAnsi="Arial" w:cs="Arial"/>
          <w:sz w:val="22"/>
          <w:szCs w:val="22"/>
        </w:rPr>
        <w:t>.</w:t>
      </w:r>
    </w:p>
    <w:p w14:paraId="122FBEEB" w14:textId="77777777" w:rsidR="00977456" w:rsidRPr="00977456" w:rsidRDefault="00977456" w:rsidP="00977456">
      <w:pPr>
        <w:pStyle w:val="NormalWeb"/>
        <w:spacing w:before="0" w:beforeAutospacing="0" w:after="0" w:afterAutospacing="0"/>
        <w:ind w:left="785"/>
        <w:rPr>
          <w:rFonts w:ascii="Arial" w:hAnsi="Arial" w:cs="Arial"/>
          <w:sz w:val="22"/>
          <w:szCs w:val="22"/>
        </w:rPr>
      </w:pPr>
    </w:p>
    <w:p w14:paraId="14F95722" w14:textId="46D7CE4B" w:rsidR="00977456" w:rsidRPr="00977456" w:rsidRDefault="00977456" w:rsidP="00977456">
      <w:pPr>
        <w:pStyle w:val="NormalWeb"/>
        <w:numPr>
          <w:ilvl w:val="0"/>
          <w:numId w:val="16"/>
        </w:numPr>
        <w:spacing w:before="0" w:beforeAutospacing="0" w:after="0" w:afterAutospacing="0"/>
        <w:rPr>
          <w:rFonts w:ascii="Arial" w:hAnsi="Arial" w:cs="Arial"/>
          <w:sz w:val="22"/>
          <w:szCs w:val="22"/>
        </w:rPr>
      </w:pPr>
      <w:r w:rsidRPr="00977456">
        <w:rPr>
          <w:rFonts w:ascii="Arial" w:hAnsi="Arial" w:cs="Arial"/>
          <w:sz w:val="22"/>
          <w:szCs w:val="22"/>
        </w:rPr>
        <w:t>Efecto escala: La compactación manual en moldes de laboratorio no replica con exactitud la colocación real en obra con rodillos.</w:t>
      </w:r>
    </w:p>
    <w:p w14:paraId="52F1AE1A" w14:textId="77777777" w:rsidR="00977456" w:rsidRDefault="00977456" w:rsidP="00977456">
      <w:pPr>
        <w:pStyle w:val="Prrafodelista"/>
        <w:ind w:left="643"/>
        <w:rPr>
          <w:rFonts w:ascii="Arial" w:hAnsi="Arial" w:cs="Arial"/>
          <w:b/>
          <w:bCs/>
          <w:sz w:val="24"/>
          <w:szCs w:val="24"/>
        </w:rPr>
      </w:pPr>
    </w:p>
    <w:p w14:paraId="21CDAB07" w14:textId="2DE56E65" w:rsidR="00977456" w:rsidRPr="00977456" w:rsidRDefault="00977456" w:rsidP="00977456">
      <w:pPr>
        <w:pStyle w:val="Prrafodelista"/>
        <w:numPr>
          <w:ilvl w:val="0"/>
          <w:numId w:val="1"/>
        </w:numPr>
        <w:rPr>
          <w:rFonts w:ascii="Arial" w:hAnsi="Arial" w:cs="Arial"/>
          <w:b/>
          <w:bCs/>
          <w:sz w:val="24"/>
          <w:szCs w:val="24"/>
        </w:rPr>
      </w:pPr>
      <w:r w:rsidRPr="00977456">
        <w:rPr>
          <w:rFonts w:ascii="Arial" w:hAnsi="Arial" w:cs="Arial"/>
          <w:b/>
          <w:bCs/>
          <w:sz w:val="28"/>
          <w:szCs w:val="28"/>
        </w:rPr>
        <w:t>Conclusiones</w:t>
      </w:r>
    </w:p>
    <w:p w14:paraId="01361B42" w14:textId="77777777" w:rsidR="00606D4D" w:rsidRDefault="00606D4D" w:rsidP="00606D4D">
      <w:pPr>
        <w:spacing w:after="0" w:line="240" w:lineRule="auto"/>
        <w:ind w:left="643"/>
        <w:jc w:val="both"/>
        <w:rPr>
          <w:rFonts w:ascii="Arial" w:eastAsia="Times New Roman" w:hAnsi="Arial" w:cs="Arial"/>
          <w:kern w:val="0"/>
          <w:lang w:val="es-PE" w:eastAsia="es-PE"/>
          <w14:ligatures w14:val="none"/>
        </w:rPr>
      </w:pPr>
      <w:r w:rsidRPr="00606D4D">
        <w:rPr>
          <w:rFonts w:ascii="Arial" w:eastAsia="Times New Roman" w:hAnsi="Arial" w:cs="Arial"/>
          <w:kern w:val="0"/>
          <w:lang w:val="es-PE" w:eastAsia="es-PE"/>
          <w14:ligatures w14:val="none"/>
        </w:rPr>
        <w:t>El estudio demuestra que el concreto permeable opera bajo un compromiso directo entre su función hidráulica y su desempeño mecánico. El incremento en la porosidad (12% al 21%) favorece la infiltración de agua, pero disminuye la resistencia a la compresión al reducir la sección sólida del material; por ello, para aplicaciones estructurales o pavimentos transitables se sugiere limitar la porosidad al intervalo del 12% al 15% para garantizar resistencias superiores a los 30 MPa. En cuanto al diseño de la mezcla, se recomienda fijar la relación agua/cemento (</w:t>
      </w:r>
      <m:oMath>
        <m:r>
          <w:rPr>
            <w:rFonts w:ascii="Cambria Math" w:eastAsia="Times New Roman" w:hAnsi="Cambria Math" w:cs="Arial"/>
            <w:kern w:val="0"/>
            <w:lang w:val="es-PE" w:eastAsia="es-PE"/>
            <w14:ligatures w14:val="none"/>
          </w:rPr>
          <m:t>a/c</m:t>
        </m:r>
      </m:oMath>
      <w:r w:rsidRPr="00606D4D">
        <w:rPr>
          <w:rFonts w:ascii="Arial" w:eastAsia="Times New Roman" w:hAnsi="Arial" w:cs="Arial"/>
          <w:kern w:val="0"/>
          <w:lang w:val="es-PE" w:eastAsia="es-PE"/>
          <w14:ligatures w14:val="none"/>
        </w:rPr>
        <w:t xml:space="preserve">) en un valor óptimo de 0.25, ya que valores inferiores a 0.20 reducen la resistencia en más de un 50%, mientras que valores superiores a 0.25 reducen la permeabilidad por el asentamiento de la pasta. Asimismo, la selección del agregado es determinante: la Dolerita demostró un comportamiento superior al alcanzar 31.27 MPa de resistencia frente a los 28.00 MPa del Granito, manteniendo además un nivel de drenaje superior de 1.58 mm/s. Finalmente, se reconoce la necesidad de validar en futuras etapas el impacto de la durabilidad a largo plazo y la colmatación por sedimentos. </w:t>
      </w:r>
    </w:p>
    <w:p w14:paraId="0E348738" w14:textId="77777777" w:rsidR="00606D4D" w:rsidRDefault="00606D4D" w:rsidP="00606D4D">
      <w:pPr>
        <w:spacing w:after="0" w:line="240" w:lineRule="auto"/>
        <w:ind w:left="643"/>
        <w:jc w:val="both"/>
        <w:rPr>
          <w:rFonts w:ascii="Arial" w:eastAsia="Times New Roman" w:hAnsi="Arial" w:cs="Arial"/>
          <w:kern w:val="0"/>
          <w:lang w:val="es-PE" w:eastAsia="es-PE"/>
          <w14:ligatures w14:val="none"/>
        </w:rPr>
      </w:pPr>
    </w:p>
    <w:p w14:paraId="3BB85D7F" w14:textId="5E3A9518" w:rsidR="00606D4D" w:rsidRPr="00606D4D" w:rsidRDefault="00606D4D" w:rsidP="00606D4D">
      <w:pPr>
        <w:pStyle w:val="Prrafodelista"/>
        <w:numPr>
          <w:ilvl w:val="0"/>
          <w:numId w:val="1"/>
        </w:numPr>
        <w:spacing w:after="0" w:line="240" w:lineRule="auto"/>
        <w:jc w:val="both"/>
        <w:rPr>
          <w:rFonts w:ascii="Arial" w:eastAsia="Times New Roman" w:hAnsi="Arial" w:cs="Arial"/>
          <w:b/>
          <w:bCs/>
          <w:kern w:val="0"/>
          <w:sz w:val="24"/>
          <w:szCs w:val="24"/>
          <w:lang w:val="es-PE" w:eastAsia="es-PE"/>
          <w14:ligatures w14:val="none"/>
        </w:rPr>
      </w:pPr>
      <w:r w:rsidRPr="00606D4D">
        <w:rPr>
          <w:rFonts w:ascii="Arial" w:eastAsia="Times New Roman" w:hAnsi="Arial" w:cs="Arial"/>
          <w:b/>
          <w:bCs/>
          <w:kern w:val="0"/>
          <w:sz w:val="28"/>
          <w:szCs w:val="28"/>
          <w:lang w:val="es-PE" w:eastAsia="es-PE"/>
          <w14:ligatures w14:val="none"/>
        </w:rPr>
        <w:t>Referencias bibliográficas</w:t>
      </w:r>
    </w:p>
    <w:p w14:paraId="47C2A9BA" w14:textId="77777777" w:rsidR="00606D4D" w:rsidRDefault="00606D4D" w:rsidP="00977456">
      <w:pPr>
        <w:pStyle w:val="Prrafodelista"/>
        <w:ind w:left="643"/>
        <w:rPr>
          <w:rFonts w:ascii="Arial" w:hAnsi="Arial" w:cs="Arial"/>
          <w:b/>
          <w:bCs/>
          <w:sz w:val="24"/>
          <w:szCs w:val="24"/>
        </w:rPr>
      </w:pPr>
    </w:p>
    <w:p w14:paraId="277B5087" w14:textId="082274FA" w:rsidR="00606D4D" w:rsidRDefault="00606D4D" w:rsidP="00606D4D">
      <w:pPr>
        <w:pStyle w:val="Prrafodelista"/>
        <w:numPr>
          <w:ilvl w:val="0"/>
          <w:numId w:val="17"/>
        </w:numPr>
        <w:rPr>
          <w:rFonts w:ascii="Arial" w:hAnsi="Arial" w:cs="Arial"/>
        </w:rPr>
      </w:pPr>
      <w:r w:rsidRPr="00606D4D">
        <w:rPr>
          <w:rFonts w:ascii="Arial" w:hAnsi="Arial" w:cs="Arial"/>
        </w:rPr>
        <w:t xml:space="preserve">Yang, et al. (2022). Comprehensive Test and Evaluation Analysis </w:t>
      </w:r>
      <w:proofErr w:type="spellStart"/>
      <w:r w:rsidRPr="00606D4D">
        <w:rPr>
          <w:rFonts w:ascii="Arial" w:hAnsi="Arial" w:cs="Arial"/>
        </w:rPr>
        <w:t>of</w:t>
      </w:r>
      <w:proofErr w:type="spellEnd"/>
      <w:r w:rsidRPr="00606D4D">
        <w:rPr>
          <w:rFonts w:ascii="Arial" w:hAnsi="Arial" w:cs="Arial"/>
        </w:rPr>
        <w:t xml:space="preserve"> Permeable Concrete (PC) Clogging by Using Steel Slag. Advances in Civil Engineering, 2022, Article 2866776. </w:t>
      </w:r>
      <w:hyperlink r:id="rId12" w:history="1">
        <w:r w:rsidRPr="00A177CE">
          <w:rPr>
            <w:rStyle w:val="Hipervnculo"/>
            <w:rFonts w:ascii="Arial" w:hAnsi="Arial" w:cs="Arial"/>
          </w:rPr>
          <w:t>https://onlinelibrary.wiley.com/doi/10.1155/2022/2866776</w:t>
        </w:r>
      </w:hyperlink>
    </w:p>
    <w:p w14:paraId="37E51558" w14:textId="77777777" w:rsidR="00606D4D" w:rsidRDefault="00606D4D" w:rsidP="00977456">
      <w:pPr>
        <w:pStyle w:val="Prrafodelista"/>
        <w:ind w:left="643"/>
        <w:rPr>
          <w:rFonts w:ascii="Arial" w:hAnsi="Arial" w:cs="Arial"/>
        </w:rPr>
      </w:pPr>
    </w:p>
    <w:p w14:paraId="6797EA78" w14:textId="73124C4E" w:rsidR="00606D4D" w:rsidRPr="00606D4D" w:rsidRDefault="00606D4D" w:rsidP="00606D4D">
      <w:pPr>
        <w:pStyle w:val="Prrafodelista"/>
        <w:numPr>
          <w:ilvl w:val="0"/>
          <w:numId w:val="17"/>
        </w:numPr>
        <w:rPr>
          <w:rFonts w:ascii="Arial" w:hAnsi="Arial" w:cs="Arial"/>
        </w:rPr>
      </w:pPr>
      <w:r w:rsidRPr="00606D4D">
        <w:rPr>
          <w:rFonts w:ascii="Arial" w:hAnsi="Arial" w:cs="Arial"/>
        </w:rPr>
        <w:t xml:space="preserve">Suwal, B., Poudel, B., &amp; Basnet, B. (2024). CompressiveStrengthandPermeabilityofPerviousConcrete [Data set]. Mendeley Data, Version 2. DOI: 10.17632/j6z527gt5b.2. </w:t>
      </w:r>
      <w:hyperlink r:id="rId13" w:history="1">
        <w:r w:rsidRPr="00606D4D">
          <w:rPr>
            <w:rStyle w:val="Hipervnculo"/>
            <w:rFonts w:ascii="Arial" w:hAnsi="Arial" w:cs="Arial"/>
          </w:rPr>
          <w:t>https://data.mendeley.com/datasets/j6z527gt5b/</w:t>
        </w:r>
        <w:r w:rsidRPr="00606D4D">
          <w:rPr>
            <w:rStyle w:val="Hipervnculo"/>
            <w:rFonts w:ascii="Arial" w:hAnsi="Arial" w:cs="Arial"/>
          </w:rPr>
          <w:t>2</w:t>
        </w:r>
      </w:hyperlink>
    </w:p>
    <w:p w14:paraId="7BFC4FCF" w14:textId="77777777" w:rsidR="00606D4D" w:rsidRPr="00606D4D" w:rsidRDefault="00606D4D" w:rsidP="00977456">
      <w:pPr>
        <w:pStyle w:val="Prrafodelista"/>
        <w:ind w:left="643"/>
        <w:rPr>
          <w:rFonts w:ascii="Arial" w:hAnsi="Arial" w:cs="Arial"/>
          <w:sz w:val="24"/>
          <w:szCs w:val="24"/>
        </w:rPr>
      </w:pPr>
    </w:p>
    <w:sectPr w:rsidR="00606D4D" w:rsidRPr="00606D4D" w:rsidSect="00526DDE">
      <w:head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1EB68" w14:textId="77777777" w:rsidR="000B1739" w:rsidRDefault="000B1739" w:rsidP="00526DDE">
      <w:pPr>
        <w:spacing w:after="0" w:line="240" w:lineRule="auto"/>
      </w:pPr>
      <w:r>
        <w:separator/>
      </w:r>
    </w:p>
  </w:endnote>
  <w:endnote w:type="continuationSeparator" w:id="0">
    <w:p w14:paraId="2640F8BC" w14:textId="77777777" w:rsidR="000B1739" w:rsidRDefault="000B1739" w:rsidP="00526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CE451" w14:textId="77777777" w:rsidR="000B1739" w:rsidRDefault="000B1739" w:rsidP="00526DDE">
      <w:pPr>
        <w:spacing w:after="0" w:line="240" w:lineRule="auto"/>
      </w:pPr>
      <w:r>
        <w:separator/>
      </w:r>
    </w:p>
  </w:footnote>
  <w:footnote w:type="continuationSeparator" w:id="0">
    <w:p w14:paraId="1BF9C7F3" w14:textId="77777777" w:rsidR="000B1739" w:rsidRDefault="000B1739" w:rsidP="00526D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4EAF" w14:textId="743EFB85" w:rsidR="00526DDE" w:rsidRDefault="00526DDE">
    <w:pPr>
      <w:pStyle w:val="Encabezado"/>
    </w:pPr>
    <w:r>
      <w:rPr>
        <w:noProof/>
      </w:rPr>
      <w:drawing>
        <wp:anchor distT="0" distB="0" distL="114300" distR="114300" simplePos="0" relativeHeight="251658240" behindDoc="1" locked="0" layoutInCell="1" allowOverlap="1" wp14:anchorId="2F440279" wp14:editId="20855ADD">
          <wp:simplePos x="0" y="0"/>
          <wp:positionH relativeFrom="page">
            <wp:align>right</wp:align>
          </wp:positionH>
          <wp:positionV relativeFrom="paragraph">
            <wp:posOffset>-282125</wp:posOffset>
          </wp:positionV>
          <wp:extent cx="1527175" cy="289560"/>
          <wp:effectExtent l="0" t="0" r="0" b="0"/>
          <wp:wrapSquare wrapText="bothSides"/>
          <wp:docPr id="153746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6421" name="Imagen 153746421"/>
                  <pic:cNvPicPr/>
                </pic:nvPicPr>
                <pic:blipFill>
                  <a:blip r:embed="rId1">
                    <a:extLst>
                      <a:ext uri="{28A0092B-C50C-407E-A947-70E740481C1C}">
                        <a14:useLocalDpi xmlns:a14="http://schemas.microsoft.com/office/drawing/2010/main" val="0"/>
                      </a:ext>
                    </a:extLst>
                  </a:blip>
                  <a:stretch>
                    <a:fillRect/>
                  </a:stretch>
                </pic:blipFill>
                <pic:spPr>
                  <a:xfrm>
                    <a:off x="0" y="0"/>
                    <a:ext cx="1527175" cy="289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2185"/>
    <w:multiLevelType w:val="multilevel"/>
    <w:tmpl w:val="173EF3BC"/>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BB54DD7"/>
    <w:multiLevelType w:val="multilevel"/>
    <w:tmpl w:val="A10494B2"/>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2" w15:restartNumberingAfterBreak="0">
    <w:nsid w:val="15297F39"/>
    <w:multiLevelType w:val="hybridMultilevel"/>
    <w:tmpl w:val="212849F0"/>
    <w:lvl w:ilvl="0" w:tplc="280A000D">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 w15:restartNumberingAfterBreak="0">
    <w:nsid w:val="1C633D88"/>
    <w:multiLevelType w:val="hybridMultilevel"/>
    <w:tmpl w:val="822EAFAE"/>
    <w:lvl w:ilvl="0" w:tplc="280A000D">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4" w15:restartNumberingAfterBreak="0">
    <w:nsid w:val="1E3E658D"/>
    <w:multiLevelType w:val="multilevel"/>
    <w:tmpl w:val="4F3070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5A7926"/>
    <w:multiLevelType w:val="multilevel"/>
    <w:tmpl w:val="0446372E"/>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27092F3B"/>
    <w:multiLevelType w:val="hybridMultilevel"/>
    <w:tmpl w:val="3EC20F50"/>
    <w:lvl w:ilvl="0" w:tplc="280A000D">
      <w:start w:val="1"/>
      <w:numFmt w:val="bullet"/>
      <w:lvlText w:val=""/>
      <w:lvlJc w:val="left"/>
      <w:pPr>
        <w:ind w:left="1210" w:hanging="360"/>
      </w:pPr>
      <w:rPr>
        <w:rFonts w:ascii="Wingdings" w:hAnsi="Wingdings" w:hint="default"/>
      </w:rPr>
    </w:lvl>
    <w:lvl w:ilvl="1" w:tplc="280A0003" w:tentative="1">
      <w:start w:val="1"/>
      <w:numFmt w:val="bullet"/>
      <w:lvlText w:val="o"/>
      <w:lvlJc w:val="left"/>
      <w:pPr>
        <w:ind w:left="1930" w:hanging="360"/>
      </w:pPr>
      <w:rPr>
        <w:rFonts w:ascii="Courier New" w:hAnsi="Courier New" w:cs="Courier New" w:hint="default"/>
      </w:rPr>
    </w:lvl>
    <w:lvl w:ilvl="2" w:tplc="280A0005" w:tentative="1">
      <w:start w:val="1"/>
      <w:numFmt w:val="bullet"/>
      <w:lvlText w:val=""/>
      <w:lvlJc w:val="left"/>
      <w:pPr>
        <w:ind w:left="2650" w:hanging="360"/>
      </w:pPr>
      <w:rPr>
        <w:rFonts w:ascii="Wingdings" w:hAnsi="Wingdings" w:hint="default"/>
      </w:rPr>
    </w:lvl>
    <w:lvl w:ilvl="3" w:tplc="280A0001" w:tentative="1">
      <w:start w:val="1"/>
      <w:numFmt w:val="bullet"/>
      <w:lvlText w:val=""/>
      <w:lvlJc w:val="left"/>
      <w:pPr>
        <w:ind w:left="3370" w:hanging="360"/>
      </w:pPr>
      <w:rPr>
        <w:rFonts w:ascii="Symbol" w:hAnsi="Symbol" w:hint="default"/>
      </w:rPr>
    </w:lvl>
    <w:lvl w:ilvl="4" w:tplc="280A0003" w:tentative="1">
      <w:start w:val="1"/>
      <w:numFmt w:val="bullet"/>
      <w:lvlText w:val="o"/>
      <w:lvlJc w:val="left"/>
      <w:pPr>
        <w:ind w:left="4090" w:hanging="360"/>
      </w:pPr>
      <w:rPr>
        <w:rFonts w:ascii="Courier New" w:hAnsi="Courier New" w:cs="Courier New" w:hint="default"/>
      </w:rPr>
    </w:lvl>
    <w:lvl w:ilvl="5" w:tplc="280A0005" w:tentative="1">
      <w:start w:val="1"/>
      <w:numFmt w:val="bullet"/>
      <w:lvlText w:val=""/>
      <w:lvlJc w:val="left"/>
      <w:pPr>
        <w:ind w:left="4810" w:hanging="360"/>
      </w:pPr>
      <w:rPr>
        <w:rFonts w:ascii="Wingdings" w:hAnsi="Wingdings" w:hint="default"/>
      </w:rPr>
    </w:lvl>
    <w:lvl w:ilvl="6" w:tplc="280A0001" w:tentative="1">
      <w:start w:val="1"/>
      <w:numFmt w:val="bullet"/>
      <w:lvlText w:val=""/>
      <w:lvlJc w:val="left"/>
      <w:pPr>
        <w:ind w:left="5530" w:hanging="360"/>
      </w:pPr>
      <w:rPr>
        <w:rFonts w:ascii="Symbol" w:hAnsi="Symbol" w:hint="default"/>
      </w:rPr>
    </w:lvl>
    <w:lvl w:ilvl="7" w:tplc="280A0003" w:tentative="1">
      <w:start w:val="1"/>
      <w:numFmt w:val="bullet"/>
      <w:lvlText w:val="o"/>
      <w:lvlJc w:val="left"/>
      <w:pPr>
        <w:ind w:left="6250" w:hanging="360"/>
      </w:pPr>
      <w:rPr>
        <w:rFonts w:ascii="Courier New" w:hAnsi="Courier New" w:cs="Courier New" w:hint="default"/>
      </w:rPr>
    </w:lvl>
    <w:lvl w:ilvl="8" w:tplc="280A0005" w:tentative="1">
      <w:start w:val="1"/>
      <w:numFmt w:val="bullet"/>
      <w:lvlText w:val=""/>
      <w:lvlJc w:val="left"/>
      <w:pPr>
        <w:ind w:left="6970" w:hanging="360"/>
      </w:pPr>
      <w:rPr>
        <w:rFonts w:ascii="Wingdings" w:hAnsi="Wingdings" w:hint="default"/>
      </w:rPr>
    </w:lvl>
  </w:abstractNum>
  <w:abstractNum w:abstractNumId="7" w15:restartNumberingAfterBreak="0">
    <w:nsid w:val="28BA133E"/>
    <w:multiLevelType w:val="hybridMultilevel"/>
    <w:tmpl w:val="D4B26D40"/>
    <w:lvl w:ilvl="0" w:tplc="280A000D">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8" w15:restartNumberingAfterBreak="0">
    <w:nsid w:val="2B935259"/>
    <w:multiLevelType w:val="hybridMultilevel"/>
    <w:tmpl w:val="BB6A4234"/>
    <w:lvl w:ilvl="0" w:tplc="280A000D">
      <w:start w:val="1"/>
      <w:numFmt w:val="bullet"/>
      <w:lvlText w:val=""/>
      <w:lvlJc w:val="left"/>
      <w:pPr>
        <w:ind w:left="1363" w:hanging="360"/>
      </w:pPr>
      <w:rPr>
        <w:rFonts w:ascii="Wingdings" w:hAnsi="Wingdings" w:hint="default"/>
      </w:rPr>
    </w:lvl>
    <w:lvl w:ilvl="1" w:tplc="280A0003" w:tentative="1">
      <w:start w:val="1"/>
      <w:numFmt w:val="bullet"/>
      <w:lvlText w:val="o"/>
      <w:lvlJc w:val="left"/>
      <w:pPr>
        <w:ind w:left="2083" w:hanging="360"/>
      </w:pPr>
      <w:rPr>
        <w:rFonts w:ascii="Courier New" w:hAnsi="Courier New" w:cs="Courier New" w:hint="default"/>
      </w:rPr>
    </w:lvl>
    <w:lvl w:ilvl="2" w:tplc="280A0005" w:tentative="1">
      <w:start w:val="1"/>
      <w:numFmt w:val="bullet"/>
      <w:lvlText w:val=""/>
      <w:lvlJc w:val="left"/>
      <w:pPr>
        <w:ind w:left="2803" w:hanging="360"/>
      </w:pPr>
      <w:rPr>
        <w:rFonts w:ascii="Wingdings" w:hAnsi="Wingdings" w:hint="default"/>
      </w:rPr>
    </w:lvl>
    <w:lvl w:ilvl="3" w:tplc="280A0001" w:tentative="1">
      <w:start w:val="1"/>
      <w:numFmt w:val="bullet"/>
      <w:lvlText w:val=""/>
      <w:lvlJc w:val="left"/>
      <w:pPr>
        <w:ind w:left="3523" w:hanging="360"/>
      </w:pPr>
      <w:rPr>
        <w:rFonts w:ascii="Symbol" w:hAnsi="Symbol" w:hint="default"/>
      </w:rPr>
    </w:lvl>
    <w:lvl w:ilvl="4" w:tplc="280A0003" w:tentative="1">
      <w:start w:val="1"/>
      <w:numFmt w:val="bullet"/>
      <w:lvlText w:val="o"/>
      <w:lvlJc w:val="left"/>
      <w:pPr>
        <w:ind w:left="4243" w:hanging="360"/>
      </w:pPr>
      <w:rPr>
        <w:rFonts w:ascii="Courier New" w:hAnsi="Courier New" w:cs="Courier New" w:hint="default"/>
      </w:rPr>
    </w:lvl>
    <w:lvl w:ilvl="5" w:tplc="280A0005" w:tentative="1">
      <w:start w:val="1"/>
      <w:numFmt w:val="bullet"/>
      <w:lvlText w:val=""/>
      <w:lvlJc w:val="left"/>
      <w:pPr>
        <w:ind w:left="4963" w:hanging="360"/>
      </w:pPr>
      <w:rPr>
        <w:rFonts w:ascii="Wingdings" w:hAnsi="Wingdings" w:hint="default"/>
      </w:rPr>
    </w:lvl>
    <w:lvl w:ilvl="6" w:tplc="280A0001" w:tentative="1">
      <w:start w:val="1"/>
      <w:numFmt w:val="bullet"/>
      <w:lvlText w:val=""/>
      <w:lvlJc w:val="left"/>
      <w:pPr>
        <w:ind w:left="5683" w:hanging="360"/>
      </w:pPr>
      <w:rPr>
        <w:rFonts w:ascii="Symbol" w:hAnsi="Symbol" w:hint="default"/>
      </w:rPr>
    </w:lvl>
    <w:lvl w:ilvl="7" w:tplc="280A0003" w:tentative="1">
      <w:start w:val="1"/>
      <w:numFmt w:val="bullet"/>
      <w:lvlText w:val="o"/>
      <w:lvlJc w:val="left"/>
      <w:pPr>
        <w:ind w:left="6403" w:hanging="360"/>
      </w:pPr>
      <w:rPr>
        <w:rFonts w:ascii="Courier New" w:hAnsi="Courier New" w:cs="Courier New" w:hint="default"/>
      </w:rPr>
    </w:lvl>
    <w:lvl w:ilvl="8" w:tplc="280A0005" w:tentative="1">
      <w:start w:val="1"/>
      <w:numFmt w:val="bullet"/>
      <w:lvlText w:val=""/>
      <w:lvlJc w:val="left"/>
      <w:pPr>
        <w:ind w:left="7123" w:hanging="360"/>
      </w:pPr>
      <w:rPr>
        <w:rFonts w:ascii="Wingdings" w:hAnsi="Wingdings" w:hint="default"/>
      </w:rPr>
    </w:lvl>
  </w:abstractNum>
  <w:abstractNum w:abstractNumId="9" w15:restartNumberingAfterBreak="0">
    <w:nsid w:val="3E7E16CD"/>
    <w:multiLevelType w:val="hybridMultilevel"/>
    <w:tmpl w:val="C1EE3B2A"/>
    <w:lvl w:ilvl="0" w:tplc="280A000D">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0" w15:restartNumberingAfterBreak="0">
    <w:nsid w:val="4A130C1A"/>
    <w:multiLevelType w:val="multilevel"/>
    <w:tmpl w:val="EB14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365E47"/>
    <w:multiLevelType w:val="hybridMultilevel"/>
    <w:tmpl w:val="43207A94"/>
    <w:lvl w:ilvl="0" w:tplc="280A000D">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930" w:hanging="360"/>
      </w:pPr>
      <w:rPr>
        <w:rFonts w:ascii="Courier New" w:hAnsi="Courier New" w:cs="Courier New" w:hint="default"/>
      </w:rPr>
    </w:lvl>
    <w:lvl w:ilvl="2" w:tplc="280A0005" w:tentative="1">
      <w:start w:val="1"/>
      <w:numFmt w:val="bullet"/>
      <w:lvlText w:val=""/>
      <w:lvlJc w:val="left"/>
      <w:pPr>
        <w:ind w:left="2650" w:hanging="360"/>
      </w:pPr>
      <w:rPr>
        <w:rFonts w:ascii="Wingdings" w:hAnsi="Wingdings" w:hint="default"/>
      </w:rPr>
    </w:lvl>
    <w:lvl w:ilvl="3" w:tplc="280A0001" w:tentative="1">
      <w:start w:val="1"/>
      <w:numFmt w:val="bullet"/>
      <w:lvlText w:val=""/>
      <w:lvlJc w:val="left"/>
      <w:pPr>
        <w:ind w:left="3370" w:hanging="360"/>
      </w:pPr>
      <w:rPr>
        <w:rFonts w:ascii="Symbol" w:hAnsi="Symbol" w:hint="default"/>
      </w:rPr>
    </w:lvl>
    <w:lvl w:ilvl="4" w:tplc="280A0003" w:tentative="1">
      <w:start w:val="1"/>
      <w:numFmt w:val="bullet"/>
      <w:lvlText w:val="o"/>
      <w:lvlJc w:val="left"/>
      <w:pPr>
        <w:ind w:left="4090" w:hanging="360"/>
      </w:pPr>
      <w:rPr>
        <w:rFonts w:ascii="Courier New" w:hAnsi="Courier New" w:cs="Courier New" w:hint="default"/>
      </w:rPr>
    </w:lvl>
    <w:lvl w:ilvl="5" w:tplc="280A0005" w:tentative="1">
      <w:start w:val="1"/>
      <w:numFmt w:val="bullet"/>
      <w:lvlText w:val=""/>
      <w:lvlJc w:val="left"/>
      <w:pPr>
        <w:ind w:left="4810" w:hanging="360"/>
      </w:pPr>
      <w:rPr>
        <w:rFonts w:ascii="Wingdings" w:hAnsi="Wingdings" w:hint="default"/>
      </w:rPr>
    </w:lvl>
    <w:lvl w:ilvl="6" w:tplc="280A0001" w:tentative="1">
      <w:start w:val="1"/>
      <w:numFmt w:val="bullet"/>
      <w:lvlText w:val=""/>
      <w:lvlJc w:val="left"/>
      <w:pPr>
        <w:ind w:left="5530" w:hanging="360"/>
      </w:pPr>
      <w:rPr>
        <w:rFonts w:ascii="Symbol" w:hAnsi="Symbol" w:hint="default"/>
      </w:rPr>
    </w:lvl>
    <w:lvl w:ilvl="7" w:tplc="280A0003" w:tentative="1">
      <w:start w:val="1"/>
      <w:numFmt w:val="bullet"/>
      <w:lvlText w:val="o"/>
      <w:lvlJc w:val="left"/>
      <w:pPr>
        <w:ind w:left="6250" w:hanging="360"/>
      </w:pPr>
      <w:rPr>
        <w:rFonts w:ascii="Courier New" w:hAnsi="Courier New" w:cs="Courier New" w:hint="default"/>
      </w:rPr>
    </w:lvl>
    <w:lvl w:ilvl="8" w:tplc="280A0005" w:tentative="1">
      <w:start w:val="1"/>
      <w:numFmt w:val="bullet"/>
      <w:lvlText w:val=""/>
      <w:lvlJc w:val="left"/>
      <w:pPr>
        <w:ind w:left="6970" w:hanging="360"/>
      </w:pPr>
      <w:rPr>
        <w:rFonts w:ascii="Wingdings" w:hAnsi="Wingdings" w:hint="default"/>
      </w:rPr>
    </w:lvl>
  </w:abstractNum>
  <w:abstractNum w:abstractNumId="12" w15:restartNumberingAfterBreak="0">
    <w:nsid w:val="5C527EE6"/>
    <w:multiLevelType w:val="multilevel"/>
    <w:tmpl w:val="42CC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C087E"/>
    <w:multiLevelType w:val="multilevel"/>
    <w:tmpl w:val="438CAEB6"/>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66105077"/>
    <w:multiLevelType w:val="hybridMultilevel"/>
    <w:tmpl w:val="5DC8599A"/>
    <w:lvl w:ilvl="0" w:tplc="280A000D">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5" w15:restartNumberingAfterBreak="0">
    <w:nsid w:val="6B880759"/>
    <w:multiLevelType w:val="multilevel"/>
    <w:tmpl w:val="0F9AF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B150B"/>
    <w:multiLevelType w:val="hybridMultilevel"/>
    <w:tmpl w:val="0D6C2E0E"/>
    <w:lvl w:ilvl="0" w:tplc="2BC21ACA">
      <w:start w:val="1"/>
      <w:numFmt w:val="decimal"/>
      <w:lvlText w:val="%1."/>
      <w:lvlJc w:val="left"/>
      <w:pPr>
        <w:ind w:left="643" w:hanging="360"/>
      </w:pPr>
      <w:rPr>
        <w:rFonts w:hint="default"/>
        <w:sz w:val="28"/>
        <w:szCs w:val="28"/>
      </w:rPr>
    </w:lvl>
    <w:lvl w:ilvl="1" w:tplc="280A0019">
      <w:start w:val="1"/>
      <w:numFmt w:val="lowerLetter"/>
      <w:lvlText w:val="%2."/>
      <w:lvlJc w:val="left"/>
      <w:pPr>
        <w:ind w:left="1363" w:hanging="360"/>
      </w:pPr>
    </w:lvl>
    <w:lvl w:ilvl="2" w:tplc="280A001B" w:tentative="1">
      <w:start w:val="1"/>
      <w:numFmt w:val="lowerRoman"/>
      <w:lvlText w:val="%3."/>
      <w:lvlJc w:val="right"/>
      <w:pPr>
        <w:ind w:left="2083" w:hanging="180"/>
      </w:pPr>
    </w:lvl>
    <w:lvl w:ilvl="3" w:tplc="280A000F" w:tentative="1">
      <w:start w:val="1"/>
      <w:numFmt w:val="decimal"/>
      <w:lvlText w:val="%4."/>
      <w:lvlJc w:val="left"/>
      <w:pPr>
        <w:ind w:left="2803" w:hanging="360"/>
      </w:pPr>
    </w:lvl>
    <w:lvl w:ilvl="4" w:tplc="280A0019" w:tentative="1">
      <w:start w:val="1"/>
      <w:numFmt w:val="lowerLetter"/>
      <w:lvlText w:val="%5."/>
      <w:lvlJc w:val="left"/>
      <w:pPr>
        <w:ind w:left="3523" w:hanging="360"/>
      </w:pPr>
    </w:lvl>
    <w:lvl w:ilvl="5" w:tplc="280A001B" w:tentative="1">
      <w:start w:val="1"/>
      <w:numFmt w:val="lowerRoman"/>
      <w:lvlText w:val="%6."/>
      <w:lvlJc w:val="right"/>
      <w:pPr>
        <w:ind w:left="4243" w:hanging="180"/>
      </w:pPr>
    </w:lvl>
    <w:lvl w:ilvl="6" w:tplc="280A000F" w:tentative="1">
      <w:start w:val="1"/>
      <w:numFmt w:val="decimal"/>
      <w:lvlText w:val="%7."/>
      <w:lvlJc w:val="left"/>
      <w:pPr>
        <w:ind w:left="4963" w:hanging="360"/>
      </w:pPr>
    </w:lvl>
    <w:lvl w:ilvl="7" w:tplc="280A0019" w:tentative="1">
      <w:start w:val="1"/>
      <w:numFmt w:val="lowerLetter"/>
      <w:lvlText w:val="%8."/>
      <w:lvlJc w:val="left"/>
      <w:pPr>
        <w:ind w:left="5683" w:hanging="360"/>
      </w:pPr>
    </w:lvl>
    <w:lvl w:ilvl="8" w:tplc="280A001B" w:tentative="1">
      <w:start w:val="1"/>
      <w:numFmt w:val="lowerRoman"/>
      <w:lvlText w:val="%9."/>
      <w:lvlJc w:val="right"/>
      <w:pPr>
        <w:ind w:left="6403" w:hanging="180"/>
      </w:pPr>
    </w:lvl>
  </w:abstractNum>
  <w:num w:numId="1" w16cid:durableId="985551222">
    <w:abstractNumId w:val="16"/>
  </w:num>
  <w:num w:numId="2" w16cid:durableId="1264534231">
    <w:abstractNumId w:val="14"/>
  </w:num>
  <w:num w:numId="3" w16cid:durableId="1114443384">
    <w:abstractNumId w:val="12"/>
  </w:num>
  <w:num w:numId="4" w16cid:durableId="10373363">
    <w:abstractNumId w:val="10"/>
  </w:num>
  <w:num w:numId="5" w16cid:durableId="981352300">
    <w:abstractNumId w:val="15"/>
  </w:num>
  <w:num w:numId="6" w16cid:durableId="148324641">
    <w:abstractNumId w:val="9"/>
  </w:num>
  <w:num w:numId="7" w16cid:durableId="659239555">
    <w:abstractNumId w:val="2"/>
  </w:num>
  <w:num w:numId="8" w16cid:durableId="1667629827">
    <w:abstractNumId w:val="7"/>
  </w:num>
  <w:num w:numId="9" w16cid:durableId="2018538835">
    <w:abstractNumId w:val="4"/>
  </w:num>
  <w:num w:numId="10" w16cid:durableId="673187680">
    <w:abstractNumId w:val="6"/>
  </w:num>
  <w:num w:numId="11" w16cid:durableId="1050616491">
    <w:abstractNumId w:val="1"/>
  </w:num>
  <w:num w:numId="12" w16cid:durableId="108091263">
    <w:abstractNumId w:val="5"/>
  </w:num>
  <w:num w:numId="13" w16cid:durableId="2036614012">
    <w:abstractNumId w:val="0"/>
  </w:num>
  <w:num w:numId="14" w16cid:durableId="7610739">
    <w:abstractNumId w:val="13"/>
  </w:num>
  <w:num w:numId="15" w16cid:durableId="438448018">
    <w:abstractNumId w:val="8"/>
  </w:num>
  <w:num w:numId="16" w16cid:durableId="644816769">
    <w:abstractNumId w:val="11"/>
  </w:num>
  <w:num w:numId="17" w16cid:durableId="87391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DDE"/>
    <w:rsid w:val="000B1739"/>
    <w:rsid w:val="003245D1"/>
    <w:rsid w:val="00367CE4"/>
    <w:rsid w:val="004522B9"/>
    <w:rsid w:val="00497416"/>
    <w:rsid w:val="00526DDE"/>
    <w:rsid w:val="00572FCF"/>
    <w:rsid w:val="00606D4D"/>
    <w:rsid w:val="00743C41"/>
    <w:rsid w:val="00856EA9"/>
    <w:rsid w:val="008B300D"/>
    <w:rsid w:val="00977456"/>
    <w:rsid w:val="00A57E44"/>
    <w:rsid w:val="00AE3499"/>
    <w:rsid w:val="00B81312"/>
    <w:rsid w:val="00BB76EA"/>
    <w:rsid w:val="00C53B76"/>
    <w:rsid w:val="00D9781D"/>
    <w:rsid w:val="00DE342A"/>
    <w:rsid w:val="00E33861"/>
    <w:rsid w:val="00E94CBA"/>
    <w:rsid w:val="00EC5806"/>
    <w:rsid w:val="00FF51D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9B096"/>
  <w15:chartTrackingRefBased/>
  <w15:docId w15:val="{50F64066-7A3A-4998-B39C-59418603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526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6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6D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6D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6D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6D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6D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6D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6D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6DDE"/>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526DDE"/>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526DDE"/>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526DDE"/>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526DDE"/>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526DDE"/>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526DDE"/>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526DDE"/>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526DDE"/>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526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6DDE"/>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526D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6DDE"/>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526DDE"/>
    <w:pPr>
      <w:spacing w:before="160"/>
      <w:jc w:val="center"/>
    </w:pPr>
    <w:rPr>
      <w:i/>
      <w:iCs/>
      <w:color w:val="404040" w:themeColor="text1" w:themeTint="BF"/>
    </w:rPr>
  </w:style>
  <w:style w:type="character" w:customStyle="1" w:styleId="CitaCar">
    <w:name w:val="Cita Car"/>
    <w:basedOn w:val="Fuentedeprrafopredeter"/>
    <w:link w:val="Cita"/>
    <w:uiPriority w:val="29"/>
    <w:rsid w:val="00526DDE"/>
    <w:rPr>
      <w:i/>
      <w:iCs/>
      <w:color w:val="404040" w:themeColor="text1" w:themeTint="BF"/>
      <w:lang w:val="es-ES"/>
    </w:rPr>
  </w:style>
  <w:style w:type="paragraph" w:styleId="Prrafodelista">
    <w:name w:val="List Paragraph"/>
    <w:basedOn w:val="Normal"/>
    <w:uiPriority w:val="34"/>
    <w:qFormat/>
    <w:rsid w:val="00526DDE"/>
    <w:pPr>
      <w:ind w:left="720"/>
      <w:contextualSpacing/>
    </w:pPr>
  </w:style>
  <w:style w:type="character" w:styleId="nfasisintenso">
    <w:name w:val="Intense Emphasis"/>
    <w:basedOn w:val="Fuentedeprrafopredeter"/>
    <w:uiPriority w:val="21"/>
    <w:qFormat/>
    <w:rsid w:val="00526DDE"/>
    <w:rPr>
      <w:i/>
      <w:iCs/>
      <w:color w:val="0F4761" w:themeColor="accent1" w:themeShade="BF"/>
    </w:rPr>
  </w:style>
  <w:style w:type="paragraph" w:styleId="Citadestacada">
    <w:name w:val="Intense Quote"/>
    <w:basedOn w:val="Normal"/>
    <w:next w:val="Normal"/>
    <w:link w:val="CitadestacadaCar"/>
    <w:uiPriority w:val="30"/>
    <w:qFormat/>
    <w:rsid w:val="00526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6DDE"/>
    <w:rPr>
      <w:i/>
      <w:iCs/>
      <w:color w:val="0F4761" w:themeColor="accent1" w:themeShade="BF"/>
      <w:lang w:val="es-ES"/>
    </w:rPr>
  </w:style>
  <w:style w:type="character" w:styleId="Referenciaintensa">
    <w:name w:val="Intense Reference"/>
    <w:basedOn w:val="Fuentedeprrafopredeter"/>
    <w:uiPriority w:val="32"/>
    <w:qFormat/>
    <w:rsid w:val="00526DDE"/>
    <w:rPr>
      <w:b/>
      <w:bCs/>
      <w:smallCaps/>
      <w:color w:val="0F4761" w:themeColor="accent1" w:themeShade="BF"/>
      <w:spacing w:val="5"/>
    </w:rPr>
  </w:style>
  <w:style w:type="paragraph" w:styleId="Encabezado">
    <w:name w:val="header"/>
    <w:basedOn w:val="Normal"/>
    <w:link w:val="EncabezadoCar"/>
    <w:uiPriority w:val="99"/>
    <w:unhideWhenUsed/>
    <w:rsid w:val="00526D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6DDE"/>
    <w:rPr>
      <w:lang w:val="es-ES"/>
    </w:rPr>
  </w:style>
  <w:style w:type="paragraph" w:styleId="Piedepgina">
    <w:name w:val="footer"/>
    <w:basedOn w:val="Normal"/>
    <w:link w:val="PiedepginaCar"/>
    <w:uiPriority w:val="99"/>
    <w:unhideWhenUsed/>
    <w:rsid w:val="00526D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26DDE"/>
    <w:rPr>
      <w:lang w:val="es-ES"/>
    </w:rPr>
  </w:style>
  <w:style w:type="paragraph" w:styleId="NormalWeb">
    <w:name w:val="Normal (Web)"/>
    <w:basedOn w:val="Normal"/>
    <w:uiPriority w:val="99"/>
    <w:semiHidden/>
    <w:unhideWhenUsed/>
    <w:rsid w:val="00DE342A"/>
    <w:pPr>
      <w:spacing w:before="100" w:beforeAutospacing="1" w:after="100" w:afterAutospacing="1" w:line="240" w:lineRule="auto"/>
    </w:pPr>
    <w:rPr>
      <w:rFonts w:ascii="Times New Roman" w:eastAsia="Times New Roman" w:hAnsi="Times New Roman" w:cs="Times New Roman"/>
      <w:kern w:val="0"/>
      <w:sz w:val="24"/>
      <w:szCs w:val="24"/>
      <w:lang w:val="es-PE" w:eastAsia="es-PE"/>
      <w14:ligatures w14:val="none"/>
    </w:rPr>
  </w:style>
  <w:style w:type="character" w:styleId="Fuerte">
    <w:name w:val="Strong"/>
    <w:basedOn w:val="Fuentedeprrafopredeter"/>
    <w:uiPriority w:val="22"/>
    <w:qFormat/>
    <w:rsid w:val="00DE342A"/>
    <w:rPr>
      <w:b/>
      <w:bCs/>
    </w:rPr>
  </w:style>
  <w:style w:type="character" w:styleId="Textodelmarcadordeposicin">
    <w:name w:val="Placeholder Text"/>
    <w:basedOn w:val="Fuentedeprrafopredeter"/>
    <w:uiPriority w:val="99"/>
    <w:semiHidden/>
    <w:rsid w:val="00C53B76"/>
    <w:rPr>
      <w:color w:val="666666"/>
    </w:rPr>
  </w:style>
  <w:style w:type="paragraph" w:styleId="Descripcin">
    <w:name w:val="caption"/>
    <w:basedOn w:val="Normal"/>
    <w:next w:val="Normal"/>
    <w:uiPriority w:val="35"/>
    <w:unhideWhenUsed/>
    <w:qFormat/>
    <w:rsid w:val="00D9781D"/>
    <w:pPr>
      <w:spacing w:after="200" w:line="240" w:lineRule="auto"/>
    </w:pPr>
    <w:rPr>
      <w:i/>
      <w:iCs/>
      <w:color w:val="0E2841" w:themeColor="text2"/>
      <w:sz w:val="18"/>
      <w:szCs w:val="18"/>
    </w:rPr>
  </w:style>
  <w:style w:type="character" w:styleId="Hipervnculo">
    <w:name w:val="Hyperlink"/>
    <w:basedOn w:val="Fuentedeprrafopredeter"/>
    <w:uiPriority w:val="99"/>
    <w:unhideWhenUsed/>
    <w:rsid w:val="00606D4D"/>
    <w:rPr>
      <w:color w:val="467886" w:themeColor="hyperlink"/>
      <w:u w:val="single"/>
    </w:rPr>
  </w:style>
  <w:style w:type="character" w:styleId="Mencinsinresolver">
    <w:name w:val="Unresolved Mention"/>
    <w:basedOn w:val="Fuentedeprrafopredeter"/>
    <w:uiPriority w:val="99"/>
    <w:semiHidden/>
    <w:unhideWhenUsed/>
    <w:rsid w:val="00606D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ata.mendeley.com/datasets/j6z527gt5b/2"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nlinelibrary.wiley.com/doi/10.1155/2022/286677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7</Pages>
  <Words>1736</Words>
  <Characters>9554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Yerick Maza Sanchez</dc:creator>
  <cp:keywords/>
  <dc:description/>
  <cp:lastModifiedBy>Yerick Maza Sanchez</cp:lastModifiedBy>
  <cp:revision>1</cp:revision>
  <dcterms:created xsi:type="dcterms:W3CDTF">2026-09-09T02:47:00Z</dcterms:created>
  <dcterms:modified xsi:type="dcterms:W3CDTF">2026-09-09T05:39:00Z</dcterms:modified>
</cp:coreProperties>
</file>