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A5111" w14:textId="6E44C3A7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12CCA3" w14:textId="6F416380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320FC" w14:textId="39652436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2AFC16" w14:textId="2415DB58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C827A" w14:textId="2A767569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8316FC" w14:textId="77777777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5354B" w14:textId="62AFD2E4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performance analysis</w:t>
      </w:r>
    </w:p>
    <w:p w14:paraId="188D76E0" w14:textId="12004E12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C43528">
        <w:rPr>
          <w:rFonts w:ascii="Times New Roman" w:hAnsi="Times New Roman" w:cs="Times New Roman"/>
          <w:sz w:val="24"/>
          <w:szCs w:val="24"/>
          <w:lang w:val="es-MX"/>
        </w:rPr>
        <w:t>Luis Francisco Flores Romero</w:t>
      </w:r>
      <w:r w:rsidRPr="00C4352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C43528">
        <w:rPr>
          <w:rFonts w:ascii="Times New Roman" w:hAnsi="Times New Roman" w:cs="Times New Roman"/>
          <w:sz w:val="24"/>
          <w:szCs w:val="24"/>
          <w:lang w:val="es-MX"/>
        </w:rPr>
        <w:t>A01328937</w:t>
      </w:r>
    </w:p>
    <w:p w14:paraId="30BFB679" w14:textId="30C4B90D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Daniela Alvarado Pereda A01329233</w:t>
      </w:r>
    </w:p>
    <w:p w14:paraId="05FBE851" w14:textId="4D221434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06/05/2019</w:t>
      </w:r>
    </w:p>
    <w:p w14:paraId="2F6DEFC6" w14:textId="1D85683D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Programación Avanzada</w:t>
      </w:r>
    </w:p>
    <w:p w14:paraId="21FC9E84" w14:textId="0E33577B" w:rsidR="00C43528" w:rsidRP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ITESM Campus Puebla</w:t>
      </w:r>
    </w:p>
    <w:p w14:paraId="0C571EDE" w14:textId="49159338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BBDA4BB" w14:textId="15658E86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419766E" w14:textId="0FE14C4E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1390701" w14:textId="13CE93D2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709ACB0" w14:textId="4932CE21" w:rsid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3D1A9AEF" w14:textId="77777777" w:rsidR="00C43528" w:rsidRPr="00C43528" w:rsidRDefault="00C43528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0" w:name="_GoBack"/>
      <w:bookmarkEnd w:id="0"/>
    </w:p>
    <w:p w14:paraId="2F7C1818" w14:textId="491A2DAD" w:rsidR="00225CBE" w:rsidRDefault="00FD41CA" w:rsidP="00FD41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project performance analysis</w:t>
      </w:r>
    </w:p>
    <w:p w14:paraId="13AC7555" w14:textId="786FD85E" w:rsidR="00FD41CA" w:rsidRDefault="00FD41CA" w:rsidP="00FD41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calculates the inverse of a square matrix using the following formula.</w:t>
      </w:r>
    </w:p>
    <w:p w14:paraId="5F100032" w14:textId="2C34F813" w:rsidR="005D74D9" w:rsidRPr="005D74D9" w:rsidRDefault="006E5CE0" w:rsidP="005D74D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adj(A)</m:t>
          </m:r>
        </m:oMath>
      </m:oMathPara>
    </w:p>
    <w:p w14:paraId="071DB278" w14:textId="30A12D3B" w:rsidR="005D74D9" w:rsidRDefault="005D74D9" w:rsidP="005D74D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type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matrix_t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was defined to better handle matrices as a type. The following functions were created in order to perform the calculation.</w:t>
      </w:r>
    </w:p>
    <w:p w14:paraId="3250F837" w14:textId="1A229A91" w:rsidR="005D74D9" w:rsidRDefault="005D74D9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getInverseMatrix</w:t>
      </w:r>
      <w:proofErr w:type="spellEnd"/>
    </w:p>
    <w:p w14:paraId="3C9079A1" w14:textId="540A89DC" w:rsidR="005D74D9" w:rsidRDefault="005D74D9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getDeterminant</w:t>
      </w:r>
      <w:proofErr w:type="spellEnd"/>
      <w:r w:rsidR="00367544">
        <w:rPr>
          <w:rFonts w:ascii="Times New Roman" w:eastAsiaTheme="minorEastAsia" w:hAnsi="Times New Roman" w:cs="Times New Roman"/>
          <w:sz w:val="24"/>
          <w:szCs w:val="24"/>
        </w:rPr>
        <w:t>: used to obtain inverse matrix</w:t>
      </w:r>
    </w:p>
    <w:p w14:paraId="4D668CAD" w14:textId="7D23C6E2" w:rsidR="005D74D9" w:rsidRDefault="005D74D9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getAdjugateMatrix</w:t>
      </w:r>
      <w:proofErr w:type="spellEnd"/>
      <w:r w:rsidR="00367544">
        <w:rPr>
          <w:rFonts w:ascii="Times New Roman" w:eastAsiaTheme="minorEastAsia" w:hAnsi="Times New Roman" w:cs="Times New Roman"/>
          <w:sz w:val="24"/>
          <w:szCs w:val="24"/>
        </w:rPr>
        <w:t>: used to obtain inverse matrix</w:t>
      </w:r>
    </w:p>
    <w:p w14:paraId="07A1F597" w14:textId="5963A860" w:rsidR="005D74D9" w:rsidRDefault="005D74D9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getCofactorMatrix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used to </w:t>
      </w:r>
      <w:r w:rsidR="00367544">
        <w:rPr>
          <w:rFonts w:ascii="Times New Roman" w:eastAsiaTheme="minorEastAsia" w:hAnsi="Times New Roman" w:cs="Times New Roman"/>
          <w:sz w:val="24"/>
          <w:szCs w:val="24"/>
        </w:rPr>
        <w:t>obtain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adjugate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</w:p>
    <w:p w14:paraId="1773D07B" w14:textId="1B391FDF" w:rsidR="00367544" w:rsidRDefault="00367544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getCofactor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used to obtain cofactor matrix</w:t>
      </w:r>
    </w:p>
    <w:p w14:paraId="7988624F" w14:textId="5483BD2D" w:rsidR="00367544" w:rsidRDefault="00367544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getMinor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 used to obtain cofactor</w:t>
      </w:r>
    </w:p>
    <w:p w14:paraId="17B9E937" w14:textId="6091D4EB" w:rsidR="00367544" w:rsidRDefault="00367544" w:rsidP="005D74D9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transpose: used to obtain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adjugate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</w:p>
    <w:p w14:paraId="7A2C36EC" w14:textId="0344380A" w:rsidR="00367544" w:rsidRDefault="00367544" w:rsidP="0036754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following helper functions were also included for testing purposes and to handle common type operations.</w:t>
      </w:r>
    </w:p>
    <w:p w14:paraId="6A7AC2EF" w14:textId="37AE3144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getValue</w:t>
      </w:r>
      <w:proofErr w:type="spellEnd"/>
    </w:p>
    <w:p w14:paraId="30A4E1CF" w14:textId="051C60CD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setValue</w:t>
      </w:r>
      <w:proofErr w:type="spellEnd"/>
    </w:p>
    <w:p w14:paraId="2CBA5551" w14:textId="6B26857D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printSerializedMatrix</w:t>
      </w:r>
      <w:proofErr w:type="spellEnd"/>
    </w:p>
    <w:p w14:paraId="3FDBEC8C" w14:textId="5A51F388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printMatrix</w:t>
      </w:r>
      <w:proofErr w:type="spellEnd"/>
    </w:p>
    <w:p w14:paraId="14F89C79" w14:textId="21BCAAF0" w:rsidR="00593812" w:rsidRDefault="00593812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destroyMatrix</w:t>
      </w:r>
      <w:proofErr w:type="spellEnd"/>
    </w:p>
    <w:p w14:paraId="277DE60B" w14:textId="0FBEC36F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newIdentity</w:t>
      </w:r>
      <w:proofErr w:type="spellEnd"/>
    </w:p>
    <w:p w14:paraId="245C2635" w14:textId="5619C0F7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newSquareMatrix</w:t>
      </w:r>
      <w:proofErr w:type="spellEnd"/>
    </w:p>
    <w:p w14:paraId="350C9A93" w14:textId="6F8C8510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newDummyMatrix</w:t>
      </w:r>
      <w:proofErr w:type="spellEnd"/>
    </w:p>
    <w:p w14:paraId="7CD9AB8C" w14:textId="4F77D6B7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import</w:t>
      </w:r>
    </w:p>
    <w:p w14:paraId="437500DF" w14:textId="16CF9784" w:rsidR="00367544" w:rsidRDefault="00367544" w:rsidP="0036754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newMatrix</w:t>
      </w:r>
      <w:proofErr w:type="spellEnd"/>
    </w:p>
    <w:p w14:paraId="0BD60935" w14:textId="79742263" w:rsidR="005D74D9" w:rsidRDefault="00367544" w:rsidP="005D74D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order to make implementation easier, </w:t>
      </w:r>
      <w:r w:rsidR="007A775B">
        <w:rPr>
          <w:rFonts w:ascii="Times New Roman" w:eastAsiaTheme="minorEastAsia" w:hAnsi="Times New Roman" w:cs="Times New Roman"/>
          <w:sz w:val="24"/>
          <w:szCs w:val="24"/>
        </w:rPr>
        <w:t>all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these functions where included in the static library “</w:t>
      </w:r>
      <w:r w:rsidR="007A775B">
        <w:rPr>
          <w:rFonts w:ascii="Times New Roman" w:eastAsiaTheme="minorEastAsia" w:hAnsi="Times New Roman" w:cs="Times New Roman"/>
          <w:sz w:val="24"/>
          <w:szCs w:val="24"/>
        </w:rPr>
        <w:t>matrices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”. </w:t>
      </w:r>
      <w:r w:rsidR="007A775B">
        <w:rPr>
          <w:rFonts w:ascii="Times New Roman" w:eastAsiaTheme="minorEastAsia" w:hAnsi="Times New Roman" w:cs="Times New Roman"/>
          <w:sz w:val="24"/>
          <w:szCs w:val="24"/>
        </w:rPr>
        <w:t>Several operations included in the library can be parallelized without producing incorrect results, these operations are listed bellow.</w:t>
      </w:r>
    </w:p>
    <w:p w14:paraId="775820E1" w14:textId="1FA3186A" w:rsidR="007A775B" w:rsidRDefault="007A775B" w:rsidP="007A775B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Transposing a matrix: each element can be repositioned independently.</w:t>
      </w:r>
    </w:p>
    <w:p w14:paraId="3BF42700" w14:textId="1EE7B7E9" w:rsidR="007A775B" w:rsidRDefault="007A775B" w:rsidP="007A775B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Obtaining the cofactor matrix: the cofactor of each element can be obtained independently from the others.</w:t>
      </w:r>
    </w:p>
    <w:p w14:paraId="5029C9CF" w14:textId="3A871693" w:rsidR="007A775B" w:rsidRDefault="007A775B" w:rsidP="007A775B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Obtaining the inverse of a matrix: each element of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adjugate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matrix can by divided by the determinant independently.</w:t>
      </w:r>
    </w:p>
    <w:p w14:paraId="6B79D054" w14:textId="5504BBAC" w:rsidR="007A775B" w:rsidRDefault="007A775B" w:rsidP="007A775B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Other operations related to setting values of a matrix.</w:t>
      </w:r>
    </w:p>
    <w:p w14:paraId="31A0A5BA" w14:textId="3D0BEF02" w:rsidR="007A775B" w:rsidRDefault="004D4225" w:rsidP="007A77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use of OpenMP directives causes overhead related to thread handling. Because of </w:t>
      </w:r>
      <w:r w:rsidR="00593812">
        <w:rPr>
          <w:rFonts w:ascii="Times New Roman" w:eastAsiaTheme="minorEastAsia" w:hAnsi="Times New Roman" w:cs="Times New Roman"/>
          <w:sz w:val="24"/>
          <w:szCs w:val="24"/>
        </w:rPr>
        <w:t>this,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some of the operations listed above are not well suited for parallelization, they are too lightweight and would cause the program to take longer because of the overhead.</w:t>
      </w:r>
    </w:p>
    <w:p w14:paraId="28ECE980" w14:textId="73086E34" w:rsidR="007E2E45" w:rsidRDefault="004D4225" w:rsidP="007A775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excluding these operations, OpenMP directives where added before the following loops inside the functions related to </w:t>
      </w:r>
      <w:r w:rsidR="007E2E45">
        <w:rPr>
          <w:rFonts w:ascii="Times New Roman" w:eastAsiaTheme="minorEastAsia" w:hAnsi="Times New Roman" w:cs="Times New Roman"/>
          <w:sz w:val="24"/>
          <w:szCs w:val="24"/>
        </w:rPr>
        <w:t>obtaining the cofactor matrix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2E45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inverse of a matrix. These directives provide parallel computing for the operations.</w:t>
      </w:r>
    </w:p>
    <w:p w14:paraId="439C6274" w14:textId="77777777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880000"/>
        </w:rPr>
        <w:t>#pragma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collapse</w:t>
      </w:r>
      <w:r>
        <w:rPr>
          <w:color w:val="666600"/>
        </w:rPr>
        <w:t>(</w:t>
      </w:r>
      <w:proofErr w:type="gramEnd"/>
      <w:r>
        <w:rPr>
          <w:color w:val="006666"/>
        </w:rPr>
        <w:t>2</w:t>
      </w:r>
      <w:r>
        <w:rPr>
          <w:color w:val="666600"/>
        </w:rPr>
        <w:t>)</w:t>
      </w:r>
    </w:p>
    <w:p w14:paraId="6179E018" w14:textId="5B065D67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B96DE66" w14:textId="1E3A1C73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000000"/>
        </w:rPr>
        <w:tab/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j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j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5DEB531" w14:textId="1FB6DF62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setValue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comatrix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j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getCofactor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m_ptr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j</w:t>
      </w:r>
      <w:r>
        <w:rPr>
          <w:color w:val="666600"/>
        </w:rPr>
        <w:t>));</w:t>
      </w:r>
    </w:p>
    <w:p w14:paraId="4BD9CCE0" w14:textId="6F8DDDD2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000000"/>
        </w:rPr>
        <w:tab/>
      </w:r>
      <w:r>
        <w:rPr>
          <w:color w:val="666600"/>
        </w:rPr>
        <w:t>}</w:t>
      </w:r>
    </w:p>
    <w:p w14:paraId="7D95906D" w14:textId="246B0F8F" w:rsidR="007E2E45" w:rsidRDefault="007E2E45" w:rsidP="007E2E4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5329521"/>
      </w:pPr>
      <w:r>
        <w:rPr>
          <w:color w:val="666600"/>
        </w:rPr>
        <w:t>}</w:t>
      </w:r>
    </w:p>
    <w:p w14:paraId="41627A4C" w14:textId="77777777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880000"/>
        </w:rPr>
        <w:lastRenderedPageBreak/>
        <w:t>#pragma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collapse</w:t>
      </w:r>
      <w:r>
        <w:rPr>
          <w:color w:val="666600"/>
        </w:rPr>
        <w:t>(</w:t>
      </w:r>
      <w:proofErr w:type="gramEnd"/>
      <w:r>
        <w:rPr>
          <w:color w:val="006666"/>
        </w:rPr>
        <w:t>2</w:t>
      </w:r>
      <w:r>
        <w:rPr>
          <w:color w:val="666600"/>
        </w:rPr>
        <w:t>)</w:t>
      </w:r>
    </w:p>
    <w:p w14:paraId="79FA7AD7" w14:textId="181172FD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9478404" w14:textId="70750416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000000"/>
        </w:rPr>
        <w:tab/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j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j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7A0554F" w14:textId="542AB853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float</w:t>
      </w:r>
      <w:r>
        <w:rPr>
          <w:color w:val="000000"/>
        </w:rPr>
        <w:t xml:space="preserve"> element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getValue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adjugate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j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determinant</w:t>
      </w:r>
      <w:r>
        <w:rPr>
          <w:color w:val="666600"/>
        </w:rPr>
        <w:t>;</w:t>
      </w:r>
    </w:p>
    <w:p w14:paraId="0CF598F6" w14:textId="05EE3D92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setValue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inverse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j</w:t>
      </w:r>
      <w:r>
        <w:rPr>
          <w:color w:val="666600"/>
        </w:rPr>
        <w:t>,</w:t>
      </w:r>
      <w:r>
        <w:rPr>
          <w:color w:val="000000"/>
        </w:rPr>
        <w:t xml:space="preserve"> element</w:t>
      </w:r>
      <w:r>
        <w:rPr>
          <w:color w:val="666600"/>
        </w:rPr>
        <w:t>);</w:t>
      </w:r>
    </w:p>
    <w:p w14:paraId="44F9C000" w14:textId="1FBCAF5B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000000"/>
        </w:rPr>
        <w:tab/>
      </w:r>
      <w:r>
        <w:rPr>
          <w:color w:val="666600"/>
        </w:rPr>
        <w:t>}</w:t>
      </w:r>
    </w:p>
    <w:p w14:paraId="3C47A767" w14:textId="249FFB12" w:rsidR="007E2E45" w:rsidRDefault="007E2E45" w:rsidP="007E2E4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908107"/>
      </w:pPr>
      <w:r>
        <w:rPr>
          <w:color w:val="666600"/>
        </w:rPr>
        <w:t>}</w:t>
      </w:r>
    </w:p>
    <w:p w14:paraId="367409D6" w14:textId="5B011AB0" w:rsidR="004D4225" w:rsidRDefault="00CD34B2" w:rsidP="00CD34B2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following table compares execution times of the operations with and without the use of OpenMP directives.</w:t>
      </w:r>
    </w:p>
    <w:p w14:paraId="5469C3C1" w14:textId="610A2F35" w:rsidR="00CD34B2" w:rsidRPr="00CD34B2" w:rsidRDefault="00CD34B2" w:rsidP="00CD34B2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sectPr w:rsidR="00CD34B2" w:rsidRPr="00CD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440"/>
    <w:multiLevelType w:val="multilevel"/>
    <w:tmpl w:val="223E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20C9D"/>
    <w:multiLevelType w:val="hybridMultilevel"/>
    <w:tmpl w:val="2AE2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7485"/>
    <w:multiLevelType w:val="multilevel"/>
    <w:tmpl w:val="AE6C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64E3B"/>
    <w:multiLevelType w:val="hybridMultilevel"/>
    <w:tmpl w:val="D7F44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CF0418"/>
    <w:multiLevelType w:val="multilevel"/>
    <w:tmpl w:val="67EC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01039"/>
    <w:multiLevelType w:val="hybridMultilevel"/>
    <w:tmpl w:val="0ED2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F15A2"/>
    <w:multiLevelType w:val="hybridMultilevel"/>
    <w:tmpl w:val="3F9A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E63FA"/>
    <w:multiLevelType w:val="hybridMultilevel"/>
    <w:tmpl w:val="8D46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CA"/>
    <w:rsid w:val="00367544"/>
    <w:rsid w:val="003F422F"/>
    <w:rsid w:val="004D4225"/>
    <w:rsid w:val="00593812"/>
    <w:rsid w:val="005D74D9"/>
    <w:rsid w:val="006E5CE0"/>
    <w:rsid w:val="007A775B"/>
    <w:rsid w:val="007E2E45"/>
    <w:rsid w:val="00807E38"/>
    <w:rsid w:val="00C43528"/>
    <w:rsid w:val="00CD34B2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9B7D"/>
  <w15:chartTrackingRefBased/>
  <w15:docId w15:val="{91C7DB78-6FBE-4339-A533-00C7E7F2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1CA"/>
    <w:rPr>
      <w:color w:val="808080"/>
    </w:rPr>
  </w:style>
  <w:style w:type="paragraph" w:styleId="ListParagraph">
    <w:name w:val="List Paragraph"/>
    <w:basedOn w:val="Normal"/>
    <w:uiPriority w:val="34"/>
    <w:qFormat/>
    <w:rsid w:val="005D7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E4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39F049-7972-4DC8-8D55-37AAE2630E69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Alvarado Pereda</dc:creator>
  <cp:keywords/>
  <dc:description/>
  <cp:lastModifiedBy>Daniela Alvarado Pereda</cp:lastModifiedBy>
  <cp:revision>3</cp:revision>
  <dcterms:created xsi:type="dcterms:W3CDTF">2019-05-01T18:03:00Z</dcterms:created>
  <dcterms:modified xsi:type="dcterms:W3CDTF">2019-05-01T19:48:00Z</dcterms:modified>
</cp:coreProperties>
</file>