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11F62" w14:textId="247BA691" w:rsidR="002E6E6A" w:rsidRDefault="001B5088">
      <w:r>
        <w:t>dasd</w:t>
      </w:r>
    </w:p>
    <w:sectPr w:rsidR="002E6E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0A"/>
    <w:rsid w:val="001B5088"/>
    <w:rsid w:val="002E6E6A"/>
    <w:rsid w:val="00ED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631B"/>
  <w15:chartTrackingRefBased/>
  <w15:docId w15:val="{429C4C3E-7E1C-49AF-B0E6-A0F88E98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Campos Vargas</dc:creator>
  <cp:keywords/>
  <dc:description/>
  <cp:lastModifiedBy>Daniela Campos Vargas</cp:lastModifiedBy>
  <cp:revision>3</cp:revision>
  <dcterms:created xsi:type="dcterms:W3CDTF">2021-09-17T16:30:00Z</dcterms:created>
  <dcterms:modified xsi:type="dcterms:W3CDTF">2021-09-17T16:30:00Z</dcterms:modified>
</cp:coreProperties>
</file>