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16189A" w14:textId="19DE2351" w:rsidR="00476F01" w:rsidRPr="00476F01" w:rsidRDefault="00476F01" w:rsidP="00476F01">
      <w:pPr>
        <w:jc w:val="center"/>
        <w:rPr>
          <w:rFonts w:ascii="Arial" w:hAnsi="Arial" w:cs="Arial"/>
          <w:b/>
          <w:bCs/>
          <w:color w:val="333333"/>
          <w:sz w:val="29"/>
          <w:szCs w:val="29"/>
          <w:u w:val="single"/>
          <w:shd w:val="clear" w:color="auto" w:fill="FFFFFF"/>
        </w:rPr>
      </w:pPr>
      <w:r w:rsidRPr="00476F01">
        <w:rPr>
          <w:rFonts w:ascii="Arial" w:hAnsi="Arial" w:cs="Arial"/>
          <w:b/>
          <w:bCs/>
          <w:color w:val="333333"/>
          <w:sz w:val="29"/>
          <w:szCs w:val="29"/>
          <w:u w:val="single"/>
          <w:shd w:val="clear" w:color="auto" w:fill="FFFFFF"/>
        </w:rPr>
        <w:t>Derechos Humanos</w:t>
      </w:r>
    </w:p>
    <w:p w14:paraId="530BD870" w14:textId="77777777" w:rsidR="00476F01" w:rsidRPr="00476F01" w:rsidRDefault="00476F01" w:rsidP="00476F01">
      <w:pPr>
        <w:spacing w:after="0" w:line="360" w:lineRule="auto"/>
        <w:rPr>
          <w:rFonts w:ascii="Arial" w:hAnsi="Arial" w:cs="Arial"/>
          <w:color w:val="333333"/>
          <w:sz w:val="28"/>
          <w:szCs w:val="28"/>
          <w:shd w:val="clear" w:color="auto" w:fill="FFFFFF"/>
        </w:rPr>
      </w:pPr>
    </w:p>
    <w:p w14:paraId="5D655D8B" w14:textId="6CBABDAF" w:rsidR="00B35165" w:rsidRPr="00476F01" w:rsidRDefault="00910F5F" w:rsidP="00476F01">
      <w:pPr>
        <w:spacing w:after="0" w:line="360" w:lineRule="auto"/>
        <w:rPr>
          <w:rFonts w:ascii="Arial" w:hAnsi="Arial" w:cs="Arial"/>
          <w:color w:val="333333"/>
          <w:sz w:val="28"/>
          <w:szCs w:val="28"/>
          <w:shd w:val="clear" w:color="auto" w:fill="FFFFFF"/>
        </w:rPr>
      </w:pPr>
      <w:r w:rsidRPr="00476F01">
        <w:rPr>
          <w:rFonts w:ascii="Arial" w:hAnsi="Arial" w:cs="Arial"/>
          <w:color w:val="333333"/>
          <w:sz w:val="28"/>
          <w:szCs w:val="28"/>
          <w:shd w:val="clear" w:color="auto" w:fill="FFFFFF"/>
        </w:rPr>
        <w:t>Con la aprobación de la Declaración Universal de Derechos Humanos en 1948, las Naciones Unidas establecieron una serie de normas comunes sobre los derechos humanos. Aunque la Declaración no forma parte del derecho internacional vinculante, su aprobación por todos los países del mundo otorga un gran peso moral al principio fundamental de que todos los seres humanos deben recibir un trato igualitario y respetuoso, sin importar su nacionalidad, lugar de residencia, género, origen nacional o étnico, color, religión, idioma o cualquier otro factor.</w:t>
      </w:r>
    </w:p>
    <w:p w14:paraId="49FE440E" w14:textId="6B137275" w:rsidR="00910F5F" w:rsidRPr="00476F01" w:rsidRDefault="00910F5F" w:rsidP="00476F01">
      <w:pPr>
        <w:spacing w:after="0" w:line="360" w:lineRule="auto"/>
        <w:rPr>
          <w:rFonts w:ascii="Arial" w:hAnsi="Arial" w:cs="Arial"/>
          <w:color w:val="333333"/>
          <w:sz w:val="28"/>
          <w:szCs w:val="28"/>
          <w:shd w:val="clear" w:color="auto" w:fill="FFFFFF"/>
        </w:rPr>
      </w:pPr>
      <w:r w:rsidRPr="00476F01">
        <w:rPr>
          <w:rFonts w:ascii="Arial" w:hAnsi="Arial" w:cs="Arial"/>
          <w:color w:val="333333"/>
          <w:sz w:val="28"/>
          <w:szCs w:val="28"/>
          <w:shd w:val="clear" w:color="auto" w:fill="FFFFFF"/>
        </w:rPr>
        <w:t>Desde entonces, las Naciones Unidas han aprobado numerosos tratados y acuerdos internacionales de derechos humanos jurídicamente vinculantes, como la Convención sobre los Derechos del Niño. Estos tratados sirven de marco para el análisis y la aplicación de los derechos humanos, y sus principios y derechos adquieren el carácter de obligaciones jurídicas para los Estados que deciden acatarlos. El marco también define mecanismos jurídicos y de otra índole para responsabilizar a los gobiernos en caso de que vulneren los derechos humanos.</w:t>
      </w:r>
    </w:p>
    <w:p w14:paraId="641AD555" w14:textId="57431C2A" w:rsidR="00910F5F" w:rsidRPr="00476F01" w:rsidRDefault="00910F5F" w:rsidP="00476F01">
      <w:pPr>
        <w:spacing w:after="0" w:line="360" w:lineRule="auto"/>
        <w:rPr>
          <w:rFonts w:ascii="Arial" w:hAnsi="Arial" w:cs="Arial"/>
          <w:color w:val="333333"/>
          <w:sz w:val="28"/>
          <w:szCs w:val="28"/>
          <w:shd w:val="clear" w:color="auto" w:fill="FFFFFF"/>
        </w:rPr>
      </w:pPr>
      <w:r w:rsidRPr="00476F01">
        <w:rPr>
          <w:rFonts w:ascii="Arial" w:hAnsi="Arial" w:cs="Arial"/>
          <w:color w:val="333333"/>
          <w:sz w:val="28"/>
          <w:szCs w:val="28"/>
          <w:shd w:val="clear" w:color="auto" w:fill="FFFFFF"/>
        </w:rPr>
        <w:t>Los instrumentos del marco internacional de derechos humanos son la Declaración Universal de Derechos Humanos y los</w:t>
      </w:r>
      <w:r w:rsidR="00A818CD">
        <w:rPr>
          <w:rFonts w:ascii="Arial" w:hAnsi="Arial" w:cs="Arial"/>
          <w:color w:val="333333"/>
          <w:sz w:val="28"/>
          <w:szCs w:val="28"/>
          <w:shd w:val="clear" w:color="auto" w:fill="FFFFFF"/>
        </w:rPr>
        <w:t xml:space="preserve"> </w:t>
      </w:r>
      <w:r w:rsidRPr="00476F01">
        <w:rPr>
          <w:rFonts w:ascii="Arial" w:hAnsi="Arial" w:cs="Arial"/>
          <w:sz w:val="28"/>
          <w:szCs w:val="28"/>
          <w:shd w:val="clear" w:color="auto" w:fill="FFFFFF"/>
        </w:rPr>
        <w:t>nueve </w:t>
      </w:r>
      <w:hyperlink r:id="rId5" w:tgtFrame="_blank" w:history="1">
        <w:r w:rsidRPr="00476F01">
          <w:rPr>
            <w:rStyle w:val="Hipervnculo"/>
            <w:rFonts w:ascii="Arial" w:hAnsi="Arial" w:cs="Arial"/>
            <w:color w:val="auto"/>
            <w:sz w:val="28"/>
            <w:szCs w:val="28"/>
            <w:u w:val="none"/>
            <w:shd w:val="clear" w:color="auto" w:fill="FFFFFF"/>
          </w:rPr>
          <w:t>tratados fundamentales de derechos humanos</w:t>
        </w:r>
      </w:hyperlink>
      <w:r w:rsidRPr="00476F01">
        <w:rPr>
          <w:rFonts w:ascii="Arial" w:hAnsi="Arial" w:cs="Arial"/>
          <w:color w:val="333333"/>
          <w:sz w:val="28"/>
          <w:szCs w:val="28"/>
          <w:shd w:val="clear" w:color="auto" w:fill="FFFFFF"/>
        </w:rPr>
        <w:t>:</w:t>
      </w:r>
    </w:p>
    <w:p w14:paraId="399ABD22"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El Pacto Internacional de Derechos Civiles y Políticos.</w:t>
      </w:r>
    </w:p>
    <w:p w14:paraId="0056888A"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El Pacto Internacional de Derechos Económicos, Sociales y Culturales. </w:t>
      </w:r>
    </w:p>
    <w:p w14:paraId="12C0B8AE"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contra la Tortura y otros Tratos o Penas Crueles, Inhumanos o Degradantes.</w:t>
      </w:r>
    </w:p>
    <w:p w14:paraId="06799494"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sobre los Derechos del Niño.</w:t>
      </w:r>
    </w:p>
    <w:p w14:paraId="01459771"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lastRenderedPageBreak/>
        <w:t>La Convención Internacional sobre la Eliminación de Todas las Formas de Discriminación Racial.</w:t>
      </w:r>
    </w:p>
    <w:p w14:paraId="65CF6D06"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sobre la Eliminación de Todas las Formas de Discriminación contra la Mujer.</w:t>
      </w:r>
    </w:p>
    <w:p w14:paraId="61965A33"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sobre los Derechos de las Personas con Discapacidad.</w:t>
      </w:r>
    </w:p>
    <w:p w14:paraId="600F37EF"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Internacional sobre la Protección de los Derechos de Todos los Trabajadores Migratorios y de sus Familiares. </w:t>
      </w:r>
    </w:p>
    <w:p w14:paraId="42E1AAC2" w14:textId="77777777" w:rsidR="00910F5F" w:rsidRPr="00910F5F" w:rsidRDefault="00910F5F" w:rsidP="00476F01">
      <w:pPr>
        <w:numPr>
          <w:ilvl w:val="0"/>
          <w:numId w:val="1"/>
        </w:numPr>
        <w:shd w:val="clear" w:color="auto" w:fill="FFFFFF"/>
        <w:spacing w:after="0" w:line="360" w:lineRule="auto"/>
        <w:ind w:left="0"/>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La Convención Internacional para la Protección de Todas las Personas contra las Desapariciones Forzadas.  </w:t>
      </w:r>
    </w:p>
    <w:p w14:paraId="67E24B0C" w14:textId="77BC2932" w:rsidR="00910F5F" w:rsidRPr="00476F01" w:rsidRDefault="00910F5F" w:rsidP="00476F01">
      <w:pPr>
        <w:spacing w:after="0" w:line="360" w:lineRule="auto"/>
        <w:rPr>
          <w:rFonts w:ascii="Arial" w:hAnsi="Arial" w:cs="Arial"/>
          <w:color w:val="333333"/>
          <w:sz w:val="28"/>
          <w:szCs w:val="28"/>
          <w:shd w:val="clear" w:color="auto" w:fill="FFFFFF"/>
        </w:rPr>
      </w:pPr>
      <w:r w:rsidRPr="00476F01">
        <w:rPr>
          <w:rFonts w:ascii="Arial" w:hAnsi="Arial" w:cs="Arial"/>
          <w:color w:val="333333"/>
          <w:sz w:val="28"/>
          <w:szCs w:val="28"/>
          <w:shd w:val="clear" w:color="auto" w:fill="FFFFFF"/>
        </w:rPr>
        <w:t>Todos los países del mundo han ratificado al menos uno de estos tratados, y muchos países han ratificado la mayoría. Estos tratados son importantes instrumentos para exigir responsabilidades a los gobiernos por el respeto, la protección y la satisfacción de los derechos de las personas en sus países.</w:t>
      </w:r>
    </w:p>
    <w:p w14:paraId="08854E77" w14:textId="1B6EB7E9" w:rsidR="00910F5F" w:rsidRPr="00476F01" w:rsidRDefault="00910F5F" w:rsidP="00476F01">
      <w:pPr>
        <w:spacing w:after="0" w:line="360" w:lineRule="auto"/>
        <w:rPr>
          <w:rFonts w:ascii="Arial" w:hAnsi="Arial" w:cs="Arial"/>
          <w:color w:val="333333"/>
          <w:sz w:val="28"/>
          <w:szCs w:val="28"/>
          <w:shd w:val="clear" w:color="auto" w:fill="FFFFFF"/>
        </w:rPr>
      </w:pPr>
    </w:p>
    <w:p w14:paraId="01922351" w14:textId="5E617A58" w:rsidR="00910F5F" w:rsidRPr="00476F01" w:rsidRDefault="00910F5F" w:rsidP="00476F01">
      <w:pPr>
        <w:spacing w:after="0" w:line="360" w:lineRule="auto"/>
        <w:rPr>
          <w:rFonts w:ascii="Arial" w:hAnsi="Arial" w:cs="Arial"/>
          <w:color w:val="333333"/>
          <w:sz w:val="28"/>
          <w:szCs w:val="28"/>
          <w:shd w:val="clear" w:color="auto" w:fill="FFFFFF"/>
        </w:rPr>
      </w:pPr>
    </w:p>
    <w:p w14:paraId="5C9F6A58" w14:textId="396B7C2C" w:rsidR="00910F5F" w:rsidRDefault="00910F5F" w:rsidP="00476F01">
      <w:pPr>
        <w:spacing w:after="0" w:line="360" w:lineRule="auto"/>
        <w:rPr>
          <w:rFonts w:ascii="Arial" w:hAnsi="Arial" w:cs="Arial"/>
          <w:b/>
          <w:bCs/>
          <w:color w:val="333333"/>
          <w:sz w:val="28"/>
          <w:szCs w:val="28"/>
          <w:u w:val="single"/>
          <w:shd w:val="clear" w:color="auto" w:fill="FFFFFF"/>
        </w:rPr>
      </w:pPr>
      <w:r w:rsidRPr="00476F01">
        <w:rPr>
          <w:rFonts w:ascii="Arial" w:hAnsi="Arial" w:cs="Arial"/>
          <w:b/>
          <w:bCs/>
          <w:color w:val="333333"/>
          <w:sz w:val="28"/>
          <w:szCs w:val="28"/>
          <w:u w:val="single"/>
          <w:shd w:val="clear" w:color="auto" w:fill="FFFFFF"/>
        </w:rPr>
        <w:t>¿Qué son los derechos Humanos?</w:t>
      </w:r>
    </w:p>
    <w:p w14:paraId="6B876ED6" w14:textId="77777777" w:rsidR="00476F01" w:rsidRPr="00476F01" w:rsidRDefault="00476F01" w:rsidP="00476F01">
      <w:pPr>
        <w:spacing w:after="0" w:line="360" w:lineRule="auto"/>
        <w:rPr>
          <w:rFonts w:ascii="Arial" w:hAnsi="Arial" w:cs="Arial"/>
          <w:b/>
          <w:bCs/>
          <w:color w:val="333333"/>
          <w:sz w:val="28"/>
          <w:szCs w:val="28"/>
          <w:u w:val="single"/>
          <w:shd w:val="clear" w:color="auto" w:fill="FFFFFF"/>
        </w:rPr>
      </w:pPr>
    </w:p>
    <w:p w14:paraId="5BC90282" w14:textId="77777777" w:rsidR="00910F5F" w:rsidRPr="00476F01" w:rsidRDefault="00910F5F" w:rsidP="00476F01">
      <w:pPr>
        <w:pStyle w:val="NormalWeb"/>
        <w:shd w:val="clear" w:color="auto" w:fill="FFFFFF"/>
        <w:spacing w:before="0" w:beforeAutospacing="0" w:after="0" w:afterAutospacing="0" w:line="360" w:lineRule="auto"/>
        <w:rPr>
          <w:rFonts w:ascii="Arial" w:hAnsi="Arial" w:cs="Arial"/>
          <w:color w:val="333333"/>
          <w:sz w:val="28"/>
          <w:szCs w:val="28"/>
        </w:rPr>
      </w:pPr>
      <w:r w:rsidRPr="00476F01">
        <w:rPr>
          <w:rFonts w:ascii="Arial" w:hAnsi="Arial" w:cs="Arial"/>
          <w:color w:val="333333"/>
          <w:sz w:val="28"/>
          <w:szCs w:val="28"/>
        </w:rPr>
        <w:t>Los derechos humanos son normas que reconocen y protegen la dignidad de todos los seres humanos. Estos derechos rigen la manera en que los individuos viven en sociedad y se relacionan entre sí, al igual que sus relaciones con el Estado y las obligaciones del Estado hacia ellos.</w:t>
      </w:r>
    </w:p>
    <w:p w14:paraId="49721BE1" w14:textId="45B3F330" w:rsidR="00910F5F" w:rsidRDefault="00910F5F" w:rsidP="00476F01">
      <w:pPr>
        <w:pStyle w:val="NormalWeb"/>
        <w:shd w:val="clear" w:color="auto" w:fill="FFFFFF"/>
        <w:spacing w:before="0" w:beforeAutospacing="0" w:after="0" w:afterAutospacing="0" w:line="360" w:lineRule="auto"/>
        <w:rPr>
          <w:rFonts w:ascii="Arial" w:hAnsi="Arial" w:cs="Arial"/>
          <w:color w:val="333333"/>
          <w:sz w:val="28"/>
          <w:szCs w:val="28"/>
        </w:rPr>
      </w:pPr>
      <w:r w:rsidRPr="00476F01">
        <w:rPr>
          <w:rFonts w:ascii="Arial" w:hAnsi="Arial" w:cs="Arial"/>
          <w:color w:val="333333"/>
          <w:sz w:val="28"/>
          <w:szCs w:val="28"/>
        </w:rPr>
        <w:t xml:space="preserve">Las leyes relativas a los derechos humanos exigen que los gobiernos hagan determinadas cosas y les impide hacer otras. Las personas también tienen responsabilidades; así como hacen valer sus derechos, deben respetar los derechos de los demás. Ningún </w:t>
      </w:r>
      <w:r w:rsidRPr="00476F01">
        <w:rPr>
          <w:rFonts w:ascii="Arial" w:hAnsi="Arial" w:cs="Arial"/>
          <w:color w:val="333333"/>
          <w:sz w:val="28"/>
          <w:szCs w:val="28"/>
        </w:rPr>
        <w:lastRenderedPageBreak/>
        <w:t>gobierno, grupo o persona individual tiene derecho a llevar a cabo ningún acto que vulnere los derechos de los demás.</w:t>
      </w:r>
    </w:p>
    <w:p w14:paraId="23856490" w14:textId="77777777" w:rsidR="00476F01" w:rsidRPr="00476F01" w:rsidRDefault="00476F01" w:rsidP="00476F01">
      <w:pPr>
        <w:pStyle w:val="NormalWeb"/>
        <w:shd w:val="clear" w:color="auto" w:fill="FFFFFF"/>
        <w:spacing w:before="0" w:beforeAutospacing="0" w:after="0" w:afterAutospacing="0" w:line="360" w:lineRule="auto"/>
        <w:rPr>
          <w:rFonts w:ascii="Arial" w:hAnsi="Arial" w:cs="Arial"/>
          <w:color w:val="333333"/>
          <w:sz w:val="28"/>
          <w:szCs w:val="28"/>
        </w:rPr>
      </w:pPr>
    </w:p>
    <w:p w14:paraId="716C7D87" w14:textId="77777777"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u w:val="single"/>
          <w:lang w:eastAsia="es-AR"/>
        </w:rPr>
      </w:pPr>
      <w:r w:rsidRPr="00910F5F">
        <w:rPr>
          <w:rFonts w:ascii="Arial" w:eastAsia="Times New Roman" w:hAnsi="Arial" w:cs="Arial"/>
          <w:color w:val="333333"/>
          <w:sz w:val="28"/>
          <w:szCs w:val="28"/>
          <w:u w:val="single"/>
          <w:lang w:eastAsia="es-AR"/>
        </w:rPr>
        <w:t>Universalidad e inalienabilidad</w:t>
      </w:r>
    </w:p>
    <w:p w14:paraId="6A1896C2"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Los derechos humanos son universales e inalienables. En todas partes del mundo, todas las personas tienen derecho a ellos. Nadie puede renunciar voluntariamente a sus derechos. Y nadie puede arrebatárselos a otra persona.</w:t>
      </w:r>
    </w:p>
    <w:p w14:paraId="4C5C6DE9"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 </w:t>
      </w:r>
    </w:p>
    <w:p w14:paraId="10F170E5" w14:textId="77777777"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u w:val="single"/>
          <w:lang w:eastAsia="es-AR"/>
        </w:rPr>
      </w:pPr>
      <w:r w:rsidRPr="00910F5F">
        <w:rPr>
          <w:rFonts w:ascii="Arial" w:eastAsia="Times New Roman" w:hAnsi="Arial" w:cs="Arial"/>
          <w:color w:val="333333"/>
          <w:sz w:val="28"/>
          <w:szCs w:val="28"/>
          <w:u w:val="single"/>
          <w:lang w:eastAsia="es-AR"/>
        </w:rPr>
        <w:t>Indivisibilidad</w:t>
      </w:r>
    </w:p>
    <w:p w14:paraId="1984AE3A"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Los derechos humanos son indivisibles. Ya sean civiles, políticos, económicos, sociales o culturales, son inherentes a la dignidad de todas las personas. Por consiguiente, todos comparten la misma condición como derechos. No hay derechos “pequeños”. En los derechos humanos no existen jerarquías.</w:t>
      </w:r>
    </w:p>
    <w:p w14:paraId="121CA0EB"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 </w:t>
      </w:r>
    </w:p>
    <w:p w14:paraId="6F561389" w14:textId="77777777"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u w:val="single"/>
          <w:lang w:eastAsia="es-AR"/>
        </w:rPr>
      </w:pPr>
      <w:r w:rsidRPr="00910F5F">
        <w:rPr>
          <w:rFonts w:ascii="Arial" w:eastAsia="Times New Roman" w:hAnsi="Arial" w:cs="Arial"/>
          <w:color w:val="333333"/>
          <w:sz w:val="28"/>
          <w:szCs w:val="28"/>
          <w:u w:val="single"/>
          <w:lang w:eastAsia="es-AR"/>
        </w:rPr>
        <w:t>Interdependencia e interrelación</w:t>
      </w:r>
    </w:p>
    <w:p w14:paraId="54386980"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El cumplimiento de un derecho a menudo depende, total o parcialmente, del cumplimiento de otros derechos. Por ejemplo, el ejercicio efectivo del derecho a la salud puede depender del ejercicio efectivo del derecho a la educación o a la información.</w:t>
      </w:r>
    </w:p>
    <w:p w14:paraId="133441B9" w14:textId="77777777"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Igualdad y no discriminación</w:t>
      </w:r>
    </w:p>
    <w:p w14:paraId="56CA1119"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 xml:space="preserve">Todas las personas son iguales como seres humanos y en virtud de su dignidad intrínseca. Todas las personas tienen derecho al disfrute de sus derechos humanos, sin discriminación alguna a causa de su raza, color, género, origen étnico, edad, idioma, religión, opiniones políticas o de otra índole, origen nacional o social, discapacidad, posición económica, circunstancias de su </w:t>
      </w:r>
      <w:r w:rsidRPr="00910F5F">
        <w:rPr>
          <w:rFonts w:ascii="Arial" w:eastAsia="Times New Roman" w:hAnsi="Arial" w:cs="Arial"/>
          <w:color w:val="333333"/>
          <w:sz w:val="28"/>
          <w:szCs w:val="28"/>
          <w:lang w:eastAsia="es-AR"/>
        </w:rPr>
        <w:lastRenderedPageBreak/>
        <w:t>nacimiento u otras condiciones que explican los órganos creados en virtud de tratados de derechos humanos.</w:t>
      </w:r>
    </w:p>
    <w:p w14:paraId="20FEE372"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 </w:t>
      </w:r>
    </w:p>
    <w:p w14:paraId="7E811765" w14:textId="77777777" w:rsidR="00476F01" w:rsidRDefault="00476F01" w:rsidP="00476F01">
      <w:pPr>
        <w:shd w:val="clear" w:color="auto" w:fill="FFFFFF"/>
        <w:spacing w:after="0" w:line="360" w:lineRule="auto"/>
        <w:outlineLvl w:val="4"/>
        <w:rPr>
          <w:rFonts w:ascii="Arial" w:eastAsia="Times New Roman" w:hAnsi="Arial" w:cs="Arial"/>
          <w:color w:val="333333"/>
          <w:sz w:val="28"/>
          <w:szCs w:val="28"/>
          <w:lang w:eastAsia="es-AR"/>
        </w:rPr>
      </w:pPr>
    </w:p>
    <w:p w14:paraId="6D684D73" w14:textId="4F294D23"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u w:val="single"/>
          <w:lang w:eastAsia="es-AR"/>
        </w:rPr>
      </w:pPr>
      <w:r w:rsidRPr="00910F5F">
        <w:rPr>
          <w:rFonts w:ascii="Arial" w:eastAsia="Times New Roman" w:hAnsi="Arial" w:cs="Arial"/>
          <w:color w:val="333333"/>
          <w:sz w:val="28"/>
          <w:szCs w:val="28"/>
          <w:u w:val="single"/>
          <w:lang w:eastAsia="es-AR"/>
        </w:rPr>
        <w:t>Participación e inclusión</w:t>
      </w:r>
    </w:p>
    <w:p w14:paraId="55702817"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Todas las personas y todos los pueblos tienen derecho a contribuir, disfrutar y participar activa y libremente en el desarrollo civil, político, económico, social y cultural, a través de lo cual los derechos humanos y las libertades fundamentales pueden hacerse efectivos.</w:t>
      </w:r>
    </w:p>
    <w:p w14:paraId="4ABEE92D"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 </w:t>
      </w:r>
    </w:p>
    <w:p w14:paraId="19042FA1" w14:textId="77777777" w:rsidR="00910F5F" w:rsidRPr="00910F5F" w:rsidRDefault="00910F5F" w:rsidP="00476F01">
      <w:pPr>
        <w:shd w:val="clear" w:color="auto" w:fill="FFFFFF"/>
        <w:spacing w:after="0" w:line="360" w:lineRule="auto"/>
        <w:outlineLvl w:val="4"/>
        <w:rPr>
          <w:rFonts w:ascii="Arial" w:eastAsia="Times New Roman" w:hAnsi="Arial" w:cs="Arial"/>
          <w:color w:val="333333"/>
          <w:sz w:val="28"/>
          <w:szCs w:val="28"/>
          <w:u w:val="single"/>
          <w:lang w:eastAsia="es-AR"/>
        </w:rPr>
      </w:pPr>
      <w:r w:rsidRPr="00910F5F">
        <w:rPr>
          <w:rFonts w:ascii="Arial" w:eastAsia="Times New Roman" w:hAnsi="Arial" w:cs="Arial"/>
          <w:color w:val="333333"/>
          <w:sz w:val="28"/>
          <w:szCs w:val="28"/>
          <w:u w:val="single"/>
          <w:lang w:eastAsia="es-AR"/>
        </w:rPr>
        <w:t>Rendición de cuentas y Estado de Derecho</w:t>
      </w:r>
    </w:p>
    <w:p w14:paraId="50A3E384" w14:textId="77777777" w:rsidR="00910F5F" w:rsidRPr="00910F5F" w:rsidRDefault="00910F5F" w:rsidP="00476F01">
      <w:pPr>
        <w:shd w:val="clear" w:color="auto" w:fill="FFFFFF"/>
        <w:spacing w:after="0" w:line="360" w:lineRule="auto"/>
        <w:rPr>
          <w:rFonts w:ascii="Arial" w:eastAsia="Times New Roman" w:hAnsi="Arial" w:cs="Arial"/>
          <w:color w:val="333333"/>
          <w:sz w:val="28"/>
          <w:szCs w:val="28"/>
          <w:lang w:eastAsia="es-AR"/>
        </w:rPr>
      </w:pPr>
      <w:r w:rsidRPr="00910F5F">
        <w:rPr>
          <w:rFonts w:ascii="Arial" w:eastAsia="Times New Roman" w:hAnsi="Arial" w:cs="Arial"/>
          <w:color w:val="333333"/>
          <w:sz w:val="28"/>
          <w:szCs w:val="28"/>
          <w:lang w:eastAsia="es-AR"/>
        </w:rPr>
        <w:t>Los Estados y otros garantes de derechos deben respetar las normas y los principios jurídicos consagrados en los instrumentos de derechos humanos. Cuando no lo hacen, los titulares de derechos que han resultado perjudicados tienen derecho a entablar un proceso ante un tribunal competente u otra instancia judicial, en busca de una reparación apropiada, y de conformidad con las normas y los procedimientos previstos en la ley.</w:t>
      </w:r>
    </w:p>
    <w:p w14:paraId="7E89D433" w14:textId="0805E1AD" w:rsidR="00910F5F" w:rsidRDefault="00910F5F" w:rsidP="00476F01">
      <w:pPr>
        <w:spacing w:after="0" w:line="360" w:lineRule="auto"/>
        <w:rPr>
          <w:rFonts w:ascii="Arial" w:hAnsi="Arial" w:cs="Arial"/>
          <w:b/>
          <w:bCs/>
          <w:sz w:val="28"/>
          <w:szCs w:val="28"/>
          <w:u w:val="single"/>
        </w:rPr>
      </w:pPr>
    </w:p>
    <w:p w14:paraId="4384F6CB" w14:textId="77777777" w:rsidR="00476F01" w:rsidRDefault="00476F01" w:rsidP="00476F01">
      <w:pPr>
        <w:spacing w:after="0" w:line="360" w:lineRule="auto"/>
        <w:jc w:val="right"/>
        <w:rPr>
          <w:rFonts w:ascii="Arial" w:hAnsi="Arial" w:cs="Arial"/>
          <w:sz w:val="28"/>
          <w:szCs w:val="28"/>
        </w:rPr>
      </w:pPr>
    </w:p>
    <w:p w14:paraId="1DFF98F3" w14:textId="77777777" w:rsidR="00476F01" w:rsidRDefault="00476F01" w:rsidP="00476F01">
      <w:pPr>
        <w:spacing w:after="0" w:line="360" w:lineRule="auto"/>
        <w:jc w:val="right"/>
        <w:rPr>
          <w:rFonts w:ascii="Arial" w:hAnsi="Arial" w:cs="Arial"/>
          <w:sz w:val="28"/>
          <w:szCs w:val="28"/>
        </w:rPr>
      </w:pPr>
    </w:p>
    <w:p w14:paraId="72185D8C" w14:textId="77777777" w:rsidR="00476F01" w:rsidRDefault="00476F01" w:rsidP="00476F01">
      <w:pPr>
        <w:spacing w:after="0" w:line="360" w:lineRule="auto"/>
        <w:jc w:val="right"/>
        <w:rPr>
          <w:rFonts w:ascii="Arial" w:hAnsi="Arial" w:cs="Arial"/>
          <w:sz w:val="28"/>
          <w:szCs w:val="28"/>
        </w:rPr>
      </w:pPr>
    </w:p>
    <w:p w14:paraId="72E7146C" w14:textId="77777777" w:rsidR="00476F01" w:rsidRDefault="00476F01" w:rsidP="00476F01">
      <w:pPr>
        <w:spacing w:after="0" w:line="360" w:lineRule="auto"/>
        <w:jc w:val="right"/>
        <w:rPr>
          <w:rFonts w:ascii="Arial" w:hAnsi="Arial" w:cs="Arial"/>
          <w:sz w:val="28"/>
          <w:szCs w:val="28"/>
        </w:rPr>
      </w:pPr>
    </w:p>
    <w:p w14:paraId="2DFE0DDB" w14:textId="77777777" w:rsidR="00476F01" w:rsidRDefault="00476F01" w:rsidP="00476F01">
      <w:pPr>
        <w:spacing w:after="0" w:line="360" w:lineRule="auto"/>
        <w:jc w:val="right"/>
        <w:rPr>
          <w:rFonts w:ascii="Arial" w:hAnsi="Arial" w:cs="Arial"/>
          <w:sz w:val="28"/>
          <w:szCs w:val="28"/>
        </w:rPr>
      </w:pPr>
    </w:p>
    <w:p w14:paraId="21854A76" w14:textId="77777777" w:rsidR="00476F01" w:rsidRDefault="00476F01" w:rsidP="00476F01">
      <w:pPr>
        <w:spacing w:after="0" w:line="360" w:lineRule="auto"/>
        <w:jc w:val="right"/>
        <w:rPr>
          <w:rFonts w:ascii="Arial" w:hAnsi="Arial" w:cs="Arial"/>
          <w:sz w:val="28"/>
          <w:szCs w:val="28"/>
        </w:rPr>
      </w:pPr>
    </w:p>
    <w:p w14:paraId="64AF5C33" w14:textId="48B66448" w:rsidR="00476F01" w:rsidRPr="00476F01" w:rsidRDefault="00476F01" w:rsidP="00476F01">
      <w:pPr>
        <w:spacing w:after="0" w:line="360" w:lineRule="auto"/>
        <w:rPr>
          <w:rFonts w:ascii="Arial" w:hAnsi="Arial" w:cs="Arial"/>
          <w:sz w:val="20"/>
          <w:szCs w:val="20"/>
        </w:rPr>
      </w:pPr>
      <w:r w:rsidRPr="00476F01">
        <w:rPr>
          <w:rFonts w:ascii="Arial" w:hAnsi="Arial" w:cs="Arial"/>
          <w:sz w:val="20"/>
          <w:szCs w:val="20"/>
        </w:rPr>
        <w:t xml:space="preserve">Fuente: Unicef Argentina. </w:t>
      </w:r>
      <w:r w:rsidRPr="00476F01">
        <w:rPr>
          <w:rFonts w:ascii="Arial" w:hAnsi="Arial" w:cs="Arial"/>
          <w:sz w:val="20"/>
          <w:szCs w:val="20"/>
        </w:rPr>
        <w:t>https://www.unicef.org/es/convencion-derechos-nino/explicacion-derechos-humanos</w:t>
      </w:r>
    </w:p>
    <w:p w14:paraId="33E40226" w14:textId="77777777" w:rsidR="00476F01" w:rsidRPr="00476F01" w:rsidRDefault="00476F01" w:rsidP="00476F01">
      <w:pPr>
        <w:spacing w:after="0" w:line="360" w:lineRule="auto"/>
        <w:jc w:val="right"/>
        <w:rPr>
          <w:rFonts w:ascii="Arial" w:hAnsi="Arial" w:cs="Arial"/>
          <w:sz w:val="28"/>
          <w:szCs w:val="28"/>
        </w:rPr>
      </w:pPr>
    </w:p>
    <w:sectPr w:rsidR="00476F01" w:rsidRPr="00476F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FC5931"/>
    <w:multiLevelType w:val="multilevel"/>
    <w:tmpl w:val="DB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5F"/>
    <w:rsid w:val="001C7509"/>
    <w:rsid w:val="00326714"/>
    <w:rsid w:val="003539B9"/>
    <w:rsid w:val="003A4AF9"/>
    <w:rsid w:val="00476F01"/>
    <w:rsid w:val="00910F5F"/>
    <w:rsid w:val="00A818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1327"/>
  <w15:chartTrackingRefBased/>
  <w15:docId w15:val="{4D6C18DB-53DD-4DEB-B2D1-DE804CA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5">
    <w:name w:val="heading 5"/>
    <w:basedOn w:val="Normal"/>
    <w:link w:val="Ttulo5Car"/>
    <w:uiPriority w:val="9"/>
    <w:qFormat/>
    <w:rsid w:val="00910F5F"/>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10F5F"/>
    <w:rPr>
      <w:color w:val="0000FF"/>
      <w:u w:val="single"/>
    </w:rPr>
  </w:style>
  <w:style w:type="paragraph" w:styleId="NormalWeb">
    <w:name w:val="Normal (Web)"/>
    <w:basedOn w:val="Normal"/>
    <w:uiPriority w:val="99"/>
    <w:semiHidden/>
    <w:unhideWhenUsed/>
    <w:rsid w:val="00910F5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5Car">
    <w:name w:val="Título 5 Car"/>
    <w:basedOn w:val="Fuentedeprrafopredeter"/>
    <w:link w:val="Ttulo5"/>
    <w:uiPriority w:val="9"/>
    <w:rsid w:val="00910F5F"/>
    <w:rPr>
      <w:rFonts w:ascii="Times New Roman" w:eastAsia="Times New Roman" w:hAnsi="Times New Roman" w:cs="Times New Roman"/>
      <w:b/>
      <w:bCs/>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953373">
      <w:bodyDiv w:val="1"/>
      <w:marLeft w:val="0"/>
      <w:marRight w:val="0"/>
      <w:marTop w:val="0"/>
      <w:marBottom w:val="0"/>
      <w:divBdr>
        <w:top w:val="none" w:sz="0" w:space="0" w:color="auto"/>
        <w:left w:val="none" w:sz="0" w:space="0" w:color="auto"/>
        <w:bottom w:val="none" w:sz="0" w:space="0" w:color="auto"/>
        <w:right w:val="none" w:sz="0" w:space="0" w:color="auto"/>
      </w:divBdr>
    </w:div>
    <w:div w:id="953706906">
      <w:bodyDiv w:val="1"/>
      <w:marLeft w:val="0"/>
      <w:marRight w:val="0"/>
      <w:marTop w:val="0"/>
      <w:marBottom w:val="0"/>
      <w:divBdr>
        <w:top w:val="none" w:sz="0" w:space="0" w:color="auto"/>
        <w:left w:val="none" w:sz="0" w:space="0" w:color="auto"/>
        <w:bottom w:val="none" w:sz="0" w:space="0" w:color="auto"/>
        <w:right w:val="none" w:sz="0" w:space="0" w:color="auto"/>
      </w:divBdr>
    </w:div>
    <w:div w:id="203634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hchr.org/sp/professionalinterest/pages/coreinstruments.asp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824</Words>
  <Characters>4532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videla</dc:creator>
  <cp:keywords/>
  <dc:description/>
  <cp:lastModifiedBy>daniela videla</cp:lastModifiedBy>
  <cp:revision>1</cp:revision>
  <dcterms:created xsi:type="dcterms:W3CDTF">2020-09-04T14:46:00Z</dcterms:created>
  <dcterms:modified xsi:type="dcterms:W3CDTF">2020-09-04T15:56:00Z</dcterms:modified>
</cp:coreProperties>
</file>