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B4FA" w14:textId="77777777" w:rsidR="00AE7B2A" w:rsidRDefault="00AE7B2A" w:rsidP="00AE7B2A">
      <w:pPr>
        <w:jc w:val="center"/>
        <w:rPr>
          <w:rFonts w:ascii="Arial" w:hAnsi="Arial" w:cs="Arial"/>
          <w:b/>
          <w:bCs/>
          <w:color w:val="333333"/>
          <w:sz w:val="29"/>
          <w:szCs w:val="29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9"/>
          <w:szCs w:val="29"/>
          <w:u w:val="single"/>
          <w:shd w:val="clear" w:color="auto" w:fill="FFFFFF"/>
        </w:rPr>
        <w:t>Derechos Humanos</w:t>
      </w:r>
    </w:p>
    <w:p w14:paraId="60EE4A2D" w14:textId="77777777" w:rsidR="00AE7B2A" w:rsidRDefault="00AE7B2A" w:rsidP="00AE7B2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Los derechos humanos son normas que reconocen y protegen la dignidad de todos los seres humanos. Estos derechos rigen la manera en que los individuos viven en sociedad y se relacionan entre sí, al igual que sus relaciones con el Estado y las obligaciones del Estado hacia ellos.</w:t>
      </w:r>
    </w:p>
    <w:p w14:paraId="30A07804" w14:textId="77777777" w:rsidR="00AE7B2A" w:rsidRDefault="00AE7B2A" w:rsidP="00AE7B2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Las leyes relativas a los derechos humanos exigen que los gobiernos hagan determinadas cosas y les impide hacer otras. Las personas también tienen responsabilidades; así como hacen valer sus derechos, deben respetar los derechos de los demás. Ningún gobierno, grupo o persona individual tiene derecho a llevar a cabo ningún acto que vulnere los derechos de los demás.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9"/>
        <w:gridCol w:w="2322"/>
        <w:gridCol w:w="2835"/>
        <w:gridCol w:w="2552"/>
        <w:gridCol w:w="3260"/>
      </w:tblGrid>
      <w:tr w:rsidR="009A0964" w:rsidRPr="009A0964" w14:paraId="74F659B2" w14:textId="624C8712" w:rsidTr="009A0964">
        <w:tc>
          <w:tcPr>
            <w:tcW w:w="2209" w:type="dxa"/>
          </w:tcPr>
          <w:p w14:paraId="483AD772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  <w:t>Universalidad e inalienabilidad</w:t>
            </w:r>
          </w:p>
          <w:p w14:paraId="4AB72061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14:paraId="18EC31AA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  <w:t>Indivisibilidad</w:t>
            </w:r>
          </w:p>
          <w:p w14:paraId="6E61FCC8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C23087E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  <w:t>Interdependencia e interrelación</w:t>
            </w:r>
          </w:p>
          <w:p w14:paraId="402B72CD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11D5A6D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  <w:t>Participación e inclusión</w:t>
            </w:r>
          </w:p>
          <w:p w14:paraId="5DDFFCE9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6069ADEF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  <w:t>Rendición de cuentas y Estado de Derecho</w:t>
            </w:r>
          </w:p>
          <w:p w14:paraId="2CE6B61A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</w:p>
        </w:tc>
      </w:tr>
      <w:tr w:rsidR="009A0964" w:rsidRPr="009A0964" w14:paraId="0535FD80" w14:textId="29E4C0E3" w:rsidTr="009A0964">
        <w:tc>
          <w:tcPr>
            <w:tcW w:w="2209" w:type="dxa"/>
          </w:tcPr>
          <w:p w14:paraId="52F36FCC" w14:textId="1E3790FB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t>En todas partes del mundo, todas las personas tienen derecho a ellos. Nadie puede renunciar voluntariamente a sus derechos. Y nadie puede arrebatárselos a otra persona.</w:t>
            </w:r>
          </w:p>
          <w:p w14:paraId="29DC06D0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14:paraId="65888963" w14:textId="43C39464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t xml:space="preserve">Ya sean civiles, políticos, económicos, sociales o culturales, son inherentes a la dignidad de todas las personas. Por consiguiente, todos comparten la misma condición como derechos. No hay derechos </w:t>
            </w: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>“pequeños”. En los derechos humanos no existen jerarquías.</w:t>
            </w:r>
          </w:p>
          <w:p w14:paraId="78FE2ADB" w14:textId="469A81CE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2835" w:type="dxa"/>
          </w:tcPr>
          <w:p w14:paraId="4E2120DD" w14:textId="77777777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>El cumplimiento de un derecho a menudo depende, total o parcialmente, del cumplimiento de otros derechos. Por ejemplo, el ejercicio efectivo del derecho a la salud puede depender del ejercicio efectivo del derecho a la educación o a la información.</w:t>
            </w:r>
          </w:p>
          <w:p w14:paraId="67F6A469" w14:textId="77777777" w:rsidR="009A0964" w:rsidRPr="009A0964" w:rsidRDefault="009A0964" w:rsidP="009A0964">
            <w:pPr>
              <w:shd w:val="clear" w:color="auto" w:fill="FFFFFF"/>
              <w:spacing w:line="240" w:lineRule="auto"/>
              <w:outlineLvl w:val="4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>Igualdad y no discriminación</w:t>
            </w:r>
          </w:p>
          <w:p w14:paraId="49BF16D5" w14:textId="0D63F4A0" w:rsidR="009A0964" w:rsidRPr="009A0964" w:rsidRDefault="009A0964" w:rsidP="009A0964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t>Todas las personas son iguales como seres humanos y en virtud de su dignidad intrínseca. Todas las personas tienen derecho al disfrute de sus derechos humanos, sin discriminación alguna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2552" w:type="dxa"/>
          </w:tcPr>
          <w:p w14:paraId="4B28E215" w14:textId="77777777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 xml:space="preserve">Todas las personas y todos los pueblos tienen derecho a contribuir, disfrutar y participar activa y libremente en el desarrollo civil, político, económico, social y cultural, a través de lo cual los derechos humanos y las libertades fundamentales </w:t>
            </w: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>pueden hacerse efectivos.</w:t>
            </w:r>
          </w:p>
          <w:p w14:paraId="42DBCC36" w14:textId="77777777" w:rsidR="009A0964" w:rsidRPr="009A0964" w:rsidRDefault="009A0964" w:rsidP="009A09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6B8AD040" w14:textId="77777777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 xml:space="preserve">Los Estados y otros garantes de derechos deben respetar las normas y los principios jurídicos consagrados en los instrumentos de derechos humanos. Cuando no lo hacen, los titulares de derechos que han resultado perjudicados tienen derecho a entablar un proceso ante un tribunal competente u otra instancia judicial, en </w:t>
            </w:r>
            <w:r w:rsidRPr="009A0964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  <w:lastRenderedPageBreak/>
              <w:t>busca de una reparación apropiada, y de conformidad con las normas y los procedimientos previstos en la ley.</w:t>
            </w:r>
          </w:p>
          <w:p w14:paraId="47C89C35" w14:textId="77777777" w:rsidR="009A0964" w:rsidRPr="009A0964" w:rsidRDefault="009A0964" w:rsidP="009A096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AR"/>
              </w:rPr>
            </w:pPr>
          </w:p>
        </w:tc>
      </w:tr>
    </w:tbl>
    <w:p w14:paraId="07671612" w14:textId="7DCB48DA" w:rsidR="00B35165" w:rsidRDefault="00F617D3"/>
    <w:p w14:paraId="7AB6CCBA" w14:textId="6D258018" w:rsidR="00F617D3" w:rsidRDefault="00F617D3">
      <w:r>
        <w:t xml:space="preserve">Debatimos acerca de las 5 características principales de los Derechos Humanos y luego respondemos: </w:t>
      </w:r>
    </w:p>
    <w:p w14:paraId="464CF564" w14:textId="4F9528E1" w:rsidR="009A0964" w:rsidRDefault="009A0964">
      <w:r>
        <w:t>1</w:t>
      </w:r>
      <w:r w:rsidR="00F617D3">
        <w:t>- ¿Por qué</w:t>
      </w:r>
      <w:r>
        <w:t xml:space="preserve"> crees que fue necesario el surgimiento en forma explicita de los derechos humanos?</w:t>
      </w:r>
    </w:p>
    <w:p w14:paraId="0158FED2" w14:textId="30BD677D" w:rsidR="009A0964" w:rsidRDefault="009A0964">
      <w:r>
        <w:t>2</w:t>
      </w:r>
      <w:r w:rsidR="00F617D3">
        <w:t>- ¿</w:t>
      </w:r>
      <w:r>
        <w:t xml:space="preserve">Cómo crees que estos derechos regulan las relaciones </w:t>
      </w:r>
      <w:r w:rsidR="00F617D3">
        <w:t>entre los individuos y el estado?</w:t>
      </w:r>
    </w:p>
    <w:p w14:paraId="317848A3" w14:textId="1E21691F" w:rsidR="00F617D3" w:rsidRDefault="00F617D3">
      <w:r>
        <w:t>3- ¿Por qué es importante que los derechos sean indivisibles?</w:t>
      </w:r>
    </w:p>
    <w:p w14:paraId="523CE18B" w14:textId="03E18581" w:rsidR="00F617D3" w:rsidRDefault="00F617D3">
      <w:r>
        <w:t>4- ¿Consideras que actualmente en Argentina se cumple con lo establecido en los Derechos Humanos? Da ejemplos.</w:t>
      </w:r>
    </w:p>
    <w:sectPr w:rsidR="00F617D3" w:rsidSect="00AE7B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A"/>
    <w:rsid w:val="001C7509"/>
    <w:rsid w:val="003539B9"/>
    <w:rsid w:val="009A0964"/>
    <w:rsid w:val="00AE7B2A"/>
    <w:rsid w:val="00F6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D2C9"/>
  <w15:chartTrackingRefBased/>
  <w15:docId w15:val="{E9409F11-055D-4168-8FCF-11C6E276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2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AE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videla</dc:creator>
  <cp:keywords/>
  <dc:description/>
  <cp:lastModifiedBy>daniela videla</cp:lastModifiedBy>
  <cp:revision>1</cp:revision>
  <dcterms:created xsi:type="dcterms:W3CDTF">2022-06-30T06:23:00Z</dcterms:created>
  <dcterms:modified xsi:type="dcterms:W3CDTF">2022-06-30T06:40:00Z</dcterms:modified>
</cp:coreProperties>
</file>