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b/>
          <w:color w:val="FF6B6B"/>
          <w:sz w:val="36"/>
        </w:rPr>
        <w:t>📱 Tutunaku</w:t>
      </w:r>
    </w:p>
    <w:p>
      <w:pPr>
        <w:jc w:val="center"/>
      </w:pPr>
      <w:r>
        <w:rPr>
          <w:b/>
          <w:color w:val="1A1A2E"/>
          <w:sz w:val="60"/>
        </w:rPr>
        <w:t>Manual de Despliegue — MobileApp</w:t>
      </w:r>
    </w:p>
    <w:p>
      <w:pPr>
        <w:spacing w:after="800"/>
        <w:jc w:val="center"/>
      </w:pPr>
      <w:r>
        <w:rPr>
          <w:i/>
          <w:color w:val="555555"/>
          <w:sz w:val="26"/>
        </w:rPr>
        <w:t>Aplicación nativa de Android (Kotlin + Jetpack Compose) — arquitectura, camino de niveles, sincronización con el reloj, compilación y verificación</w:t>
      </w:r>
    </w:p>
    <w:p>
      <w:pPr>
        <w:jc w:val="center"/>
      </w:pPr>
      <w:r>
        <w:rPr>
          <w:color w:val="555555"/>
          <w:sz w:val="22"/>
        </w:rPr>
        <w:t>Deliverables/MobileApp/source/  ·  agosto de 2026</w:t>
      </w:r>
    </w:p>
    <w:p>
      <w:r>
        <w:br w:type="page"/>
      </w:r>
    </w:p>
    <w:p>
      <w:pPr>
        <w:pStyle w:val="Heading1"/>
      </w:pPr>
      <w:r>
        <w:t>1. Qué es y para qué sirve</w:t>
      </w:r>
    </w:p>
    <w:p>
      <w:r>
        <w:rPr>
          <w:b w:val="0"/>
          <w:i w:val="0"/>
        </w:rPr>
        <w:t>MobileApp es la aplicación nativa de Android de Tutunaku. Consume exactamente la misma API que la web (mismos endpoints, mismas cuentas de usuario) y agrega algo que la web no tiene: un camino de niveles visual, estilo Duolingo, para recorrer las lecciones de un curso, más sincronización directa con la aplicación de reloj (WearableApp) usando el mecanismo oficial de Android para eso.</w:t>
      </w:r>
    </w:p>
    <w:tbl>
      <w:tblPr>
        <w:tblStyle w:val="TableGrid"/>
        <w:tblW w:type="auto" w:w="0"/>
        <w:jc w:val="center"/>
        <w:tblLook w:firstColumn="1" w:firstRow="1" w:lastColumn="0" w:lastRow="0" w:noHBand="0" w:noVBand="1" w:val="04A0"/>
      </w:tblPr>
      <w:tblGrid>
        <w:gridCol w:w="4320"/>
        <w:gridCol w:w="4320"/>
      </w:tblGrid>
      <w:tr>
        <w:tc>
          <w:tcPr>
            <w:tcW w:type="dxa" w:w="2835"/>
            <w:shd w:fill="1A1A2E"/>
          </w:tcPr>
          <w:p>
            <w:r/>
            <w:r>
              <w:rPr>
                <w:b/>
                <w:color w:val="FFFFFF"/>
                <w:sz w:val="20"/>
              </w:rPr>
              <w:t>Aspecto</w:t>
            </w:r>
          </w:p>
        </w:tc>
        <w:tc>
          <w:tcPr>
            <w:tcW w:type="dxa" w:w="6350"/>
            <w:shd w:fill="1A1A2E"/>
          </w:tcPr>
          <w:p>
            <w:r/>
            <w:r>
              <w:rPr>
                <w:b/>
                <w:color w:val="FFFFFF"/>
                <w:sz w:val="20"/>
              </w:rPr>
              <w:t>Detalle</w:t>
            </w:r>
          </w:p>
        </w:tc>
      </w:tr>
      <w:tr>
        <w:tc>
          <w:tcPr>
            <w:tcW w:type="dxa" w:w="2835"/>
          </w:tcPr>
          <w:p>
            <w:r/>
            <w:r>
              <w:rPr>
                <w:sz w:val="19"/>
              </w:rPr>
              <w:t>Nombre del paquete</w:t>
            </w:r>
          </w:p>
        </w:tc>
        <w:tc>
          <w:tcPr>
            <w:tcW w:type="dxa" w:w="6350"/>
          </w:tcPr>
          <w:p>
            <w:r/>
            <w:r>
              <w:rPr>
                <w:sz w:val="19"/>
              </w:rPr>
              <w:t>mx.tutunaku.mobile</w:t>
            </w:r>
          </w:p>
        </w:tc>
      </w:tr>
      <w:tr>
        <w:tc>
          <w:tcPr>
            <w:tcW w:type="dxa" w:w="2835"/>
          </w:tcPr>
          <w:p>
            <w:r/>
            <w:r>
              <w:rPr>
                <w:sz w:val="19"/>
              </w:rPr>
              <w:t>Lenguaje / UI</w:t>
            </w:r>
          </w:p>
        </w:tc>
        <w:tc>
          <w:tcPr>
            <w:tcW w:type="dxa" w:w="6350"/>
          </w:tcPr>
          <w:p>
            <w:r/>
            <w:r>
              <w:rPr>
                <w:sz w:val="19"/>
              </w:rPr>
              <w:t>Kotlin + Jetpack Compose + Material 3</w:t>
            </w:r>
          </w:p>
        </w:tc>
      </w:tr>
      <w:tr>
        <w:tc>
          <w:tcPr>
            <w:tcW w:type="dxa" w:w="2835"/>
          </w:tcPr>
          <w:p>
            <w:r/>
            <w:r>
              <w:rPr>
                <w:sz w:val="19"/>
              </w:rPr>
              <w:t>minSdk / compileSdk</w:t>
            </w:r>
          </w:p>
        </w:tc>
        <w:tc>
          <w:tcPr>
            <w:tcW w:type="dxa" w:w="6350"/>
          </w:tcPr>
          <w:p>
            <w:r/>
            <w:r>
              <w:rPr>
                <w:sz w:val="19"/>
              </w:rPr>
              <w:t>26 / 36</w:t>
            </w:r>
          </w:p>
        </w:tc>
      </w:tr>
      <w:tr>
        <w:tc>
          <w:tcPr>
            <w:tcW w:type="dxa" w:w="2835"/>
          </w:tcPr>
          <w:p>
            <w:r/>
            <w:r>
              <w:rPr>
                <w:sz w:val="19"/>
              </w:rPr>
              <w:t>Red</w:t>
            </w:r>
          </w:p>
        </w:tc>
        <w:tc>
          <w:tcPr>
            <w:tcW w:type="dxa" w:w="6350"/>
          </w:tcPr>
          <w:p>
            <w:r/>
            <w:r>
              <w:rPr>
                <w:sz w:val="19"/>
              </w:rPr>
              <w:t>Retrofit + OkHttp + kotlinx.serialization, y Socket.IO para tiempo real</w:t>
            </w:r>
          </w:p>
        </w:tc>
      </w:tr>
      <w:tr>
        <w:tc>
          <w:tcPr>
            <w:tcW w:type="dxa" w:w="2835"/>
          </w:tcPr>
          <w:p>
            <w:r/>
            <w:r>
              <w:rPr>
                <w:sz w:val="19"/>
              </w:rPr>
              <w:t>Sesión</w:t>
            </w:r>
          </w:p>
        </w:tc>
        <w:tc>
          <w:tcPr>
            <w:tcW w:type="dxa" w:w="6350"/>
          </w:tcPr>
          <w:p>
            <w:r/>
            <w:r>
              <w:rPr>
                <w:sz w:val="19"/>
              </w:rPr>
              <w:t>DataStore (tokens JWT), con reintento automático al expirar el access token</w:t>
            </w:r>
          </w:p>
        </w:tc>
      </w:tr>
      <w:tr>
        <w:tc>
          <w:tcPr>
            <w:tcW w:type="dxa" w:w="2835"/>
          </w:tcPr>
          <w:p>
            <w:r/>
            <w:r>
              <w:rPr>
                <w:sz w:val="19"/>
              </w:rPr>
              <w:t>Imágenes</w:t>
            </w:r>
          </w:p>
        </w:tc>
        <w:tc>
          <w:tcPr>
            <w:tcW w:type="dxa" w:w="6350"/>
          </w:tcPr>
          <w:p>
            <w:r/>
            <w:r>
              <w:rPr>
                <w:sz w:val="19"/>
              </w:rPr>
              <w:t>Coil</w:t>
            </w:r>
          </w:p>
        </w:tc>
      </w:tr>
      <w:tr>
        <w:tc>
          <w:tcPr>
            <w:tcW w:type="dxa" w:w="2835"/>
          </w:tcPr>
          <w:p>
            <w:r/>
            <w:r>
              <w:rPr>
                <w:sz w:val="19"/>
              </w:rPr>
              <w:t>Audio</w:t>
            </w:r>
          </w:p>
        </w:tc>
        <w:tc>
          <w:tcPr>
            <w:tcW w:type="dxa" w:w="6350"/>
          </w:tcPr>
          <w:p>
            <w:r/>
            <w:r>
              <w:rPr>
                <w:sz w:val="19"/>
              </w:rPr>
              <w:t>android.media.MediaPlayer (clips cortos de pronunciación)</w:t>
            </w:r>
          </w:p>
        </w:tc>
      </w:tr>
      <w:tr>
        <w:tc>
          <w:tcPr>
            <w:tcW w:type="dxa" w:w="2835"/>
          </w:tcPr>
          <w:p>
            <w:r/>
            <w:r>
              <w:rPr>
                <w:sz w:val="19"/>
              </w:rPr>
              <w:t>Sincronización con el reloj</w:t>
            </w:r>
          </w:p>
        </w:tc>
        <w:tc>
          <w:tcPr>
            <w:tcW w:type="dxa" w:w="6350"/>
          </w:tcPr>
          <w:p>
            <w:r/>
            <w:r>
              <w:rPr>
                <w:sz w:val="19"/>
              </w:rPr>
              <w:t>Wearable Data Layer API (com.google.android.gms:play-services-wearable)</w:t>
            </w:r>
          </w:p>
        </w:tc>
      </w:tr>
    </w:tbl>
    <w:p>
      <w:pPr>
        <w:spacing w:after="40"/>
      </w:pPr>
    </w:p>
    <w:p>
      <w:pPr>
        <w:pStyle w:val="Heading1"/>
      </w:pPr>
      <w:r>
        <w:t>2. Estructura de carpetas</w:t>
      </w:r>
    </w:p>
    <w:tbl>
      <w:tblPr>
        <w:tblW w:type="auto" w:w="0"/>
        <w:jc w:val="left"/>
        <w:tblLook w:firstColumn="1" w:firstRow="1" w:lastColumn="0" w:lastRow="0" w:noHBand="0" w:noVBand="1" w:val="04A0"/>
      </w:tblPr>
      <w:tblGrid>
        <w:gridCol w:w="8640"/>
      </w:tblGrid>
      <w:tr>
        <w:tc>
          <w:tcPr>
            <w:tcW w:type="dxa" w:w="8640"/>
            <w:shd w:fill="F4F4F4"/>
            <w:tcBorders>
              <w:left w:val="single" w:sz="24" w:color="FF6B6B"/>
            </w:tcBorders>
          </w:tcPr>
          <w:p>
            <w:pPr>
              <w:spacing w:after="0"/>
            </w:pPr>
            <w:r/>
            <w:r>
              <w:rPr>
                <w:rFonts w:ascii="Consolas" w:hAnsi="Consolas"/>
                <w:color w:val="222222"/>
                <w:sz w:val="19"/>
              </w:rPr>
              <w:t>Deliverables/MobileApp/source/</w:t>
            </w:r>
            <w:r>
              <w:rPr>
                <w:rFonts w:ascii="Consolas" w:hAnsi="Consolas"/>
                <w:color w:val="222222"/>
                <w:sz w:val="19"/>
              </w:rPr>
              <w:br/>
              <w:t>├── settings.gradle.kts, build.gradle.kts, gradle.properties</w:t>
            </w:r>
            <w:r>
              <w:rPr>
                <w:rFonts w:ascii="Consolas" w:hAnsi="Consolas"/>
                <w:color w:val="222222"/>
                <w:sz w:val="19"/>
              </w:rPr>
              <w:br/>
              <w:t>└── app/</w:t>
            </w:r>
            <w:r>
              <w:rPr>
                <w:rFonts w:ascii="Consolas" w:hAnsi="Consolas"/>
                <w:color w:val="222222"/>
                <w:sz w:val="19"/>
              </w:rPr>
              <w:br/>
              <w:t xml:space="preserve">    ├── build.gradle.kts</w:t>
            </w:r>
            <w:r>
              <w:rPr>
                <w:rFonts w:ascii="Consolas" w:hAnsi="Consolas"/>
                <w:color w:val="222222"/>
                <w:sz w:val="19"/>
              </w:rPr>
              <w:br/>
              <w:t xml:space="preserve">    ├── proguard-rules.pro</w:t>
            </w:r>
            <w:r>
              <w:rPr>
                <w:rFonts w:ascii="Consolas" w:hAnsi="Consolas"/>
                <w:color w:val="222222"/>
                <w:sz w:val="19"/>
              </w:rPr>
              <w:br/>
              <w:t xml:space="preserve">    └── src/main/</w:t>
            </w:r>
            <w:r>
              <w:rPr>
                <w:rFonts w:ascii="Consolas" w:hAnsi="Consolas"/>
                <w:color w:val="222222"/>
                <w:sz w:val="19"/>
              </w:rPr>
              <w:br/>
              <w:t xml:space="preserve">        ├── AndroidManifest.xml</w:t>
            </w:r>
            <w:r>
              <w:rPr>
                <w:rFonts w:ascii="Consolas" w:hAnsi="Consolas"/>
                <w:color w:val="222222"/>
                <w:sz w:val="19"/>
              </w:rPr>
              <w:br/>
              <w:t xml:space="preserve">        ├── res/values/{colors,strings,wear}.xml</w:t>
            </w:r>
            <w:r>
              <w:rPr>
                <w:rFonts w:ascii="Consolas" w:hAnsi="Consolas"/>
                <w:color w:val="222222"/>
                <w:sz w:val="19"/>
              </w:rPr>
              <w:br/>
              <w:t xml:space="preserve">        ├── res/xml/network_security_config.xml</w:t>
            </w:r>
            <w:r>
              <w:rPr>
                <w:rFonts w:ascii="Consolas" w:hAnsi="Consolas"/>
                <w:color w:val="222222"/>
                <w:sz w:val="19"/>
              </w:rPr>
              <w:br/>
              <w:t xml:space="preserve">        └── kotlin/mx/tutunaku/mobile/</w:t>
            </w:r>
            <w:r>
              <w:rPr>
                <w:rFonts w:ascii="Consolas" w:hAnsi="Consolas"/>
                <w:color w:val="222222"/>
                <w:sz w:val="19"/>
              </w:rPr>
              <w:br/>
              <w:t xml:space="preserve">            ├── MainActivity.kt</w:t>
            </w:r>
            <w:r>
              <w:rPr>
                <w:rFonts w:ascii="Consolas" w:hAnsi="Consolas"/>
                <w:color w:val="222222"/>
                <w:sz w:val="19"/>
              </w:rPr>
              <w:br/>
              <w:t xml:space="preserve">            ├── TutunakuMobileApp.kt            # contenedor manual (sin Hilt)</w:t>
            </w:r>
            <w:r>
              <w:rPr>
                <w:rFonts w:ascii="Consolas" w:hAnsi="Consolas"/>
                <w:color w:val="222222"/>
                <w:sz w:val="19"/>
              </w:rPr>
              <w:br/>
              <w:t xml:space="preserve">            ├── data/</w:t>
            </w:r>
            <w:r>
              <w:rPr>
                <w:rFonts w:ascii="Consolas" w:hAnsi="Consolas"/>
                <w:color w:val="222222"/>
                <w:sz w:val="19"/>
              </w:rPr>
              <w:br/>
              <w:t xml:space="preserve">            │   ├── model/Models.kt              # espejo de los esquemas del backend</w:t>
            </w:r>
            <w:r>
              <w:rPr>
                <w:rFonts w:ascii="Consolas" w:hAnsi="Consolas"/>
                <w:color w:val="222222"/>
                <w:sz w:val="19"/>
              </w:rPr>
              <w:br/>
              <w:t xml:space="preserve">            │   ├── network/{ApiClient,ApiService,SocketManager}.kt</w:t>
            </w:r>
            <w:r>
              <w:rPr>
                <w:rFonts w:ascii="Consolas" w:hAnsi="Consolas"/>
                <w:color w:val="222222"/>
                <w:sz w:val="19"/>
              </w:rPr>
              <w:br/>
              <w:t xml:space="preserve">            │   ├── repository/{Auth,Stats,Content,Exercise}Repository.kt</w:t>
            </w:r>
            <w:r>
              <w:rPr>
                <w:rFonts w:ascii="Consolas" w:hAnsi="Consolas"/>
                <w:color w:val="222222"/>
                <w:sz w:val="19"/>
              </w:rPr>
              <w:br/>
              <w:t xml:space="preserve">            │   ├── audio/AudioPlayer.kt</w:t>
            </w:r>
            <w:r>
              <w:rPr>
                <w:rFonts w:ascii="Consolas" w:hAnsi="Consolas"/>
                <w:color w:val="222222"/>
                <w:sz w:val="19"/>
              </w:rPr>
              <w:br/>
              <w:t xml:space="preserve">            │   ├── wear/{WatchSyncManager,WatchMessageListenerService}.kt</w:t>
            </w:r>
            <w:r>
              <w:rPr>
                <w:rFonts w:ascii="Consolas" w:hAnsi="Consolas"/>
                <w:color w:val="222222"/>
                <w:sz w:val="19"/>
              </w:rPr>
              <w:br/>
              <w:t xml:space="preserve">            │   └── TokenStore.kt</w:t>
            </w:r>
            <w:r>
              <w:rPr>
                <w:rFonts w:ascii="Consolas" w:hAnsi="Consolas"/>
                <w:color w:val="222222"/>
                <w:sz w:val="19"/>
              </w:rPr>
              <w:br/>
              <w:t xml:space="preserve">            └── ui/</w:t>
            </w:r>
            <w:r>
              <w:rPr>
                <w:rFonts w:ascii="Consolas" w:hAnsi="Consolas"/>
                <w:color w:val="222222"/>
                <w:sz w:val="19"/>
              </w:rPr>
              <w:br/>
              <w:t xml:space="preserve">                ├── theme/{Color,Theme,Type}.kt</w:t>
            </w:r>
            <w:r>
              <w:rPr>
                <w:rFonts w:ascii="Consolas" w:hAnsi="Consolas"/>
                <w:color w:val="222222"/>
                <w:sz w:val="19"/>
              </w:rPr>
              <w:br/>
              <w:t xml:space="preserve">                ├── util/ColorUtils.kt            # parseo de color_hex del backend</w:t>
            </w:r>
            <w:r>
              <w:rPr>
                <w:rFonts w:ascii="Consolas" w:hAnsi="Consolas"/>
                <w:color w:val="222222"/>
                <w:sz w:val="19"/>
              </w:rPr>
              <w:br/>
              <w:t xml:space="preserve">                ├── components/IconRegistry.kt    # mapea icon_emoji -&gt; ícono real</w:t>
            </w:r>
            <w:r>
              <w:rPr>
                <w:rFonts w:ascii="Consolas" w:hAnsi="Consolas"/>
                <w:color w:val="222222"/>
                <w:sz w:val="19"/>
              </w:rPr>
              <w:br/>
              <w:t xml:space="preserve">                ├── navigation/MobileNavHost.kt</w:t>
            </w:r>
            <w:r>
              <w:rPr>
                <w:rFonts w:ascii="Consolas" w:hAnsi="Consolas"/>
                <w:color w:val="222222"/>
                <w:sz w:val="19"/>
              </w:rPr>
              <w:br/>
              <w:t xml:space="preserve">                ├── MainViewModel.kt</w:t>
            </w:r>
            <w:r>
              <w:rPr>
                <w:rFonts w:ascii="Consolas" w:hAnsi="Consolas"/>
                <w:color w:val="222222"/>
                <w:sz w:val="19"/>
              </w:rPr>
              <w:br/>
              <w:t xml:space="preserve">                └── screens/</w:t>
            </w:r>
            <w:r>
              <w:rPr>
                <w:rFonts w:ascii="Consolas" w:hAnsi="Consolas"/>
                <w:color w:val="222222"/>
                <w:sz w:val="19"/>
              </w:rPr>
              <w:br/>
              <w:t xml:space="preserve">                    ├── SplashScreen.kt, LoginScreen.kt, RegisterScreen.kt</w:t>
            </w:r>
            <w:r>
              <w:rPr>
                <w:rFonts w:ascii="Consolas" w:hAnsi="Consolas"/>
                <w:color w:val="222222"/>
                <w:sz w:val="19"/>
              </w:rPr>
              <w:br/>
              <w:t xml:space="preserve">                    ├── HomeScreen.kt</w:t>
            </w:r>
            <w:r>
              <w:rPr>
                <w:rFonts w:ascii="Consolas" w:hAnsi="Consolas"/>
                <w:color w:val="222222"/>
                <w:sz w:val="19"/>
              </w:rPr>
              <w:br/>
              <w:t xml:space="preserve">                    ├── LearningPathScreen.kt     # el camino de niveles</w:t>
            </w:r>
            <w:r>
              <w:rPr>
                <w:rFonts w:ascii="Consolas" w:hAnsi="Consolas"/>
                <w:color w:val="222222"/>
                <w:sz w:val="19"/>
              </w:rPr>
              <w:br/>
              <w:t xml:space="preserve">                    ├── LessonDetailScreen.kt</w:t>
            </w:r>
            <w:r>
              <w:rPr>
                <w:rFonts w:ascii="Consolas" w:hAnsi="Consolas"/>
                <w:color w:val="222222"/>
                <w:sz w:val="19"/>
              </w:rPr>
              <w:br/>
              <w:t xml:space="preserve">                    ├── ExerciseFlowScreen.kt</w:t>
            </w:r>
            <w:r>
              <w:rPr>
                <w:rFonts w:ascii="Consolas" w:hAnsi="Consolas"/>
                <w:color w:val="222222"/>
                <w:sz w:val="19"/>
              </w:rPr>
              <w:br/>
              <w:t xml:space="preserve">                    └── ProfileScreen.kt</w:t>
            </w:r>
          </w:p>
        </w:tc>
      </w:tr>
    </w:tbl>
    <w:p>
      <w:pPr>
        <w:spacing w:after="40"/>
      </w:pPr>
    </w:p>
    <w:p>
      <w:pPr>
        <w:pStyle w:val="Heading1"/>
      </w:pPr>
      <w:r>
        <w:t>3. Pantallas de la aplicación</w:t>
      </w:r>
    </w:p>
    <w:tbl>
      <w:tblPr>
        <w:tblStyle w:val="TableGrid"/>
        <w:tblW w:type="auto" w:w="0"/>
        <w:jc w:val="center"/>
        <w:tblLook w:firstColumn="1" w:firstRow="1" w:lastColumn="0" w:lastRow="0" w:noHBand="0" w:noVBand="1" w:val="04A0"/>
      </w:tblPr>
      <w:tblGrid>
        <w:gridCol w:w="4320"/>
        <w:gridCol w:w="4320"/>
      </w:tblGrid>
      <w:tr>
        <w:tc>
          <w:tcPr>
            <w:tcW w:type="dxa" w:w="2551"/>
            <w:shd w:fill="1A1A2E"/>
          </w:tcPr>
          <w:p>
            <w:r/>
            <w:r>
              <w:rPr>
                <w:b/>
                <w:color w:val="FFFFFF"/>
                <w:sz w:val="20"/>
              </w:rPr>
              <w:t>Pantalla</w:t>
            </w:r>
          </w:p>
        </w:tc>
        <w:tc>
          <w:tcPr>
            <w:tcW w:type="dxa" w:w="6633"/>
            <w:shd w:fill="1A1A2E"/>
          </w:tcPr>
          <w:p>
            <w:r/>
            <w:r>
              <w:rPr>
                <w:b/>
                <w:color w:val="FFFFFF"/>
                <w:sz w:val="20"/>
              </w:rPr>
              <w:t>Qué hace</w:t>
            </w:r>
          </w:p>
        </w:tc>
      </w:tr>
      <w:tr>
        <w:tc>
          <w:tcPr>
            <w:tcW w:type="dxa" w:w="2551"/>
          </w:tcPr>
          <w:p>
            <w:r/>
            <w:r>
              <w:rPr>
                <w:sz w:val="19"/>
              </w:rPr>
              <w:t>Splash</w:t>
            </w:r>
          </w:p>
        </w:tc>
        <w:tc>
          <w:tcPr>
            <w:tcW w:type="dxa" w:w="6633"/>
          </w:tcPr>
          <w:p>
            <w:r/>
            <w:r>
              <w:rPr>
                <w:sz w:val="19"/>
              </w:rPr>
              <w:t>Revisa si ya hay una sesión guardada y decide a dónde navegar.</w:t>
            </w:r>
          </w:p>
        </w:tc>
      </w:tr>
      <w:tr>
        <w:tc>
          <w:tcPr>
            <w:tcW w:type="dxa" w:w="2551"/>
          </w:tcPr>
          <w:p>
            <w:r/>
            <w:r>
              <w:rPr>
                <w:sz w:val="19"/>
              </w:rPr>
              <w:t>Login / Register</w:t>
            </w:r>
          </w:p>
        </w:tc>
        <w:tc>
          <w:tcPr>
            <w:tcW w:type="dxa" w:w="6633"/>
          </w:tcPr>
          <w:p>
            <w:r/>
            <w:r>
              <w:rPr>
                <w:sz w:val="19"/>
              </w:rPr>
              <w:t>Inicio de sesión y registro contra la API real.</w:t>
            </w:r>
          </w:p>
        </w:tc>
      </w:tr>
      <w:tr>
        <w:tc>
          <w:tcPr>
            <w:tcW w:type="dxa" w:w="2551"/>
          </w:tcPr>
          <w:p>
            <w:r/>
            <w:r>
              <w:rPr>
                <w:sz w:val="19"/>
              </w:rPr>
              <w:t>Home</w:t>
            </w:r>
          </w:p>
        </w:tc>
        <w:tc>
          <w:tcPr>
            <w:tcW w:type="dxa" w:w="6633"/>
          </w:tcPr>
          <w:p>
            <w:r/>
            <w:r>
              <w:rPr>
                <w:sz w:val="19"/>
              </w:rPr>
              <w:t>Estadísticas del usuario (racha, nivel, XP, corazones) y tarjeta de cada curso con degradado de marca.</w:t>
            </w:r>
          </w:p>
        </w:tc>
      </w:tr>
      <w:tr>
        <w:tc>
          <w:tcPr>
            <w:tcW w:type="dxa" w:w="2551"/>
          </w:tcPr>
          <w:p>
            <w:r/>
            <w:r>
              <w:rPr>
                <w:sz w:val="19"/>
              </w:rPr>
              <w:t>LearningPathScreen</w:t>
            </w:r>
          </w:p>
        </w:tc>
        <w:tc>
          <w:tcPr>
            <w:tcW w:type="dxa" w:w="6633"/>
          </w:tcPr>
          <w:p>
            <w:r/>
            <w:r>
              <w:rPr>
                <w:sz w:val="19"/>
              </w:rPr>
              <w:t>El camino de niveles: un solo scroll con los nodos de lección serpenteando en curva, banners de unidad fijos al hacer scroll, y una barra de progreso real.</w:t>
            </w:r>
          </w:p>
        </w:tc>
      </w:tr>
      <w:tr>
        <w:tc>
          <w:tcPr>
            <w:tcW w:type="dxa" w:w="2551"/>
          </w:tcPr>
          <w:p>
            <w:r/>
            <w:r>
              <w:rPr>
                <w:sz w:val="19"/>
              </w:rPr>
              <w:t>LessonDetail</w:t>
            </w:r>
          </w:p>
        </w:tc>
        <w:tc>
          <w:tcPr>
            <w:tcW w:type="dxa" w:w="6633"/>
          </w:tcPr>
          <w:p>
            <w:r/>
            <w:r>
              <w:rPr>
                <w:sz w:val="19"/>
              </w:rPr>
              <w:t>Contenido de la lección (texto, ejemplos con audio, imágenes, video) y botón para empezar los ejercicios.</w:t>
            </w:r>
          </w:p>
        </w:tc>
      </w:tr>
      <w:tr>
        <w:tc>
          <w:tcPr>
            <w:tcW w:type="dxa" w:w="2551"/>
          </w:tcPr>
          <w:p>
            <w:r/>
            <w:r>
              <w:rPr>
                <w:sz w:val="19"/>
              </w:rPr>
              <w:t>ExerciseFlow</w:t>
            </w:r>
          </w:p>
        </w:tc>
        <w:tc>
          <w:tcPr>
            <w:tcW w:type="dxa" w:w="6633"/>
          </w:tcPr>
          <w:p>
            <w:r/>
            <w:r>
              <w:rPr>
                <w:sz w:val="19"/>
              </w:rPr>
              <w:t>Preguntas de opción múltiple o texto libre, con retroalimentación inmediata, corazones y XP en vivo.</w:t>
            </w:r>
          </w:p>
        </w:tc>
      </w:tr>
      <w:tr>
        <w:tc>
          <w:tcPr>
            <w:tcW w:type="dxa" w:w="2551"/>
          </w:tcPr>
          <w:p>
            <w:r/>
            <w:r>
              <w:rPr>
                <w:sz w:val="19"/>
              </w:rPr>
              <w:t>Profile</w:t>
            </w:r>
          </w:p>
        </w:tc>
        <w:tc>
          <w:tcPr>
            <w:tcW w:type="dxa" w:w="6633"/>
          </w:tcPr>
          <w:p>
            <w:r/>
            <w:r>
              <w:rPr>
                <w:sz w:val="19"/>
              </w:rPr>
              <w:t>Estadísticas completas, estado de conexión con el reloj, y cerrar sesión.</w:t>
            </w:r>
          </w:p>
        </w:tc>
      </w:tr>
    </w:tbl>
    <w:p>
      <w:pPr>
        <w:spacing w:after="40"/>
      </w:pPr>
    </w:p>
    <w:p>
      <w:pPr>
        <w:pStyle w:val="Heading1"/>
      </w:pPr>
      <w:r>
        <w:t>4. El camino de niveles (LearningPathScreen)</w:t>
      </w:r>
    </w:p>
    <w:p>
      <w:r>
        <w:rPr>
          <w:b w:val="0"/>
          <w:i w:val="0"/>
        </w:rPr>
        <w:t>La pieza más elaborada de la app. En vez del flujo tradicional "unidades -&gt; lecciones" en dos listas planas, se construyó un solo camino continuo por curso:</w:t>
      </w:r>
    </w:p>
    <w:p>
      <w:pPr>
        <w:pStyle w:val="ListBullet"/>
      </w:pPr>
      <w:r>
        <w:t>Cada unidad se muestra como un banner de color a todo lo ancho (con su propio icon_emoji e color_hex, los mismos datos reales que ya usa la web), que se queda fijo arriba mientras se recorren sus lecciones (stickyHeader).</w:t>
      </w:r>
    </w:p>
    <w:p>
      <w:pPr>
        <w:pStyle w:val="ListBullet"/>
      </w:pPr>
      <w:r>
        <w:t>Cada lección es un nodo circular que se va desplazando en zig-zag (una curva senoidal continua, no un patrón repetitivo), conectado al anterior con una línea punteada curva dibujada con Canvas.</w:t>
      </w:r>
    </w:p>
    <w:p>
      <w:pPr>
        <w:pStyle w:val="ListBullet"/>
      </w:pPr>
      <w:r>
        <w:t>Estados del nodo: completada (relleno con check), actual (más grande, con un pulso animado y la etiqueta "¡Empieza!"), disponible (contorno de color), bloqueada (gris con candado, solo si la unidad real está marcada is_locked).</w:t>
      </w:r>
    </w:p>
    <w:p>
      <w:r>
        <w:rPr>
          <w:b w:val="0"/>
          <w:i w:val="0"/>
        </w:rPr>
        <w:t>El estado "completada/actual" se calcula con el único dato de progreso real que expone hoy la API (lessons_completed de las estadísticas del usuario) contra la secuencia de lecciones ordenada — no hay todavía un endpoint de progreso por lección individual.</w:t>
      </w:r>
    </w:p>
    <w:p>
      <w:pPr>
        <w:pStyle w:val="Heading1"/>
      </w:pPr>
      <w:r>
        <w:t>5. Cómo se conecta al backend</w:t>
      </w:r>
    </w:p>
    <w:tbl>
      <w:tblPr>
        <w:tblW w:type="auto" w:w="0"/>
        <w:jc w:val="left"/>
        <w:tblLook w:firstColumn="1" w:firstRow="1" w:lastColumn="0" w:lastRow="0" w:noHBand="0" w:noVBand="1" w:val="04A0"/>
      </w:tblPr>
      <w:tblGrid>
        <w:gridCol w:w="8640"/>
      </w:tblGrid>
      <w:tr>
        <w:tc>
          <w:tcPr>
            <w:tcW w:type="dxa" w:w="8640"/>
            <w:shd w:fill="F4F4F4"/>
            <w:tcBorders>
              <w:left w:val="single" w:sz="24" w:color="FF6B6B"/>
            </w:tcBorders>
          </w:tcPr>
          <w:p>
            <w:pPr>
              <w:spacing w:after="0"/>
            </w:pPr>
            <w:r/>
            <w:r>
              <w:rPr>
                <w:rFonts w:ascii="Consolas" w:hAnsi="Consolas"/>
                <w:color w:val="222222"/>
                <w:sz w:val="19"/>
              </w:rPr>
              <w:t>POST api/v1/auth/register        POST api/v1/auth/login</w:t>
            </w:r>
            <w:r>
              <w:rPr>
                <w:rFonts w:ascii="Consolas" w:hAnsi="Consolas"/>
                <w:color w:val="222222"/>
                <w:sz w:val="19"/>
              </w:rPr>
              <w:br/>
              <w:t>POST api/v1/auth/refresh         GET  api/v1/users/me/stats</w:t>
            </w:r>
            <w:r>
              <w:rPr>
                <w:rFonts w:ascii="Consolas" w:hAnsi="Consolas"/>
                <w:color w:val="222222"/>
                <w:sz w:val="19"/>
              </w:rPr>
              <w:br/>
              <w:t>GET  api/v1/courses              GET  api/v1/units/course/{id}</w:t>
            </w:r>
            <w:r>
              <w:rPr>
                <w:rFonts w:ascii="Consolas" w:hAnsi="Consolas"/>
                <w:color w:val="222222"/>
                <w:sz w:val="19"/>
              </w:rPr>
              <w:br/>
              <w:t>GET  api/v1/lessons/unit/{id}    GET  api/v1/lessons/{id}</w:t>
            </w:r>
            <w:r>
              <w:rPr>
                <w:rFonts w:ascii="Consolas" w:hAnsi="Consolas"/>
                <w:color w:val="222222"/>
                <w:sz w:val="19"/>
              </w:rPr>
              <w:br/>
              <w:t>POST api/v1/lessons/{id}/complete</w:t>
            </w:r>
            <w:r>
              <w:rPr>
                <w:rFonts w:ascii="Consolas" w:hAnsi="Consolas"/>
                <w:color w:val="222222"/>
                <w:sz w:val="19"/>
              </w:rPr>
              <w:br/>
              <w:t>GET  api/v1/exercises/lesson/{id}</w:t>
            </w:r>
            <w:r>
              <w:rPr>
                <w:rFonts w:ascii="Consolas" w:hAnsi="Consolas"/>
                <w:color w:val="222222"/>
                <w:sz w:val="19"/>
              </w:rPr>
              <w:br/>
              <w:t>POST api/v1/exercises/{id}/attempt</w:t>
            </w:r>
          </w:p>
        </w:tc>
      </w:tr>
    </w:tbl>
    <w:p>
      <w:pPr>
        <w:spacing w:after="40"/>
      </w:pPr>
    </w:p>
    <w:p>
      <w:r>
        <w:rPr>
          <w:b w:val="0"/>
          <w:i w:val="0"/>
        </w:rPr>
        <w:t>AuthRepository reintenta automáticamente una vez tras un 401, refrescando el access token con el refresh token guardado — el mismo patrón ya probado en la app del reloj.</w:t>
      </w:r>
    </w:p>
    <w:p>
      <w:pPr>
        <w:pStyle w:val="Heading1"/>
      </w:pPr>
      <w:r>
        <w:t>6. Configuración del servidor</w:t>
      </w:r>
    </w:p>
    <w:p>
      <w:r>
        <w:rPr>
          <w:b w:val="0"/>
          <w:i w:val="0"/>
        </w:rPr>
        <w:t>Por defecto, la app apunta a http://10.0.2.2:8000/ — el alias que usa el emulador de Android para referirse a la máquina anfitriona (donde corre el backend local o el stack de Docker publicado en el puerto 8000/443). Para un dispositivo físico en la misma red Wi-Fi, hay que usar la IP LAN real de la máquina que corre el backend.</w:t>
      </w:r>
    </w:p>
    <w:p>
      <w:r>
        <w:rPr>
          <w:b w:val="0"/>
          <w:i w:val="0"/>
        </w:rPr>
        <w:t>network_security_config.xml permite tráfico HTTP sin cifrar únicamente hacia 10.0.2.2, localhost y 127.0.0.1 — solo para desarrollo. Contra el stack de Docker con HTTPS real (o un túnel como Cloudflare), no se necesita ese permiso.</w:t>
      </w:r>
    </w:p>
    <w:p>
      <w:pPr>
        <w:pStyle w:val="Heading1"/>
      </w:pPr>
      <w:r>
        <w:t>7. Sincronización con el reloj (Wearable Data Layer API)</w:t>
      </w:r>
    </w:p>
    <w:p>
      <w:r>
        <w:rPr>
          <w:b w:val="0"/>
          <w:i w:val="0"/>
        </w:rPr>
        <w:t>Es el mecanismo oficial de Google para esto — no hay alternativa más correcta. Dos funciones concretas:</w:t>
      </w:r>
    </w:p>
    <w:p>
      <w:pPr>
        <w:pStyle w:val="ListBullet"/>
      </w:pPr>
      <w:r>
        <w:t>Traspaso de sesión (teléfono -&gt; reloj): al iniciar sesión en el celular, WatchSyncManager.pushAuthToWatch() manda los tokens al reloj vía DataClient; el reloj los guarda directo, sin pedir login de nuevo.</w:t>
      </w:r>
    </w:p>
    <w:p>
      <w:pPr>
        <w:pStyle w:val="ListBullet"/>
      </w:pPr>
      <w:r>
        <w:t>Notificación (reloj -&gt; teléfono): cuando el reloj gana XP, manda un mensaje vía MessageClient y el celular muestra una notificación local.</w:t>
      </w:r>
    </w:p>
    <w:p>
      <w:r>
        <w:rPr>
          <w:b w:val="0"/>
          <w:i w:val="0"/>
        </w:rPr>
        <w:t>Ambas apps declaran la misma capability (tutunaku_wear_app) en su res/values/wear.xml, y muestran en su pantalla de perfil si el otro dispositivo está conectado (CapabilityClient).</w:t>
      </w:r>
    </w:p>
    <w:p>
      <w:pPr>
        <w:pStyle w:val="Heading2"/>
      </w:pPr>
      <w:r>
        <w:t>7.1 Cómo emparejar dos emuladores para probarlo de verdad</w:t>
      </w:r>
    </w:p>
    <w:p>
      <w:r>
        <w:rPr>
          <w:b w:val="0"/>
          <w:i w:val="0"/>
        </w:rPr>
        <w:t>Android Studio tiene un asistente real para esto (Device Manager -&gt; ⋮ sobre un teléfono en ejecución -&gt; "Wear Pairing"), pero tiene un requisito importante encontrado durante las pruebas: ambos emuladores deben tener Play Store habilitado (PlayStore.enabled=true en su configuración). Un emulador de reloj creado sin ese flag no se puede emparejar por este asistente. Además, ese asistente es exclusivo de la interfaz gráfica de Android Studio — no existe un comando de línea equivalente.</w:t>
      </w:r>
    </w:p>
    <w:p>
      <w:pPr>
        <w:pStyle w:val="Heading1"/>
      </w:pPr>
      <w:r>
        <w:t>8. Cómo compilar e instalar</w:t>
      </w:r>
    </w:p>
    <w:tbl>
      <w:tblPr>
        <w:tblW w:type="auto" w:w="0"/>
        <w:jc w:val="left"/>
        <w:tblLook w:firstColumn="1" w:firstRow="1" w:lastColumn="0" w:lastRow="0" w:noHBand="0" w:noVBand="1" w:val="04A0"/>
      </w:tblPr>
      <w:tblGrid>
        <w:gridCol w:w="8640"/>
      </w:tblGrid>
      <w:tr>
        <w:tc>
          <w:tcPr>
            <w:tcW w:type="dxa" w:w="8640"/>
            <w:shd w:fill="F4F4F4"/>
            <w:tcBorders>
              <w:left w:val="single" w:sz="24" w:color="FF6B6B"/>
            </w:tcBorders>
          </w:tcPr>
          <w:p>
            <w:pPr>
              <w:spacing w:after="0"/>
            </w:pPr>
            <w:r/>
            <w:r>
              <w:rPr>
                <w:rFonts w:ascii="Consolas" w:hAnsi="Consolas"/>
                <w:color w:val="222222"/>
                <w:sz w:val="19"/>
              </w:rPr>
              <w:t>cd Deliverables/MobileApp/source</w:t>
            </w:r>
            <w:r>
              <w:rPr>
                <w:rFonts w:ascii="Consolas" w:hAnsi="Consolas"/>
                <w:color w:val="222222"/>
                <w:sz w:val="19"/>
              </w:rPr>
              <w:br/>
              <w:t>./gradlew.bat :app:assembleDebug          # Windows</w:t>
            </w:r>
            <w:r>
              <w:rPr>
                <w:rFonts w:ascii="Consolas" w:hAnsi="Consolas"/>
                <w:color w:val="222222"/>
                <w:sz w:val="19"/>
              </w:rPr>
              <w:br/>
              <w:t>adb install -r app/build/outputs/apk/debug/app-debug.apk</w:t>
            </w:r>
            <w:r>
              <w:rPr>
                <w:rFonts w:ascii="Consolas" w:hAnsi="Consolas"/>
                <w:color w:val="222222"/>
                <w:sz w:val="19"/>
              </w:rPr>
              <w:br/>
              <w:t>adb shell am start -n mx.tutunaku.mobile/.MainActivity</w:t>
            </w:r>
          </w:p>
        </w:tc>
      </w:tr>
    </w:tbl>
    <w:p>
      <w:pPr>
        <w:spacing w:after="40"/>
      </w:pPr>
    </w:p>
    <w:p>
      <w:pPr>
        <w:pStyle w:val="Heading1"/>
      </w:pPr>
      <w:r>
        <w:t>9. Problemas reales encontrados durante las pruebas</w:t>
      </w:r>
    </w:p>
    <w:p>
      <w:r>
        <w:rPr>
          <w:b/>
          <w:color w:val="FF6B6B"/>
          <w:sz w:val="24"/>
        </w:rPr>
        <w:t>Problema #1 — El botón "¡Comenzar ejercicios!" nunca se activaba</w:t>
      </w:r>
    </w:p>
    <w:p>
      <w:r>
        <w:rPr>
          <w:b/>
        </w:rPr>
        <w:t xml:space="preserve">Causa: </w:t>
      </w:r>
      <w:r>
        <w:t>El campo exercises_count que manda la API para cada lección estaba declarado en la respuesta, pero el backend nunca lo calculaba — siempre devolvía 0, aunque sí hubiera ejercicios reales en la base de datos.</w:t>
      </w:r>
    </w:p>
    <w:p>
      <w:r>
        <w:rPr>
          <w:b/>
          <w:color w:val="2F8F86"/>
        </w:rPr>
        <w:t xml:space="preserve">Solución: </w:t>
      </w:r>
      <w:r>
        <w:t>Se corrigió en el backend (no en esta app): los endpoints de cursos, unidades y lecciones ahora hacen un COUNT real. Además, se mejoró la pantalla para explicar con un texto por qué el botón está desactivado cuando de verdad no hay ejercicios.</w:t>
      </w:r>
    </w:p>
    <w:p>
      <w:pPr>
        <w:spacing w:after="40"/>
      </w:pPr>
    </w:p>
    <w:p>
      <w:r>
        <w:rPr>
          <w:b/>
          <w:color w:val="FF6B6B"/>
          <w:sz w:val="24"/>
        </w:rPr>
        <w:t>Problema #2 — Los íconos de las unidades se veían como texto crudo ("book-open", "paw-print"...)</w:t>
      </w:r>
    </w:p>
    <w:p>
      <w:r>
        <w:rPr>
          <w:b/>
        </w:rPr>
        <w:t xml:space="preserve">Causa: </w:t>
      </w:r>
      <w:r>
        <w:t>El campo icon_emoji del backend no contiene un emoji, sino el nombre de un ícono (el mismo patrón que ya usa la web para mapear a componentes de ícono) — pero la app lo estaba mostrando literalmente como texto.</w:t>
      </w:r>
    </w:p>
    <w:p>
      <w:r>
        <w:rPr>
          <w:b/>
          <w:color w:val="2F8F86"/>
        </w:rPr>
        <w:t xml:space="preserve">Solución: </w:t>
      </w:r>
      <w:r>
        <w:t>Se creó un mapeo (IconRegistry.kt) de esos nombres a íconos de Material Icons reales, espejo del mismo mapeo que ya existe en el frontend web.</w:t>
      </w:r>
    </w:p>
    <w:p>
      <w:pPr>
        <w:spacing w:after="40"/>
      </w:pPr>
    </w:p>
    <w:p>
      <w:r>
        <w:rPr>
          <w:b/>
          <w:color w:val="FF6B6B"/>
          <w:sz w:val="24"/>
        </w:rPr>
        <w:t>Problema #3 — La sincronización con el reloj fallaba silenciosamente en el emulador de teléfono</w:t>
      </w:r>
    </w:p>
    <w:p>
      <w:r>
        <w:rPr>
          <w:b/>
        </w:rPr>
        <w:t xml:space="preserve">Causa: </w:t>
      </w:r>
      <w:r>
        <w:t>"API: Wearable.API is not available on this device" — este emulador de teléfono en particular no tiene disponible el módulo de Wearable de Google Play Services.</w:t>
      </w:r>
    </w:p>
    <w:p>
      <w:r>
        <w:rPr>
          <w:b/>
          <w:color w:val="2F8F86"/>
        </w:rPr>
        <w:t xml:space="preserve">Solución: </w:t>
      </w:r>
      <w:r>
        <w:t>Es una limitación esperada del entorno de emulación, no un bug de la app: el código está protegido (no truena, solo registra el error) y funciona igual en un dispositivo físico real o en el par de emuladores correcto (ver sección 7.1).</w:t>
      </w:r>
    </w:p>
    <w:p>
      <w:pPr>
        <w:spacing w:after="40"/>
      </w:pPr>
    </w:p>
    <w:p>
      <w:pPr>
        <w:pStyle w:val="Heading1"/>
      </w:pPr>
      <w:r>
        <w:t>10. Checklist de verificación</w:t>
      </w:r>
    </w:p>
    <w:p>
      <w:pPr>
        <w:pStyle w:val="ListBullet"/>
      </w:pPr>
      <w:r>
        <w:t>./gradlew.bat :app:assembleDebug termina con BUILD SUCCESSFUL.</w:t>
      </w:r>
    </w:p>
    <w:p>
      <w:pPr>
        <w:pStyle w:val="ListBullet"/>
      </w:pPr>
      <w:r>
        <w:t>La app instala y arranca sin cerrarse en un emulador o dispositivo.</w:t>
      </w:r>
    </w:p>
    <w:p>
      <w:pPr>
        <w:pStyle w:val="ListBullet"/>
      </w:pPr>
      <w:r>
        <w:t>Registro e inicio de sesión reales contra el backend.</w:t>
      </w:r>
    </w:p>
    <w:p>
      <w:pPr>
        <w:pStyle w:val="ListBullet"/>
      </w:pPr>
      <w:r>
        <w:t>El camino de niveles carga los cursos/unidades/lecciones reales, con los colores e íconos correctos.</w:t>
      </w:r>
    </w:p>
    <w:p>
      <w:pPr>
        <w:pStyle w:val="ListBullet"/>
      </w:pPr>
      <w:r>
        <w:t>Un ejercicio se puede responder y muestra retroalimentación real (correcto/incorrecto, XP, corazones).</w:t>
      </w:r>
    </w:p>
    <w:p>
      <w:pPr>
        <w:pStyle w:val="ListBullet"/>
      </w:pPr>
      <w:r>
        <w:t>El perfil muestra el estado de conexión con el reloj (aunque sea "no conectado").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Calibri" w:hAnsi="Calibri"/>
      <w:color w:val="1A1A2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FF6B6B"/>
      <w:sz w:val="52"/>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Calibri" w:hAnsi="Calibri"/>
      <w:b/>
      <w:bCs/>
      <w:color w:val="2F8F86"/>
      <w:sz w:val="36"/>
      <w:szCs w:val="26"/>
    </w:rPr>
  </w:style>
  <w:style w:type="paragraph" w:styleId="Heading3">
    <w:name w:val="heading 3"/>
    <w:basedOn w:val="Normal"/>
    <w:next w:val="Normal"/>
    <w:link w:val="Heading3Char"/>
    <w:uiPriority w:val="9"/>
    <w:unhideWhenUsed/>
    <w:qFormat/>
    <w:rsid w:val="00FC693F"/>
    <w:pPr>
      <w:keepNext/>
      <w:keepLines/>
      <w:spacing w:before="240" w:after="160"/>
      <w:outlineLvl w:val="2"/>
    </w:pPr>
    <w:rPr>
      <w:rFonts w:asciiTheme="majorHAnsi" w:eastAsiaTheme="majorEastAsia" w:hAnsiTheme="majorHAnsi" w:cstheme="majorBidi" w:ascii="Calibri" w:hAnsi="Calibri"/>
      <w:b/>
      <w:bCs/>
      <w:color w:val="1A1A2E"/>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