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1313054"/>
        <w:docPartObj>
          <w:docPartGallery w:val="Cover Pages"/>
          <w:docPartUnique/>
        </w:docPartObj>
      </w:sdtPr>
      <w:sdtEndPr/>
      <w:sdtContent>
        <w:p w14:paraId="40076BA5" w14:textId="5388F36A" w:rsidR="00BC2F6F" w:rsidRDefault="00BC2F6F">
          <w:r>
            <w:rPr>
              <w:noProof/>
            </w:rPr>
            <mc:AlternateContent>
              <mc:Choice Requires="wps">
                <w:drawing>
                  <wp:anchor distT="0" distB="0" distL="114300" distR="114300" simplePos="0" relativeHeight="251659264" behindDoc="0" locked="0" layoutInCell="1" allowOverlap="1" wp14:anchorId="22A5BB1D" wp14:editId="4B07FCA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ascii="Abadi" w:hAnsi="Abadi" w:cs="Aharoni"/>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6015FE0" w14:textId="22A0F8B3" w:rsidR="00BC2F6F" w:rsidRDefault="00BC2F6F" w:rsidP="00BC2F6F">
                                    <w:pPr>
                                      <w:pStyle w:val="Ttulo"/>
                                      <w:jc w:val="center"/>
                                      <w:rPr>
                                        <w:caps/>
                                        <w:color w:val="FFFFFF" w:themeColor="background1"/>
                                        <w:sz w:val="80"/>
                                        <w:szCs w:val="80"/>
                                      </w:rPr>
                                    </w:pPr>
                                    <w:r w:rsidRPr="00174FF7">
                                      <w:rPr>
                                        <w:rFonts w:ascii="Abadi" w:hAnsi="Abadi" w:cs="Aharoni"/>
                                        <w:caps/>
                                        <w:color w:val="FFFFFF" w:themeColor="background1"/>
                                        <w:sz w:val="80"/>
                                        <w:szCs w:val="80"/>
                                      </w:rPr>
                                      <w:t>TRABAJO PRÁCTICO FINAL</w:t>
                                    </w:r>
                                  </w:p>
                                </w:sdtContent>
                              </w:sdt>
                              <w:p w14:paraId="2DC7FC9A" w14:textId="77777777" w:rsidR="00BC2F6F" w:rsidRDefault="00BC2F6F">
                                <w:pPr>
                                  <w:spacing w:before="240"/>
                                  <w:ind w:left="720"/>
                                  <w:jc w:val="right"/>
                                  <w:rPr>
                                    <w:color w:val="FFFFFF" w:themeColor="background1"/>
                                  </w:rPr>
                                </w:pPr>
                              </w:p>
                              <w:p w14:paraId="6C326CE5" w14:textId="563B2981" w:rsidR="00BC2F6F" w:rsidRDefault="00536602">
                                <w:pPr>
                                  <w:spacing w:before="240"/>
                                  <w:ind w:left="1008"/>
                                  <w:jc w:val="right"/>
                                  <w:rPr>
                                    <w:color w:val="FFFFFF" w:themeColor="background1"/>
                                  </w:rPr>
                                </w:pPr>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r w:rsidR="00BC2F6F">
                                      <w:rPr>
                                        <w:color w:val="FFFFFF" w:themeColor="background1"/>
                                        <w:sz w:val="21"/>
                                        <w:szCs w:val="21"/>
                                      </w:rPr>
                                      <w:t xml:space="preserve">Tecnicatura en programación </w:t>
                                    </w:r>
                                    <w:r w:rsidR="00174FF7">
                                      <w:rPr>
                                        <w:color w:val="FFFFFF" w:themeColor="background1"/>
                                        <w:sz w:val="21"/>
                                        <w:szCs w:val="21"/>
                                      </w:rPr>
                                      <w:t>–</w:t>
                                    </w:r>
                                    <w:r w:rsidR="00BC2F6F">
                                      <w:rPr>
                                        <w:color w:val="FFFFFF" w:themeColor="background1"/>
                                        <w:sz w:val="21"/>
                                        <w:szCs w:val="21"/>
                                      </w:rPr>
                                      <w:t xml:space="preserve"> </w:t>
                                    </w:r>
                                    <w:r w:rsidR="00174FF7">
                                      <w:rPr>
                                        <w:color w:val="FFFFFF" w:themeColor="background1"/>
                                        <w:sz w:val="21"/>
                                        <w:szCs w:val="21"/>
                                      </w:rPr>
                                      <w:t>Ciencia, tecnología e innovación                               1° Cuatrimestre</w:t>
                                    </w:r>
                                  </w:sdtContent>
                                </w:sdt>
                                <w:r w:rsidR="00174FF7">
                                  <w:rPr>
                                    <w:color w:val="FFFFFF" w:themeColor="background1"/>
                                    <w:sz w:val="21"/>
                                    <w:szCs w:val="21"/>
                                  </w:rPr>
                                  <w:t xml:space="preserve"> – 2022                                                                                   Comisión 1 – Prof. Rubén Arismendi</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2A5BB1D"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rFonts w:ascii="Abadi" w:hAnsi="Abadi" w:cs="Aharoni"/>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6015FE0" w14:textId="22A0F8B3" w:rsidR="00BC2F6F" w:rsidRDefault="00BC2F6F" w:rsidP="00BC2F6F">
                              <w:pPr>
                                <w:pStyle w:val="Ttulo"/>
                                <w:jc w:val="center"/>
                                <w:rPr>
                                  <w:caps/>
                                  <w:color w:val="FFFFFF" w:themeColor="background1"/>
                                  <w:sz w:val="80"/>
                                  <w:szCs w:val="80"/>
                                </w:rPr>
                              </w:pPr>
                              <w:r w:rsidRPr="00174FF7">
                                <w:rPr>
                                  <w:rFonts w:ascii="Abadi" w:hAnsi="Abadi" w:cs="Aharoni"/>
                                  <w:caps/>
                                  <w:color w:val="FFFFFF" w:themeColor="background1"/>
                                  <w:sz w:val="80"/>
                                  <w:szCs w:val="80"/>
                                </w:rPr>
                                <w:t>TRABAJO PRÁCTICO FINAL</w:t>
                              </w:r>
                            </w:p>
                          </w:sdtContent>
                        </w:sdt>
                        <w:p w14:paraId="2DC7FC9A" w14:textId="77777777" w:rsidR="00BC2F6F" w:rsidRDefault="00BC2F6F">
                          <w:pPr>
                            <w:spacing w:before="240"/>
                            <w:ind w:left="720"/>
                            <w:jc w:val="right"/>
                            <w:rPr>
                              <w:color w:val="FFFFFF" w:themeColor="background1"/>
                            </w:rPr>
                          </w:pPr>
                        </w:p>
                        <w:p w14:paraId="6C326CE5" w14:textId="563B2981" w:rsidR="00BC2F6F" w:rsidRDefault="000150DA">
                          <w:pPr>
                            <w:spacing w:before="240"/>
                            <w:ind w:left="1008"/>
                            <w:jc w:val="right"/>
                            <w:rPr>
                              <w:color w:val="FFFFFF" w:themeColor="background1"/>
                            </w:rPr>
                          </w:pPr>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r w:rsidR="00BC2F6F">
                                <w:rPr>
                                  <w:color w:val="FFFFFF" w:themeColor="background1"/>
                                  <w:sz w:val="21"/>
                                  <w:szCs w:val="21"/>
                                </w:rPr>
                                <w:t xml:space="preserve">Tecnicatura en programación </w:t>
                              </w:r>
                              <w:r w:rsidR="00174FF7">
                                <w:rPr>
                                  <w:color w:val="FFFFFF" w:themeColor="background1"/>
                                  <w:sz w:val="21"/>
                                  <w:szCs w:val="21"/>
                                </w:rPr>
                                <w:t>–</w:t>
                              </w:r>
                              <w:r w:rsidR="00BC2F6F">
                                <w:rPr>
                                  <w:color w:val="FFFFFF" w:themeColor="background1"/>
                                  <w:sz w:val="21"/>
                                  <w:szCs w:val="21"/>
                                </w:rPr>
                                <w:t xml:space="preserve"> </w:t>
                              </w:r>
                              <w:r w:rsidR="00174FF7">
                                <w:rPr>
                                  <w:color w:val="FFFFFF" w:themeColor="background1"/>
                                  <w:sz w:val="21"/>
                                  <w:szCs w:val="21"/>
                                </w:rPr>
                                <w:t>Ciencia, tecnología e innovación                               1° Cuatrimestre</w:t>
                              </w:r>
                            </w:sdtContent>
                          </w:sdt>
                          <w:r w:rsidR="00174FF7">
                            <w:rPr>
                              <w:color w:val="FFFFFF" w:themeColor="background1"/>
                              <w:sz w:val="21"/>
                              <w:szCs w:val="21"/>
                            </w:rPr>
                            <w:t xml:space="preserve"> – 2022                                                                                   Comisión 1 – Prof. Rubén Arismendi</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C74B0EC" wp14:editId="73B3F2D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28"/>
                                    <w:szCs w:val="28"/>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65887BEF" w14:textId="7D430DEC" w:rsidR="00BC2F6F" w:rsidRPr="00174FF7" w:rsidRDefault="00174FF7">
                                    <w:pPr>
                                      <w:pStyle w:val="Subttulo"/>
                                      <w:rPr>
                                        <w:rFonts w:cstheme="minorBidi"/>
                                        <w:color w:val="FFFFFF" w:themeColor="background1"/>
                                        <w:sz w:val="28"/>
                                        <w:szCs w:val="28"/>
                                      </w:rPr>
                                    </w:pPr>
                                    <w:r w:rsidRPr="00174FF7">
                                      <w:rPr>
                                        <w:rFonts w:cstheme="minorBidi"/>
                                        <w:color w:val="FFFFFF" w:themeColor="background1"/>
                                        <w:sz w:val="28"/>
                                        <w:szCs w:val="28"/>
                                      </w:rPr>
                                      <w:t>Daniela Costas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C74B0EC"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sz w:val="28"/>
                              <w:szCs w:val="28"/>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65887BEF" w14:textId="7D430DEC" w:rsidR="00BC2F6F" w:rsidRPr="00174FF7" w:rsidRDefault="00174FF7">
                              <w:pPr>
                                <w:pStyle w:val="Subttulo"/>
                                <w:rPr>
                                  <w:rFonts w:cstheme="minorBidi"/>
                                  <w:color w:val="FFFFFF" w:themeColor="background1"/>
                                  <w:sz w:val="28"/>
                                  <w:szCs w:val="28"/>
                                </w:rPr>
                              </w:pPr>
                              <w:r w:rsidRPr="00174FF7">
                                <w:rPr>
                                  <w:rFonts w:cstheme="minorBidi"/>
                                  <w:color w:val="FFFFFF" w:themeColor="background1"/>
                                  <w:sz w:val="28"/>
                                  <w:szCs w:val="28"/>
                                </w:rPr>
                                <w:t>Daniela Costas</w:t>
                              </w:r>
                            </w:p>
                          </w:sdtContent>
                        </w:sdt>
                      </w:txbxContent>
                    </v:textbox>
                    <w10:wrap anchorx="page" anchory="page"/>
                  </v:rect>
                </w:pict>
              </mc:Fallback>
            </mc:AlternateContent>
          </w:r>
        </w:p>
        <w:p w14:paraId="77B98163" w14:textId="77777777" w:rsidR="00BC2F6F" w:rsidRDefault="00BC2F6F"/>
        <w:p w14:paraId="2C17E30B" w14:textId="77777777" w:rsidR="00BC2F6F" w:rsidRDefault="00BC2F6F" w:rsidP="00BC2F6F">
          <w:pPr>
            <w:spacing w:line="259" w:lineRule="auto"/>
          </w:pPr>
          <w:r>
            <w:br w:type="page"/>
          </w:r>
        </w:p>
      </w:sdtContent>
    </w:sdt>
    <w:p w14:paraId="7E3BD917" w14:textId="66A59039" w:rsidR="007025C4" w:rsidRPr="00174FF7" w:rsidRDefault="00E165AC" w:rsidP="00174FF7">
      <w:pPr>
        <w:spacing w:line="259" w:lineRule="auto"/>
        <w:jc w:val="center"/>
        <w:rPr>
          <w:sz w:val="24"/>
          <w:szCs w:val="24"/>
        </w:rPr>
      </w:pPr>
      <w:r w:rsidRPr="00174FF7">
        <w:rPr>
          <w:rFonts w:ascii="Times New Roman" w:hAnsi="Times New Roman" w:cs="Times New Roman"/>
          <w:b/>
          <w:bCs/>
          <w:sz w:val="24"/>
          <w:szCs w:val="24"/>
          <w:u w:val="single"/>
        </w:rPr>
        <w:lastRenderedPageBreak/>
        <w:t>TRABAJO PRÁCTICO FINAL</w:t>
      </w:r>
    </w:p>
    <w:p w14:paraId="22C07554" w14:textId="77777777" w:rsidR="00E165AC" w:rsidRPr="00174FF7" w:rsidRDefault="00E165AC" w:rsidP="007025C4">
      <w:pPr>
        <w:rPr>
          <w:rFonts w:ascii="Times New Roman" w:hAnsi="Times New Roman" w:cs="Times New Roman"/>
          <w:b/>
          <w:bCs/>
          <w:sz w:val="24"/>
          <w:szCs w:val="24"/>
        </w:rPr>
      </w:pPr>
    </w:p>
    <w:p w14:paraId="4F86B60E" w14:textId="268F0D42" w:rsidR="00E165AC" w:rsidRPr="00174FF7" w:rsidRDefault="00E165AC" w:rsidP="007025C4">
      <w:pPr>
        <w:rPr>
          <w:rFonts w:ascii="Times New Roman" w:hAnsi="Times New Roman" w:cs="Times New Roman"/>
          <w:sz w:val="24"/>
          <w:szCs w:val="24"/>
        </w:rPr>
      </w:pPr>
      <w:r w:rsidRPr="00174FF7">
        <w:rPr>
          <w:rFonts w:ascii="Times New Roman" w:hAnsi="Times New Roman" w:cs="Times New Roman"/>
          <w:b/>
          <w:bCs/>
          <w:sz w:val="24"/>
          <w:szCs w:val="24"/>
        </w:rPr>
        <w:t xml:space="preserve">Carrera: </w:t>
      </w:r>
      <w:r w:rsidRPr="00174FF7">
        <w:rPr>
          <w:rFonts w:ascii="Times New Roman" w:hAnsi="Times New Roman" w:cs="Times New Roman"/>
          <w:sz w:val="24"/>
          <w:szCs w:val="24"/>
        </w:rPr>
        <w:t>tecnicatura en programación</w:t>
      </w:r>
    </w:p>
    <w:p w14:paraId="615BA56C" w14:textId="1638395F" w:rsidR="00E165AC" w:rsidRPr="00174FF7" w:rsidRDefault="00E165AC" w:rsidP="007025C4">
      <w:pPr>
        <w:rPr>
          <w:rFonts w:ascii="Times New Roman" w:hAnsi="Times New Roman" w:cs="Times New Roman"/>
          <w:b/>
          <w:bCs/>
          <w:sz w:val="24"/>
          <w:szCs w:val="24"/>
        </w:rPr>
      </w:pPr>
      <w:r w:rsidRPr="00174FF7">
        <w:rPr>
          <w:rFonts w:ascii="Times New Roman" w:hAnsi="Times New Roman" w:cs="Times New Roman"/>
          <w:b/>
          <w:bCs/>
          <w:sz w:val="24"/>
          <w:szCs w:val="24"/>
        </w:rPr>
        <w:t xml:space="preserve">Ciencia, tecnología e innovación – Comisión 1 </w:t>
      </w:r>
    </w:p>
    <w:p w14:paraId="561E1B8A" w14:textId="77777777" w:rsidR="00BC2F6F" w:rsidRPr="00174FF7" w:rsidRDefault="00BC2F6F" w:rsidP="00BC2F6F">
      <w:pPr>
        <w:rPr>
          <w:rFonts w:ascii="Times New Roman" w:hAnsi="Times New Roman" w:cs="Times New Roman"/>
          <w:b/>
          <w:bCs/>
          <w:sz w:val="24"/>
          <w:szCs w:val="24"/>
        </w:rPr>
      </w:pPr>
      <w:r w:rsidRPr="00174FF7">
        <w:rPr>
          <w:rFonts w:ascii="Times New Roman" w:hAnsi="Times New Roman" w:cs="Times New Roman"/>
          <w:b/>
          <w:bCs/>
          <w:sz w:val="24"/>
          <w:szCs w:val="24"/>
        </w:rPr>
        <w:t>1° Cuatrimestre – 2022</w:t>
      </w:r>
    </w:p>
    <w:p w14:paraId="05FDAF42" w14:textId="62611A1D" w:rsidR="00E165AC" w:rsidRPr="00174FF7" w:rsidRDefault="00E165AC" w:rsidP="007025C4">
      <w:pPr>
        <w:rPr>
          <w:rFonts w:ascii="Times New Roman" w:hAnsi="Times New Roman" w:cs="Times New Roman"/>
          <w:sz w:val="24"/>
          <w:szCs w:val="24"/>
        </w:rPr>
      </w:pPr>
      <w:r w:rsidRPr="00174FF7">
        <w:rPr>
          <w:rFonts w:ascii="Times New Roman" w:hAnsi="Times New Roman" w:cs="Times New Roman"/>
          <w:b/>
          <w:bCs/>
          <w:sz w:val="24"/>
          <w:szCs w:val="24"/>
        </w:rPr>
        <w:t xml:space="preserve">Profesor: </w:t>
      </w:r>
      <w:r w:rsidRPr="00174FF7">
        <w:rPr>
          <w:rFonts w:ascii="Times New Roman" w:hAnsi="Times New Roman" w:cs="Times New Roman"/>
          <w:sz w:val="24"/>
          <w:szCs w:val="24"/>
        </w:rPr>
        <w:t>Rubén Arismendi</w:t>
      </w:r>
    </w:p>
    <w:p w14:paraId="11A20880" w14:textId="48E13F83" w:rsidR="00174FF7" w:rsidRDefault="00E165AC" w:rsidP="007025C4">
      <w:pPr>
        <w:rPr>
          <w:rFonts w:ascii="Times New Roman" w:hAnsi="Times New Roman" w:cs="Times New Roman"/>
          <w:sz w:val="24"/>
          <w:szCs w:val="24"/>
        </w:rPr>
      </w:pPr>
      <w:r w:rsidRPr="00174FF7">
        <w:rPr>
          <w:rFonts w:ascii="Times New Roman" w:hAnsi="Times New Roman" w:cs="Times New Roman"/>
          <w:b/>
          <w:bCs/>
          <w:sz w:val="24"/>
          <w:szCs w:val="24"/>
        </w:rPr>
        <w:t xml:space="preserve">Estudiante: </w:t>
      </w:r>
      <w:r w:rsidR="007025C4" w:rsidRPr="00174FF7">
        <w:rPr>
          <w:rFonts w:ascii="Times New Roman" w:hAnsi="Times New Roman" w:cs="Times New Roman"/>
          <w:sz w:val="24"/>
          <w:szCs w:val="24"/>
        </w:rPr>
        <w:t>Daniela Costas</w:t>
      </w:r>
    </w:p>
    <w:p w14:paraId="044E6135" w14:textId="5DDE3CD6" w:rsidR="00174FF7" w:rsidRPr="00174FF7" w:rsidRDefault="00174FF7" w:rsidP="007025C4">
      <w:pPr>
        <w:rPr>
          <w:rFonts w:ascii="Times New Roman" w:hAnsi="Times New Roman" w:cs="Times New Roman"/>
          <w:sz w:val="24"/>
          <w:szCs w:val="24"/>
        </w:rPr>
      </w:pPr>
    </w:p>
    <w:p w14:paraId="1C509566" w14:textId="77777777" w:rsidR="00174FF7" w:rsidRPr="00174FF7" w:rsidRDefault="00174FF7">
      <w:pPr>
        <w:spacing w:line="259" w:lineRule="auto"/>
        <w:rPr>
          <w:rFonts w:ascii="Times New Roman" w:hAnsi="Times New Roman" w:cs="Times New Roman"/>
          <w:sz w:val="24"/>
          <w:szCs w:val="24"/>
        </w:rPr>
      </w:pPr>
      <w:r w:rsidRPr="00174FF7">
        <w:rPr>
          <w:rFonts w:ascii="Times New Roman" w:hAnsi="Times New Roman" w:cs="Times New Roman"/>
          <w:sz w:val="24"/>
          <w:szCs w:val="24"/>
        </w:rPr>
        <w:br w:type="page"/>
      </w:r>
    </w:p>
    <w:p w14:paraId="2F57AE51" w14:textId="1126B018" w:rsidR="00FF0AA2" w:rsidRPr="00A16074" w:rsidRDefault="00FF0AA2" w:rsidP="0078156E">
      <w:pPr>
        <w:spacing w:line="360" w:lineRule="auto"/>
        <w:jc w:val="center"/>
        <w:rPr>
          <w:rFonts w:ascii="Times New Roman" w:hAnsi="Times New Roman" w:cs="Times New Roman"/>
          <w:b/>
          <w:bCs/>
          <w:sz w:val="24"/>
          <w:szCs w:val="24"/>
          <w:u w:val="single"/>
        </w:rPr>
      </w:pPr>
      <w:r w:rsidRPr="00A16074">
        <w:rPr>
          <w:rFonts w:ascii="Times New Roman" w:hAnsi="Times New Roman" w:cs="Times New Roman"/>
          <w:b/>
          <w:bCs/>
          <w:sz w:val="24"/>
          <w:szCs w:val="24"/>
          <w:u w:val="single"/>
        </w:rPr>
        <w:lastRenderedPageBreak/>
        <w:t>Trabajo práctico final</w:t>
      </w:r>
    </w:p>
    <w:p w14:paraId="5915B0ED" w14:textId="7EB7DFFC" w:rsidR="00162B90" w:rsidRPr="003C3D42" w:rsidRDefault="00FF0AA2" w:rsidP="0033259E">
      <w:pPr>
        <w:spacing w:line="360" w:lineRule="auto"/>
        <w:jc w:val="both"/>
        <w:rPr>
          <w:rFonts w:ascii="Times New Roman" w:hAnsi="Times New Roman" w:cs="Times New Roman"/>
          <w:sz w:val="24"/>
          <w:szCs w:val="24"/>
        </w:rPr>
      </w:pPr>
      <w:r w:rsidRPr="009F0D45">
        <w:rPr>
          <w:rFonts w:ascii="Times New Roman" w:hAnsi="Times New Roman" w:cs="Times New Roman"/>
          <w:b/>
          <w:bCs/>
          <w:sz w:val="24"/>
          <w:szCs w:val="24"/>
          <w:highlight w:val="lightGray"/>
          <w:u w:val="single"/>
        </w:rPr>
        <w:t>Consigna 1</w:t>
      </w:r>
      <w:r w:rsidRPr="009F0D45">
        <w:rPr>
          <w:rFonts w:ascii="Times New Roman" w:hAnsi="Times New Roman" w:cs="Times New Roman"/>
          <w:sz w:val="24"/>
          <w:szCs w:val="24"/>
          <w:highlight w:val="lightGray"/>
          <w:u w:val="single"/>
        </w:rPr>
        <w:t>:</w:t>
      </w:r>
      <w:r w:rsidRPr="009F0D45">
        <w:rPr>
          <w:rFonts w:ascii="Times New Roman" w:hAnsi="Times New Roman" w:cs="Times New Roman"/>
          <w:sz w:val="24"/>
          <w:szCs w:val="24"/>
          <w:highlight w:val="lightGray"/>
        </w:rPr>
        <w:t xml:space="preserve"> mirar con atención el documental “Comprar, Tirar, Comprar” de Cosima Dannoritzer. </w:t>
      </w:r>
      <w:r w:rsidR="0033259E" w:rsidRPr="009F0D45">
        <w:rPr>
          <w:rFonts w:ascii="Times New Roman" w:hAnsi="Times New Roman" w:cs="Times New Roman"/>
          <w:sz w:val="24"/>
          <w:szCs w:val="24"/>
          <w:highlight w:val="lightGray"/>
        </w:rPr>
        <w:t xml:space="preserve">A) </w:t>
      </w:r>
      <w:r w:rsidRPr="009F0D45">
        <w:rPr>
          <w:rFonts w:ascii="Times New Roman" w:hAnsi="Times New Roman" w:cs="Times New Roman"/>
          <w:sz w:val="24"/>
          <w:szCs w:val="24"/>
          <w:highlight w:val="lightGray"/>
        </w:rPr>
        <w:t>Siguiendo el Texto de Foa Torres</w:t>
      </w:r>
      <w:r w:rsidR="001D4122" w:rsidRPr="009F0D45">
        <w:rPr>
          <w:rFonts w:ascii="Times New Roman" w:hAnsi="Times New Roman" w:cs="Times New Roman"/>
          <w:sz w:val="24"/>
          <w:szCs w:val="24"/>
          <w:highlight w:val="lightGray"/>
        </w:rPr>
        <w:t>,</w:t>
      </w:r>
      <w:r w:rsidRPr="009F0D45">
        <w:rPr>
          <w:rFonts w:ascii="Times New Roman" w:hAnsi="Times New Roman" w:cs="Times New Roman"/>
          <w:sz w:val="24"/>
          <w:szCs w:val="24"/>
          <w:highlight w:val="lightGray"/>
        </w:rPr>
        <w:t xml:space="preserve"> ¿</w:t>
      </w:r>
      <w:r w:rsidR="001D4122" w:rsidRPr="009F0D45">
        <w:rPr>
          <w:rFonts w:ascii="Times New Roman" w:hAnsi="Times New Roman" w:cs="Times New Roman"/>
          <w:sz w:val="24"/>
          <w:szCs w:val="24"/>
          <w:highlight w:val="lightGray"/>
        </w:rPr>
        <w:t>c</w:t>
      </w:r>
      <w:r w:rsidRPr="009F0D45">
        <w:rPr>
          <w:rFonts w:ascii="Times New Roman" w:hAnsi="Times New Roman" w:cs="Times New Roman"/>
          <w:sz w:val="24"/>
          <w:szCs w:val="24"/>
          <w:highlight w:val="lightGray"/>
        </w:rPr>
        <w:t>onsideras que el desarrollo que se denuncia en el documental fue equitativo entre las diferentes economías/países?</w:t>
      </w:r>
    </w:p>
    <w:p w14:paraId="6428B343" w14:textId="41AA7982" w:rsidR="00F105DE" w:rsidRDefault="00F105DE" w:rsidP="00F105DE">
      <w:pPr>
        <w:spacing w:line="360" w:lineRule="auto"/>
        <w:ind w:firstLine="170"/>
        <w:jc w:val="both"/>
        <w:rPr>
          <w:rFonts w:ascii="Times New Roman" w:hAnsi="Times New Roman" w:cs="Times New Roman"/>
          <w:sz w:val="24"/>
          <w:szCs w:val="24"/>
        </w:rPr>
      </w:pPr>
      <w:r w:rsidRPr="00CF65F3">
        <w:rPr>
          <w:rFonts w:ascii="Times New Roman" w:hAnsi="Times New Roman" w:cs="Times New Roman"/>
          <w:sz w:val="24"/>
          <w:szCs w:val="24"/>
        </w:rPr>
        <w:t>El desarrollo productivo y económico que se presenta en “Comprar, tirar, comprar” no se ha dado equitativa</w:t>
      </w:r>
      <w:r>
        <w:rPr>
          <w:rFonts w:ascii="Times New Roman" w:hAnsi="Times New Roman" w:cs="Times New Roman"/>
          <w:sz w:val="24"/>
          <w:szCs w:val="24"/>
        </w:rPr>
        <w:t>mente</w:t>
      </w:r>
      <w:r w:rsidRPr="00CF65F3">
        <w:rPr>
          <w:rFonts w:ascii="Times New Roman" w:hAnsi="Times New Roman" w:cs="Times New Roman"/>
          <w:sz w:val="24"/>
          <w:szCs w:val="24"/>
        </w:rPr>
        <w:t xml:space="preserve"> en los países del primer mundo, con respecto a los del tercer mundo, porque lo que caracteriza este tipo de desarrollo es que tiene como objetivo </w:t>
      </w:r>
      <w:r w:rsidRPr="00300763">
        <w:rPr>
          <w:rFonts w:ascii="Times New Roman" w:hAnsi="Times New Roman" w:cs="Times New Roman"/>
          <w:sz w:val="24"/>
          <w:szCs w:val="24"/>
        </w:rPr>
        <w:t>crecer por crecer</w:t>
      </w:r>
      <w:r w:rsidR="00642DBF">
        <w:rPr>
          <w:rFonts w:ascii="Times New Roman" w:hAnsi="Times New Roman" w:cs="Times New Roman"/>
          <w:sz w:val="24"/>
          <w:szCs w:val="24"/>
          <w:vertAlign w:val="superscript"/>
        </w:rPr>
        <w:t xml:space="preserve"> </w:t>
      </w:r>
      <w:r w:rsidR="00642DBF">
        <w:rPr>
          <w:rFonts w:ascii="Times New Roman" w:hAnsi="Times New Roman" w:cs="Times New Roman"/>
          <w:sz w:val="24"/>
          <w:szCs w:val="24"/>
        </w:rPr>
        <w:t>(Dannoritzer</w:t>
      </w:r>
      <w:r w:rsidR="00A84DAE">
        <w:rPr>
          <w:rFonts w:ascii="Times New Roman" w:hAnsi="Times New Roman" w:cs="Times New Roman"/>
          <w:sz w:val="24"/>
          <w:szCs w:val="24"/>
        </w:rPr>
        <w:t>, 2010)</w:t>
      </w:r>
      <w:r w:rsidRPr="00CF65F3">
        <w:rPr>
          <w:rFonts w:ascii="Times New Roman" w:hAnsi="Times New Roman" w:cs="Times New Roman"/>
          <w:sz w:val="24"/>
          <w:szCs w:val="24"/>
        </w:rPr>
        <w:t>, no para lograr una mejora económica o social, sino como un fin en sí mismo. La obsolencia programada, que tiene que ver con producir en masa, incentivando al consumidor a renovar los productos adquiridos antes de lo estrictamente necesario, fomenta el impulso de comprar por comprar. Esto se ha vuelto imprescindible para justificar el nivel de producción masivo que es característico del tipo de desarrollo en cuestión</w:t>
      </w:r>
      <w:r>
        <w:rPr>
          <w:rFonts w:ascii="Times New Roman" w:hAnsi="Times New Roman" w:cs="Times New Roman"/>
          <w:sz w:val="24"/>
          <w:szCs w:val="24"/>
        </w:rPr>
        <w:t>, por</w:t>
      </w:r>
      <w:r w:rsidRPr="00CF65F3">
        <w:rPr>
          <w:rFonts w:ascii="Times New Roman" w:hAnsi="Times New Roman" w:cs="Times New Roman"/>
          <w:sz w:val="24"/>
          <w:szCs w:val="24"/>
        </w:rPr>
        <w:t xml:space="preserve">que se produce a una escala que, no solo excede lo necesario, sino también lo que es posible consumir, generando toneladas de residuos y desperdicios que, como se muestra en la filmación, muchas veces son enviados a países del tercer mundo. </w:t>
      </w:r>
    </w:p>
    <w:p w14:paraId="087207A8" w14:textId="77777777" w:rsidR="00F105DE" w:rsidRDefault="00F105DE" w:rsidP="00F105DE">
      <w:pPr>
        <w:spacing w:line="360" w:lineRule="auto"/>
        <w:ind w:firstLine="170"/>
        <w:jc w:val="both"/>
        <w:rPr>
          <w:rFonts w:ascii="Times New Roman" w:hAnsi="Times New Roman" w:cs="Times New Roman"/>
          <w:sz w:val="24"/>
          <w:szCs w:val="24"/>
        </w:rPr>
      </w:pPr>
      <w:r w:rsidRPr="00CF65F3">
        <w:rPr>
          <w:rFonts w:ascii="Times New Roman" w:hAnsi="Times New Roman" w:cs="Times New Roman"/>
          <w:sz w:val="24"/>
          <w:szCs w:val="24"/>
        </w:rPr>
        <w:t xml:space="preserve">Jorge Foa Torres sostiene que el origen del ambientalismo, con su perspectiva crítica de la sociedad de consumo y del impacto que tienen estos niveles colosales de producción, no surge porque al primer mundo le preocupe las consecuencias que puedan tener sus acciones sino porque busca limitar el crecimiento de los países del tercer mundo. Desde su punto de vista, no hay una real preocupación por el riesgo ambiental, sino un interés por evitar que los países del tercer mundo se desarrollen, porque eso generaría discordia sobre la administración de los recursos y, sobre todo, los perjudicaría económicamente. </w:t>
      </w:r>
    </w:p>
    <w:p w14:paraId="199C643E" w14:textId="3334D3BA" w:rsidR="00F105DE" w:rsidRDefault="00F105DE" w:rsidP="00F105DE">
      <w:pPr>
        <w:spacing w:line="360" w:lineRule="auto"/>
        <w:ind w:firstLine="170"/>
        <w:jc w:val="both"/>
        <w:rPr>
          <w:rFonts w:ascii="Times New Roman" w:hAnsi="Times New Roman" w:cs="Times New Roman"/>
          <w:sz w:val="24"/>
          <w:szCs w:val="24"/>
        </w:rPr>
      </w:pPr>
      <w:r w:rsidRPr="00CF65F3">
        <w:rPr>
          <w:rFonts w:ascii="Times New Roman" w:hAnsi="Times New Roman" w:cs="Times New Roman"/>
          <w:sz w:val="24"/>
          <w:szCs w:val="24"/>
        </w:rPr>
        <w:t xml:space="preserve">En el documental, ciudadanos ghaneses exponen cómo llegan al continente africano desechos de la producción de países europeos y para exhibir aún más la disparidad, se presenta la experiencia de un joven que se dedica a arreglar esos </w:t>
      </w:r>
      <w:r w:rsidR="007D215F">
        <w:rPr>
          <w:rFonts w:ascii="Times New Roman" w:hAnsi="Times New Roman" w:cs="Times New Roman"/>
          <w:sz w:val="24"/>
          <w:szCs w:val="24"/>
        </w:rPr>
        <w:t>“</w:t>
      </w:r>
      <w:r w:rsidRPr="00CF65F3">
        <w:rPr>
          <w:rFonts w:ascii="Times New Roman" w:hAnsi="Times New Roman" w:cs="Times New Roman"/>
          <w:sz w:val="24"/>
          <w:szCs w:val="24"/>
        </w:rPr>
        <w:t>residu</w:t>
      </w:r>
      <w:r w:rsidR="007D215F">
        <w:rPr>
          <w:rFonts w:ascii="Times New Roman" w:hAnsi="Times New Roman" w:cs="Times New Roman"/>
          <w:sz w:val="24"/>
          <w:szCs w:val="24"/>
        </w:rPr>
        <w:t>os”</w:t>
      </w:r>
      <w:r w:rsidRPr="00CF65F3">
        <w:rPr>
          <w:rFonts w:ascii="Times New Roman" w:hAnsi="Times New Roman" w:cs="Times New Roman"/>
          <w:sz w:val="24"/>
          <w:szCs w:val="24"/>
        </w:rPr>
        <w:t xml:space="preserve"> y venderlos, expresando que “</w:t>
      </w:r>
      <w:r w:rsidRPr="00300763">
        <w:rPr>
          <w:rFonts w:ascii="Times New Roman" w:hAnsi="Times New Roman" w:cs="Times New Roman"/>
          <w:sz w:val="24"/>
          <w:szCs w:val="24"/>
        </w:rPr>
        <w:t>no entiende la mentalidad de usar y tirar de los países desarrollados”</w:t>
      </w:r>
      <w:r w:rsidR="002E2242" w:rsidRPr="002E2242">
        <w:rPr>
          <w:rFonts w:ascii="Times New Roman" w:hAnsi="Times New Roman" w:cs="Times New Roman"/>
          <w:sz w:val="24"/>
          <w:szCs w:val="24"/>
        </w:rPr>
        <w:t xml:space="preserve"> </w:t>
      </w:r>
      <w:r w:rsidR="002E2242">
        <w:rPr>
          <w:rFonts w:ascii="Times New Roman" w:hAnsi="Times New Roman" w:cs="Times New Roman"/>
          <w:sz w:val="24"/>
          <w:szCs w:val="24"/>
        </w:rPr>
        <w:t>(Dannoritzer, 2010)</w:t>
      </w:r>
      <w:r w:rsidRPr="00CF65F3">
        <w:rPr>
          <w:rFonts w:ascii="Times New Roman" w:hAnsi="Times New Roman" w:cs="Times New Roman"/>
          <w:sz w:val="24"/>
          <w:szCs w:val="24"/>
        </w:rPr>
        <w:t xml:space="preserve">. Esto marca una importante diferencia: las sociedades de países del primer mundo son funcionales a la cultura de comprar, tirar, comprar, y han asumido un rol que no es compatible con las sociedades de países del tercer mundo, donde no se apunta a crecer por crecer, sino para cubrir necesidades históricamente insatisfechas. </w:t>
      </w:r>
    </w:p>
    <w:p w14:paraId="1FBE5872" w14:textId="77777777" w:rsidR="00F105DE" w:rsidRPr="00F33FEC" w:rsidRDefault="00F105DE" w:rsidP="00F105DE">
      <w:pPr>
        <w:spacing w:line="360" w:lineRule="auto"/>
        <w:ind w:firstLine="170"/>
        <w:jc w:val="both"/>
        <w:rPr>
          <w:rFonts w:ascii="Times New Roman" w:hAnsi="Times New Roman" w:cs="Times New Roman"/>
          <w:sz w:val="24"/>
          <w:szCs w:val="24"/>
        </w:rPr>
      </w:pPr>
      <w:r w:rsidRPr="00CF65F3">
        <w:rPr>
          <w:rFonts w:ascii="Times New Roman" w:hAnsi="Times New Roman" w:cs="Times New Roman"/>
          <w:sz w:val="24"/>
          <w:szCs w:val="24"/>
        </w:rPr>
        <w:t xml:space="preserve">En conclusión, si la finalidad del desarrollo no es la misma y la mentalidad de la sociedad tampoco lo es, no es viable creer que </w:t>
      </w:r>
      <w:r>
        <w:rPr>
          <w:rFonts w:ascii="Times New Roman" w:hAnsi="Times New Roman" w:cs="Times New Roman"/>
          <w:sz w:val="24"/>
          <w:szCs w:val="24"/>
        </w:rPr>
        <w:t>el modelo de desarrollo</w:t>
      </w:r>
      <w:r w:rsidRPr="00CF65F3">
        <w:rPr>
          <w:rFonts w:ascii="Times New Roman" w:hAnsi="Times New Roman" w:cs="Times New Roman"/>
          <w:sz w:val="24"/>
          <w:szCs w:val="24"/>
        </w:rPr>
        <w:t xml:space="preserve"> presentado se ha </w:t>
      </w:r>
      <w:r w:rsidRPr="00CF65F3">
        <w:rPr>
          <w:rFonts w:ascii="Times New Roman" w:hAnsi="Times New Roman" w:cs="Times New Roman"/>
          <w:sz w:val="24"/>
          <w:szCs w:val="24"/>
        </w:rPr>
        <w:lastRenderedPageBreak/>
        <w:t xml:space="preserve">dado de manera equitativa en todos los países. El tercer mundo no solo </w:t>
      </w:r>
      <w:r>
        <w:rPr>
          <w:rFonts w:ascii="Times New Roman" w:hAnsi="Times New Roman" w:cs="Times New Roman"/>
          <w:sz w:val="24"/>
          <w:szCs w:val="24"/>
        </w:rPr>
        <w:t>tiene</w:t>
      </w:r>
      <w:r w:rsidRPr="00CF65F3">
        <w:rPr>
          <w:rFonts w:ascii="Times New Roman" w:hAnsi="Times New Roman" w:cs="Times New Roman"/>
          <w:sz w:val="24"/>
          <w:szCs w:val="24"/>
        </w:rPr>
        <w:t xml:space="preserve"> desventa</w:t>
      </w:r>
      <w:r>
        <w:rPr>
          <w:rFonts w:ascii="Times New Roman" w:hAnsi="Times New Roman" w:cs="Times New Roman"/>
          <w:sz w:val="24"/>
          <w:szCs w:val="24"/>
        </w:rPr>
        <w:t>ja</w:t>
      </w:r>
      <w:r w:rsidRPr="00CF65F3">
        <w:rPr>
          <w:rFonts w:ascii="Times New Roman" w:hAnsi="Times New Roman" w:cs="Times New Roman"/>
          <w:sz w:val="24"/>
          <w:szCs w:val="24"/>
        </w:rPr>
        <w:t xml:space="preserve"> en cuanto al acceso a las tecnologías</w:t>
      </w:r>
      <w:r>
        <w:rPr>
          <w:rFonts w:ascii="Times New Roman" w:hAnsi="Times New Roman" w:cs="Times New Roman"/>
          <w:sz w:val="24"/>
          <w:szCs w:val="24"/>
        </w:rPr>
        <w:t xml:space="preserve"> y</w:t>
      </w:r>
      <w:r w:rsidRPr="00CF65F3">
        <w:rPr>
          <w:rFonts w:ascii="Times New Roman" w:hAnsi="Times New Roman" w:cs="Times New Roman"/>
          <w:sz w:val="24"/>
          <w:szCs w:val="24"/>
        </w:rPr>
        <w:t xml:space="preserve"> capacidad de producción, sino que también carga con las consecuencias que acarrean esos niveles de producción en el primer mundo.</w:t>
      </w:r>
    </w:p>
    <w:p w14:paraId="2DFB08D6" w14:textId="46E50118" w:rsidR="00C021DD" w:rsidRDefault="00C021DD" w:rsidP="008F753C">
      <w:pPr>
        <w:pStyle w:val="Prrafodelista"/>
        <w:spacing w:line="360" w:lineRule="auto"/>
        <w:ind w:left="0"/>
        <w:jc w:val="both"/>
        <w:rPr>
          <w:rFonts w:ascii="Times New Roman" w:hAnsi="Times New Roman" w:cs="Times New Roman"/>
          <w:b/>
          <w:bCs/>
          <w:sz w:val="24"/>
          <w:szCs w:val="24"/>
        </w:rPr>
      </w:pPr>
      <w:r w:rsidRPr="00597226">
        <w:rPr>
          <w:rFonts w:ascii="Times New Roman" w:hAnsi="Times New Roman" w:cs="Times New Roman"/>
          <w:b/>
          <w:bCs/>
          <w:sz w:val="24"/>
          <w:szCs w:val="24"/>
          <w:highlight w:val="lightGray"/>
        </w:rPr>
        <w:t xml:space="preserve">B) </w:t>
      </w:r>
      <w:r w:rsidR="001D4122" w:rsidRPr="00597226">
        <w:rPr>
          <w:rFonts w:ascii="Times New Roman" w:hAnsi="Times New Roman" w:cs="Times New Roman"/>
          <w:sz w:val="24"/>
          <w:szCs w:val="24"/>
          <w:highlight w:val="lightGray"/>
        </w:rPr>
        <w:t xml:space="preserve">En la clase 12 compartimos visiones absolutamente diferentes de cómo abordar la problemática ambiental, la posición de Perón y la de Rothbard. Atendiendo los textos </w:t>
      </w:r>
      <w:r w:rsidR="0006086D" w:rsidRPr="00597226">
        <w:rPr>
          <w:rFonts w:ascii="Times New Roman" w:hAnsi="Times New Roman" w:cs="Times New Roman"/>
          <w:sz w:val="24"/>
          <w:szCs w:val="24"/>
          <w:highlight w:val="lightGray"/>
        </w:rPr>
        <w:t>d</w:t>
      </w:r>
      <w:r w:rsidR="001D4122" w:rsidRPr="00597226">
        <w:rPr>
          <w:rFonts w:ascii="Times New Roman" w:hAnsi="Times New Roman" w:cs="Times New Roman"/>
          <w:sz w:val="24"/>
          <w:szCs w:val="24"/>
          <w:highlight w:val="lightGray"/>
        </w:rPr>
        <w:t>e las unidades 3 y 4, y el documental que te propusimos: construí una reflexión sobre el problema ambiental, en relación con las posiciones político - económicas que analizamos.</w:t>
      </w:r>
    </w:p>
    <w:p w14:paraId="03F7B7F1" w14:textId="216F3DC2" w:rsidR="00BB59C5" w:rsidRDefault="00BB59C5" w:rsidP="00BB59C5">
      <w:pPr>
        <w:spacing w:line="360" w:lineRule="auto"/>
        <w:ind w:firstLine="170"/>
        <w:jc w:val="both"/>
        <w:rPr>
          <w:rFonts w:ascii="Times New Roman" w:hAnsi="Times New Roman" w:cs="Times New Roman"/>
          <w:sz w:val="24"/>
          <w:szCs w:val="24"/>
        </w:rPr>
      </w:pPr>
      <w:r w:rsidRPr="0096221B">
        <w:rPr>
          <w:rFonts w:ascii="Times New Roman" w:hAnsi="Times New Roman" w:cs="Times New Roman"/>
          <w:sz w:val="24"/>
          <w:szCs w:val="24"/>
        </w:rPr>
        <w:t>En 1972, Juan Domingo Perón manifest</w:t>
      </w:r>
      <w:r>
        <w:rPr>
          <w:rFonts w:ascii="Times New Roman" w:hAnsi="Times New Roman" w:cs="Times New Roman"/>
          <w:sz w:val="24"/>
          <w:szCs w:val="24"/>
        </w:rPr>
        <w:t>ó,</w:t>
      </w:r>
      <w:r w:rsidRPr="0050637C">
        <w:rPr>
          <w:rFonts w:ascii="Times New Roman" w:hAnsi="Times New Roman" w:cs="Times New Roman"/>
          <w:sz w:val="24"/>
          <w:szCs w:val="24"/>
        </w:rPr>
        <w:t xml:space="preserve"> </w:t>
      </w:r>
      <w:r>
        <w:rPr>
          <w:rFonts w:ascii="Times New Roman" w:hAnsi="Times New Roman" w:cs="Times New Roman"/>
          <w:sz w:val="24"/>
          <w:szCs w:val="24"/>
        </w:rPr>
        <w:t>a través de un comunicado,</w:t>
      </w:r>
      <w:r w:rsidRPr="0096221B">
        <w:rPr>
          <w:rFonts w:ascii="Times New Roman" w:hAnsi="Times New Roman" w:cs="Times New Roman"/>
          <w:sz w:val="24"/>
          <w:szCs w:val="24"/>
        </w:rPr>
        <w:t xml:space="preserve"> la importancia de tomar conciencia </w:t>
      </w:r>
      <w:r>
        <w:rPr>
          <w:rFonts w:ascii="Times New Roman" w:hAnsi="Times New Roman" w:cs="Times New Roman"/>
          <w:sz w:val="24"/>
          <w:szCs w:val="24"/>
        </w:rPr>
        <w:t xml:space="preserve">de que la contaminación y la dilapidación de recursos son </w:t>
      </w:r>
      <w:r w:rsidRPr="0096221B">
        <w:rPr>
          <w:rFonts w:ascii="Times New Roman" w:hAnsi="Times New Roman" w:cs="Times New Roman"/>
          <w:sz w:val="24"/>
          <w:szCs w:val="24"/>
        </w:rPr>
        <w:t xml:space="preserve">efectos </w:t>
      </w:r>
      <w:r>
        <w:rPr>
          <w:rFonts w:ascii="Times New Roman" w:hAnsi="Times New Roman" w:cs="Times New Roman"/>
          <w:sz w:val="24"/>
          <w:szCs w:val="24"/>
        </w:rPr>
        <w:t>de</w:t>
      </w:r>
      <w:r w:rsidRPr="0096221B">
        <w:rPr>
          <w:rFonts w:ascii="Times New Roman" w:hAnsi="Times New Roman" w:cs="Times New Roman"/>
          <w:sz w:val="24"/>
          <w:szCs w:val="24"/>
        </w:rPr>
        <w:t xml:space="preserve"> la producción </w:t>
      </w:r>
      <w:r>
        <w:rPr>
          <w:rFonts w:ascii="Times New Roman" w:hAnsi="Times New Roman" w:cs="Times New Roman"/>
          <w:sz w:val="24"/>
          <w:szCs w:val="24"/>
        </w:rPr>
        <w:t xml:space="preserve">masiva. Perón planteó que el consumismo no podrá esconderse siempre detrás de la </w:t>
      </w:r>
      <w:r w:rsidR="000E06BD">
        <w:rPr>
          <w:rFonts w:ascii="Times New Roman" w:hAnsi="Times New Roman" w:cs="Times New Roman"/>
          <w:sz w:val="24"/>
          <w:szCs w:val="24"/>
        </w:rPr>
        <w:t>ilusión</w:t>
      </w:r>
      <w:r>
        <w:rPr>
          <w:rFonts w:ascii="Times New Roman" w:hAnsi="Times New Roman" w:cs="Times New Roman"/>
          <w:sz w:val="24"/>
          <w:szCs w:val="24"/>
        </w:rPr>
        <w:t xml:space="preserve"> de que los recursos son ilimitados, por eso es importante que haya acciones que tengan origen en la ciencia, con articulación con el ámbito de la política, para implementar una política demográfica continua, que visibilice que el progreso tiene un límite, que no se puede prescindir de la naturaleza y que hay que renunciar a comodidades que el consumismo ofrece, pero que no pueden sostenerse a expensas del planeta. </w:t>
      </w:r>
    </w:p>
    <w:p w14:paraId="51584775" w14:textId="77777777" w:rsidR="00BB59C5" w:rsidRDefault="00BB59C5" w:rsidP="00BB59C5">
      <w:pPr>
        <w:spacing w:line="360" w:lineRule="auto"/>
        <w:ind w:firstLine="170"/>
        <w:jc w:val="both"/>
        <w:rPr>
          <w:rFonts w:ascii="Times New Roman" w:hAnsi="Times New Roman" w:cs="Times New Roman"/>
          <w:sz w:val="24"/>
          <w:szCs w:val="24"/>
        </w:rPr>
      </w:pPr>
      <w:r>
        <w:rPr>
          <w:rFonts w:ascii="Times New Roman" w:hAnsi="Times New Roman" w:cs="Times New Roman"/>
          <w:sz w:val="24"/>
          <w:szCs w:val="24"/>
        </w:rPr>
        <w:t>El objetivo de la comunicación fue exponer la inviabilidad de la sociedad de consumo como modelo a seguir, pero también advertir que el tercer mundo debe mantenerse alerta frente a posturas políticas que influyen en los problemas ambientales. Perón sugirió crear una alianza regional para cuidar los recursos de la codicia del primer mundo, y no dejarse tentar por lo que ofrece ese tipo de desarrollo, sino cambiar los métodos para que el objetivo y el motor del crecimiento sean la mejora social y económica, y no el despilfarro.</w:t>
      </w:r>
    </w:p>
    <w:p w14:paraId="42BA221B" w14:textId="594EF5F6" w:rsidR="00BB59C5" w:rsidRDefault="00BB59C5" w:rsidP="00BB59C5">
      <w:pPr>
        <w:spacing w:line="360" w:lineRule="auto"/>
        <w:ind w:firstLine="170"/>
        <w:jc w:val="both"/>
        <w:rPr>
          <w:rFonts w:ascii="Times New Roman" w:hAnsi="Times New Roman" w:cs="Times New Roman"/>
          <w:sz w:val="24"/>
          <w:szCs w:val="24"/>
        </w:rPr>
      </w:pPr>
      <w:r>
        <w:rPr>
          <w:rFonts w:ascii="Times New Roman" w:hAnsi="Times New Roman" w:cs="Times New Roman"/>
          <w:sz w:val="24"/>
          <w:szCs w:val="24"/>
        </w:rPr>
        <w:t xml:space="preserve">Jorge Foa Torres explica que, con el surgimiento del ambientalismo se ha demandado la necesidad de replantear los métodos de desarrollo, </w:t>
      </w:r>
      <w:r w:rsidR="000A016C">
        <w:rPr>
          <w:rFonts w:ascii="Times New Roman" w:hAnsi="Times New Roman" w:cs="Times New Roman"/>
          <w:sz w:val="24"/>
          <w:szCs w:val="24"/>
        </w:rPr>
        <w:t>cuando en</w:t>
      </w:r>
      <w:r>
        <w:rPr>
          <w:rFonts w:ascii="Times New Roman" w:hAnsi="Times New Roman" w:cs="Times New Roman"/>
          <w:sz w:val="24"/>
          <w:szCs w:val="24"/>
        </w:rPr>
        <w:t xml:space="preserve"> realidad el primer mundo lucra con los beneficios de la producción e ignora voluntariamente cómo los desechos son llevados al tercer mundo. Esto explica por qué Latinoamérica siempre ha desconfiado de las demandas ambientalistas del primer mundo, porque </w:t>
      </w:r>
      <w:r w:rsidR="002E2242">
        <w:rPr>
          <w:rFonts w:ascii="Times New Roman" w:hAnsi="Times New Roman" w:cs="Times New Roman"/>
          <w:sz w:val="24"/>
          <w:szCs w:val="24"/>
        </w:rPr>
        <w:t>“</w:t>
      </w:r>
      <w:r w:rsidRPr="008437C5">
        <w:rPr>
          <w:rFonts w:ascii="Times New Roman" w:hAnsi="Times New Roman" w:cs="Times New Roman"/>
          <w:sz w:val="24"/>
          <w:szCs w:val="24"/>
        </w:rPr>
        <w:t>no es posible pensar un abordaje serio de los problemas ambientales globales sin considerar, por un lado, el libre acceso a las tecnologías para la lucha contra el calentamiento global y, por otro, la transformación del sistema financiero internacional en su conjunto</w:t>
      </w:r>
      <w:r w:rsidR="002E2242">
        <w:rPr>
          <w:rFonts w:ascii="Times New Roman" w:hAnsi="Times New Roman" w:cs="Times New Roman"/>
          <w:sz w:val="24"/>
          <w:szCs w:val="24"/>
        </w:rPr>
        <w:t xml:space="preserve">” </w:t>
      </w:r>
      <w:r w:rsidR="00A04EE5">
        <w:rPr>
          <w:rFonts w:ascii="Times New Roman" w:hAnsi="Times New Roman" w:cs="Times New Roman"/>
          <w:sz w:val="24"/>
          <w:szCs w:val="24"/>
        </w:rPr>
        <w:t>(Foa Torres, 2017)</w:t>
      </w:r>
      <w:r>
        <w:rPr>
          <w:rFonts w:ascii="Times New Roman" w:hAnsi="Times New Roman" w:cs="Times New Roman"/>
          <w:sz w:val="24"/>
          <w:szCs w:val="24"/>
        </w:rPr>
        <w:t>.</w:t>
      </w:r>
    </w:p>
    <w:p w14:paraId="79BB2E09" w14:textId="77777777" w:rsidR="00BB59C5" w:rsidRPr="00210291" w:rsidRDefault="00BB59C5" w:rsidP="00BB59C5">
      <w:pPr>
        <w:spacing w:line="360" w:lineRule="auto"/>
        <w:ind w:firstLine="170"/>
        <w:jc w:val="both"/>
      </w:pPr>
      <w:r>
        <w:rPr>
          <w:rFonts w:ascii="Times New Roman" w:hAnsi="Times New Roman" w:cs="Times New Roman"/>
          <w:sz w:val="24"/>
          <w:szCs w:val="24"/>
        </w:rPr>
        <w:t xml:space="preserve">Si la sugerencia del primer mundo es animar a las economías del mundo a buscar otros métodos de desarrollo, resta entonces evaluar cómo responden internamente estos países a los problemas ecológicos. Murray Rothbard, un economista norteamericano, ofrece una </w:t>
      </w:r>
      <w:r>
        <w:rPr>
          <w:rFonts w:ascii="Times New Roman" w:hAnsi="Times New Roman" w:cs="Times New Roman"/>
          <w:sz w:val="24"/>
          <w:szCs w:val="24"/>
        </w:rPr>
        <w:lastRenderedPageBreak/>
        <w:t>interpretación que explica cómo Estados Unidos, defensor del libre mercado y del resguardo de la propiedad privada, maneja los reclamos: son las víctimas quienes deben demostrar que han sido perjudicadas y probar que hubo un evidente perjuicio que justifique la sanción. Es decir que, en lugar de tomar una postura que regule o prevenga riesgos ambientales, se reserva la intervención del estado a aquellos casos en que se esté afectando la propiedad de alguien, dejando en claro cuáles son sus prioridades.</w:t>
      </w:r>
    </w:p>
    <w:p w14:paraId="30CE15E8" w14:textId="1B1E8BC6" w:rsidR="00D1347F" w:rsidRDefault="001D4122" w:rsidP="00D1347F">
      <w:pPr>
        <w:spacing w:line="360" w:lineRule="auto"/>
        <w:jc w:val="both"/>
        <w:rPr>
          <w:rFonts w:ascii="Times New Roman" w:hAnsi="Times New Roman" w:cs="Times New Roman"/>
          <w:sz w:val="24"/>
          <w:szCs w:val="24"/>
        </w:rPr>
      </w:pPr>
      <w:r w:rsidRPr="00D1347F">
        <w:rPr>
          <w:rFonts w:ascii="Times New Roman" w:hAnsi="Times New Roman" w:cs="Times New Roman"/>
          <w:b/>
          <w:bCs/>
          <w:sz w:val="24"/>
          <w:szCs w:val="24"/>
          <w:highlight w:val="lightGray"/>
          <w:u w:val="single"/>
        </w:rPr>
        <w:t>Consigna 2:</w:t>
      </w:r>
      <w:r w:rsidRPr="00D1347F">
        <w:rPr>
          <w:rFonts w:ascii="Times New Roman" w:hAnsi="Times New Roman" w:cs="Times New Roman"/>
          <w:sz w:val="24"/>
          <w:szCs w:val="24"/>
          <w:highlight w:val="lightGray"/>
        </w:rPr>
        <w:t xml:space="preserve"> </w:t>
      </w:r>
      <w:r w:rsidR="000F269E" w:rsidRPr="00D1347F">
        <w:rPr>
          <w:rFonts w:ascii="Times New Roman" w:hAnsi="Times New Roman" w:cs="Times New Roman"/>
          <w:sz w:val="24"/>
          <w:szCs w:val="24"/>
          <w:highlight w:val="lightGray"/>
        </w:rPr>
        <w:t>según</w:t>
      </w:r>
      <w:r w:rsidRPr="00D1347F">
        <w:rPr>
          <w:rFonts w:ascii="Times New Roman" w:hAnsi="Times New Roman" w:cs="Times New Roman"/>
          <w:sz w:val="24"/>
          <w:szCs w:val="24"/>
          <w:highlight w:val="lightGray"/>
        </w:rPr>
        <w:t xml:space="preserve"> Sánchez, Rivera y Velasco, ¿cuál es la relación entre los géneros, la elección de la carrera profesional y el desarrollo de las actividades en la disciplina?</w:t>
      </w:r>
    </w:p>
    <w:p w14:paraId="41D52F1C" w14:textId="55456B71" w:rsidR="00973047" w:rsidRDefault="00D1347F" w:rsidP="00D134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740F">
        <w:rPr>
          <w:rFonts w:ascii="Times New Roman" w:hAnsi="Times New Roman" w:cs="Times New Roman"/>
          <w:sz w:val="24"/>
          <w:szCs w:val="24"/>
        </w:rPr>
        <w:t xml:space="preserve">El </w:t>
      </w:r>
      <w:r w:rsidR="00914941">
        <w:rPr>
          <w:rFonts w:ascii="Times New Roman" w:hAnsi="Times New Roman" w:cs="Times New Roman"/>
          <w:sz w:val="24"/>
          <w:szCs w:val="24"/>
        </w:rPr>
        <w:t xml:space="preserve">género </w:t>
      </w:r>
      <w:r w:rsidR="00C6740F">
        <w:rPr>
          <w:rFonts w:ascii="Times New Roman" w:hAnsi="Times New Roman" w:cs="Times New Roman"/>
          <w:sz w:val="24"/>
          <w:szCs w:val="24"/>
        </w:rPr>
        <w:t>e</w:t>
      </w:r>
      <w:r w:rsidR="00914941">
        <w:rPr>
          <w:rFonts w:ascii="Times New Roman" w:hAnsi="Times New Roman" w:cs="Times New Roman"/>
          <w:sz w:val="24"/>
          <w:szCs w:val="24"/>
        </w:rPr>
        <w:t xml:space="preserve">s </w:t>
      </w:r>
      <w:r w:rsidR="00C6740F">
        <w:rPr>
          <w:rFonts w:ascii="Times New Roman" w:hAnsi="Times New Roman" w:cs="Times New Roman"/>
          <w:sz w:val="24"/>
          <w:szCs w:val="24"/>
        </w:rPr>
        <w:t xml:space="preserve">una </w:t>
      </w:r>
      <w:r w:rsidR="00914941">
        <w:rPr>
          <w:rFonts w:ascii="Times New Roman" w:hAnsi="Times New Roman" w:cs="Times New Roman"/>
          <w:sz w:val="24"/>
          <w:szCs w:val="24"/>
        </w:rPr>
        <w:t>construcci</w:t>
      </w:r>
      <w:r w:rsidR="00C6740F">
        <w:rPr>
          <w:rFonts w:ascii="Times New Roman" w:hAnsi="Times New Roman" w:cs="Times New Roman"/>
          <w:sz w:val="24"/>
          <w:szCs w:val="24"/>
        </w:rPr>
        <w:t>ón</w:t>
      </w:r>
      <w:r w:rsidR="00914941">
        <w:rPr>
          <w:rFonts w:ascii="Times New Roman" w:hAnsi="Times New Roman" w:cs="Times New Roman"/>
          <w:sz w:val="24"/>
          <w:szCs w:val="24"/>
        </w:rPr>
        <w:t xml:space="preserve"> social y cultural </w:t>
      </w:r>
      <w:r w:rsidR="00716A97">
        <w:rPr>
          <w:rFonts w:ascii="Times New Roman" w:hAnsi="Times New Roman" w:cs="Times New Roman"/>
          <w:sz w:val="24"/>
          <w:szCs w:val="24"/>
        </w:rPr>
        <w:t xml:space="preserve">que conforma </w:t>
      </w:r>
      <w:r w:rsidR="003D2BB5">
        <w:rPr>
          <w:rFonts w:ascii="Times New Roman" w:hAnsi="Times New Roman" w:cs="Times New Roman"/>
          <w:sz w:val="24"/>
          <w:szCs w:val="24"/>
        </w:rPr>
        <w:t xml:space="preserve">roles sobre lo que se identifica con </w:t>
      </w:r>
      <w:r w:rsidR="004A3D65">
        <w:rPr>
          <w:rFonts w:ascii="Times New Roman" w:hAnsi="Times New Roman" w:cs="Times New Roman"/>
          <w:sz w:val="24"/>
          <w:szCs w:val="24"/>
        </w:rPr>
        <w:t>lo femenino y lo masculino</w:t>
      </w:r>
      <w:r w:rsidR="003D2BB5">
        <w:rPr>
          <w:rFonts w:ascii="Times New Roman" w:hAnsi="Times New Roman" w:cs="Times New Roman"/>
          <w:sz w:val="24"/>
          <w:szCs w:val="24"/>
        </w:rPr>
        <w:t>.</w:t>
      </w:r>
      <w:r w:rsidR="00F87577">
        <w:rPr>
          <w:rFonts w:ascii="Times New Roman" w:hAnsi="Times New Roman" w:cs="Times New Roman"/>
          <w:sz w:val="24"/>
          <w:szCs w:val="24"/>
        </w:rPr>
        <w:t xml:space="preserve"> </w:t>
      </w:r>
      <w:r w:rsidR="000A5647">
        <w:rPr>
          <w:rFonts w:ascii="Times New Roman" w:hAnsi="Times New Roman" w:cs="Times New Roman"/>
          <w:sz w:val="24"/>
          <w:szCs w:val="24"/>
        </w:rPr>
        <w:t>L</w:t>
      </w:r>
      <w:r w:rsidR="00C21721">
        <w:rPr>
          <w:rFonts w:ascii="Times New Roman" w:hAnsi="Times New Roman" w:cs="Times New Roman"/>
          <w:sz w:val="24"/>
          <w:szCs w:val="24"/>
        </w:rPr>
        <w:t xml:space="preserve">a diferencia </w:t>
      </w:r>
      <w:r w:rsidR="000A5647">
        <w:rPr>
          <w:rFonts w:ascii="Times New Roman" w:hAnsi="Times New Roman" w:cs="Times New Roman"/>
          <w:sz w:val="24"/>
          <w:szCs w:val="24"/>
        </w:rPr>
        <w:t>entre</w:t>
      </w:r>
      <w:r w:rsidR="00A86E5C">
        <w:rPr>
          <w:rFonts w:ascii="Times New Roman" w:hAnsi="Times New Roman" w:cs="Times New Roman"/>
          <w:sz w:val="24"/>
          <w:szCs w:val="24"/>
        </w:rPr>
        <w:t xml:space="preserve"> género</w:t>
      </w:r>
      <w:r w:rsidR="000A5647">
        <w:rPr>
          <w:rFonts w:ascii="Times New Roman" w:hAnsi="Times New Roman" w:cs="Times New Roman"/>
          <w:sz w:val="24"/>
          <w:szCs w:val="24"/>
        </w:rPr>
        <w:t>s</w:t>
      </w:r>
      <w:r w:rsidR="00C21721">
        <w:rPr>
          <w:rFonts w:ascii="Times New Roman" w:hAnsi="Times New Roman" w:cs="Times New Roman"/>
          <w:sz w:val="24"/>
          <w:szCs w:val="24"/>
        </w:rPr>
        <w:t xml:space="preserve"> se tradujo en </w:t>
      </w:r>
      <w:r w:rsidR="00A86E5C">
        <w:rPr>
          <w:rFonts w:ascii="Times New Roman" w:hAnsi="Times New Roman" w:cs="Times New Roman"/>
          <w:sz w:val="24"/>
          <w:szCs w:val="24"/>
        </w:rPr>
        <w:t>una diferencia social</w:t>
      </w:r>
      <w:r w:rsidR="003538D3">
        <w:rPr>
          <w:rFonts w:ascii="Times New Roman" w:hAnsi="Times New Roman" w:cs="Times New Roman"/>
          <w:sz w:val="24"/>
          <w:szCs w:val="24"/>
        </w:rPr>
        <w:t xml:space="preserve"> bajo los</w:t>
      </w:r>
      <w:r w:rsidR="00761A3F">
        <w:rPr>
          <w:rFonts w:ascii="Times New Roman" w:hAnsi="Times New Roman" w:cs="Times New Roman"/>
          <w:sz w:val="24"/>
          <w:szCs w:val="24"/>
        </w:rPr>
        <w:t xml:space="preserve"> estereotipos de género</w:t>
      </w:r>
      <w:r w:rsidR="003538D3">
        <w:rPr>
          <w:rFonts w:ascii="Times New Roman" w:hAnsi="Times New Roman" w:cs="Times New Roman"/>
          <w:sz w:val="24"/>
          <w:szCs w:val="24"/>
        </w:rPr>
        <w:t>, que</w:t>
      </w:r>
      <w:r w:rsidR="00761A3F">
        <w:rPr>
          <w:rFonts w:ascii="Times New Roman" w:hAnsi="Times New Roman" w:cs="Times New Roman"/>
          <w:sz w:val="24"/>
          <w:szCs w:val="24"/>
        </w:rPr>
        <w:t xml:space="preserve"> adjudican a los hombres el ámbito de lo público</w:t>
      </w:r>
      <w:r w:rsidR="00C00727">
        <w:rPr>
          <w:rFonts w:ascii="Times New Roman" w:hAnsi="Times New Roman" w:cs="Times New Roman"/>
          <w:sz w:val="24"/>
          <w:szCs w:val="24"/>
        </w:rPr>
        <w:t>, la racionalidad,</w:t>
      </w:r>
      <w:r w:rsidR="0085118A">
        <w:rPr>
          <w:rFonts w:ascii="Times New Roman" w:hAnsi="Times New Roman" w:cs="Times New Roman"/>
          <w:sz w:val="24"/>
          <w:szCs w:val="24"/>
        </w:rPr>
        <w:t xml:space="preserve"> la inteligencia</w:t>
      </w:r>
      <w:r w:rsidR="00C00727">
        <w:rPr>
          <w:rFonts w:ascii="Times New Roman" w:hAnsi="Times New Roman" w:cs="Times New Roman"/>
          <w:sz w:val="24"/>
          <w:szCs w:val="24"/>
        </w:rPr>
        <w:t xml:space="preserve"> y lo productivo, mientras que a l</w:t>
      </w:r>
      <w:r w:rsidR="007F0930">
        <w:rPr>
          <w:rFonts w:ascii="Times New Roman" w:hAnsi="Times New Roman" w:cs="Times New Roman"/>
          <w:sz w:val="24"/>
          <w:szCs w:val="24"/>
        </w:rPr>
        <w:t xml:space="preserve">as mujeres </w:t>
      </w:r>
      <w:r w:rsidR="00C00727">
        <w:rPr>
          <w:rFonts w:ascii="Times New Roman" w:hAnsi="Times New Roman" w:cs="Times New Roman"/>
          <w:sz w:val="24"/>
          <w:szCs w:val="24"/>
        </w:rPr>
        <w:t>las asocia con el á</w:t>
      </w:r>
      <w:r w:rsidR="00EF4C2B">
        <w:rPr>
          <w:rFonts w:ascii="Times New Roman" w:hAnsi="Times New Roman" w:cs="Times New Roman"/>
          <w:sz w:val="24"/>
          <w:szCs w:val="24"/>
        </w:rPr>
        <w:t>mbito</w:t>
      </w:r>
      <w:r w:rsidR="00C00727">
        <w:rPr>
          <w:rFonts w:ascii="Times New Roman" w:hAnsi="Times New Roman" w:cs="Times New Roman"/>
          <w:sz w:val="24"/>
          <w:szCs w:val="24"/>
        </w:rPr>
        <w:t xml:space="preserve"> doméstico, lo</w:t>
      </w:r>
      <w:r w:rsidR="0077120F">
        <w:rPr>
          <w:rFonts w:ascii="Times New Roman" w:hAnsi="Times New Roman" w:cs="Times New Roman"/>
          <w:sz w:val="24"/>
          <w:szCs w:val="24"/>
        </w:rPr>
        <w:t xml:space="preserve"> emocional, la irracionalidad</w:t>
      </w:r>
      <w:r w:rsidR="00D063A0">
        <w:rPr>
          <w:rFonts w:ascii="Times New Roman" w:hAnsi="Times New Roman" w:cs="Times New Roman"/>
          <w:sz w:val="24"/>
          <w:szCs w:val="24"/>
        </w:rPr>
        <w:t xml:space="preserve"> y lo reproductivo. </w:t>
      </w:r>
      <w:r w:rsidR="00C37D22">
        <w:rPr>
          <w:rFonts w:ascii="Times New Roman" w:hAnsi="Times New Roman" w:cs="Times New Roman"/>
          <w:sz w:val="24"/>
          <w:szCs w:val="24"/>
        </w:rPr>
        <w:t>A los diferentes géneros se les enseña a comportarse distinto</w:t>
      </w:r>
      <w:r w:rsidR="00D169B5">
        <w:rPr>
          <w:rFonts w:ascii="Times New Roman" w:hAnsi="Times New Roman" w:cs="Times New Roman"/>
          <w:sz w:val="24"/>
          <w:szCs w:val="24"/>
        </w:rPr>
        <w:t xml:space="preserve"> y</w:t>
      </w:r>
      <w:r w:rsidR="00C37D22">
        <w:rPr>
          <w:rFonts w:ascii="Times New Roman" w:hAnsi="Times New Roman" w:cs="Times New Roman"/>
          <w:sz w:val="24"/>
          <w:szCs w:val="24"/>
        </w:rPr>
        <w:t xml:space="preserve"> a ser tratados de diferente manera</w:t>
      </w:r>
      <w:r w:rsidR="007F3508">
        <w:rPr>
          <w:rFonts w:ascii="Times New Roman" w:hAnsi="Times New Roman" w:cs="Times New Roman"/>
          <w:sz w:val="24"/>
          <w:szCs w:val="24"/>
        </w:rPr>
        <w:t xml:space="preserve">, y en ese sentido </w:t>
      </w:r>
      <w:r w:rsidR="00674E3F">
        <w:rPr>
          <w:rFonts w:ascii="Times New Roman" w:hAnsi="Times New Roman" w:cs="Times New Roman"/>
          <w:sz w:val="24"/>
          <w:szCs w:val="24"/>
        </w:rPr>
        <w:t xml:space="preserve">es innegable la relación que existe entre el género y </w:t>
      </w:r>
      <w:r w:rsidR="00802F41">
        <w:rPr>
          <w:rFonts w:ascii="Times New Roman" w:hAnsi="Times New Roman" w:cs="Times New Roman"/>
          <w:sz w:val="24"/>
          <w:szCs w:val="24"/>
        </w:rPr>
        <w:t>l</w:t>
      </w:r>
      <w:r w:rsidR="00D169B5">
        <w:rPr>
          <w:rFonts w:ascii="Times New Roman" w:hAnsi="Times New Roman" w:cs="Times New Roman"/>
          <w:sz w:val="24"/>
          <w:szCs w:val="24"/>
        </w:rPr>
        <w:t>as expectativas que se forman con respecto a su carrera y desarrollo profesional.</w:t>
      </w:r>
    </w:p>
    <w:p w14:paraId="05599F71" w14:textId="14CA2A0D" w:rsidR="00084B0D" w:rsidRDefault="00084B0D" w:rsidP="00D134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Sánchez, Rivera y Velasco </w:t>
      </w:r>
      <w:r w:rsidR="00D330A1">
        <w:rPr>
          <w:rFonts w:ascii="Times New Roman" w:hAnsi="Times New Roman" w:cs="Times New Roman"/>
          <w:sz w:val="24"/>
          <w:szCs w:val="24"/>
        </w:rPr>
        <w:t xml:space="preserve">mencionan en su escrito que históricamente </w:t>
      </w:r>
      <w:r w:rsidR="002845D5">
        <w:rPr>
          <w:rFonts w:ascii="Times New Roman" w:hAnsi="Times New Roman" w:cs="Times New Roman"/>
          <w:sz w:val="24"/>
          <w:szCs w:val="24"/>
        </w:rPr>
        <w:t xml:space="preserve">se ha desplazado </w:t>
      </w:r>
      <w:r w:rsidR="00D330A1">
        <w:rPr>
          <w:rFonts w:ascii="Times New Roman" w:hAnsi="Times New Roman" w:cs="Times New Roman"/>
          <w:sz w:val="24"/>
          <w:szCs w:val="24"/>
        </w:rPr>
        <w:t>a las mujeres de los ámbitos educativos</w:t>
      </w:r>
      <w:r w:rsidR="00160534">
        <w:rPr>
          <w:rFonts w:ascii="Times New Roman" w:hAnsi="Times New Roman" w:cs="Times New Roman"/>
          <w:sz w:val="24"/>
          <w:szCs w:val="24"/>
        </w:rPr>
        <w:t xml:space="preserve"> y</w:t>
      </w:r>
      <w:r w:rsidR="00B73BF2">
        <w:rPr>
          <w:rFonts w:ascii="Times New Roman" w:hAnsi="Times New Roman" w:cs="Times New Roman"/>
          <w:sz w:val="24"/>
          <w:szCs w:val="24"/>
        </w:rPr>
        <w:t>,</w:t>
      </w:r>
      <w:r w:rsidR="00160534">
        <w:rPr>
          <w:rFonts w:ascii="Times New Roman" w:hAnsi="Times New Roman" w:cs="Times New Roman"/>
          <w:sz w:val="24"/>
          <w:szCs w:val="24"/>
        </w:rPr>
        <w:t xml:space="preserve"> a</w:t>
      </w:r>
      <w:r w:rsidR="008437C5">
        <w:rPr>
          <w:rFonts w:ascii="Times New Roman" w:hAnsi="Times New Roman" w:cs="Times New Roman"/>
          <w:sz w:val="24"/>
          <w:szCs w:val="24"/>
        </w:rPr>
        <w:t>u</w:t>
      </w:r>
      <w:r w:rsidR="00160534">
        <w:rPr>
          <w:rFonts w:ascii="Times New Roman" w:hAnsi="Times New Roman" w:cs="Times New Roman"/>
          <w:sz w:val="24"/>
          <w:szCs w:val="24"/>
        </w:rPr>
        <w:t xml:space="preserve">n habiendo logrado sortear </w:t>
      </w:r>
      <w:r w:rsidR="00AC2718">
        <w:rPr>
          <w:rFonts w:ascii="Times New Roman" w:hAnsi="Times New Roman" w:cs="Times New Roman"/>
          <w:sz w:val="24"/>
          <w:szCs w:val="24"/>
        </w:rPr>
        <w:t>l</w:t>
      </w:r>
      <w:r w:rsidR="00160534">
        <w:rPr>
          <w:rFonts w:ascii="Times New Roman" w:hAnsi="Times New Roman" w:cs="Times New Roman"/>
          <w:sz w:val="24"/>
          <w:szCs w:val="24"/>
        </w:rPr>
        <w:t>a barrera</w:t>
      </w:r>
      <w:r w:rsidR="00205CAF">
        <w:rPr>
          <w:rFonts w:ascii="Times New Roman" w:hAnsi="Times New Roman" w:cs="Times New Roman"/>
          <w:sz w:val="24"/>
          <w:szCs w:val="24"/>
        </w:rPr>
        <w:t xml:space="preserve"> de acceso</w:t>
      </w:r>
      <w:r w:rsidR="003162C0">
        <w:rPr>
          <w:rFonts w:ascii="Times New Roman" w:hAnsi="Times New Roman" w:cs="Times New Roman"/>
          <w:sz w:val="24"/>
          <w:szCs w:val="24"/>
        </w:rPr>
        <w:t xml:space="preserve">, </w:t>
      </w:r>
      <w:r w:rsidR="00160534">
        <w:rPr>
          <w:rFonts w:ascii="Times New Roman" w:hAnsi="Times New Roman" w:cs="Times New Roman"/>
          <w:sz w:val="24"/>
          <w:szCs w:val="24"/>
        </w:rPr>
        <w:t xml:space="preserve">se </w:t>
      </w:r>
      <w:r w:rsidR="003162C0">
        <w:rPr>
          <w:rFonts w:ascii="Times New Roman" w:hAnsi="Times New Roman" w:cs="Times New Roman"/>
          <w:sz w:val="24"/>
          <w:szCs w:val="24"/>
        </w:rPr>
        <w:t xml:space="preserve">siguen </w:t>
      </w:r>
      <w:r w:rsidR="00160534">
        <w:rPr>
          <w:rFonts w:ascii="Times New Roman" w:hAnsi="Times New Roman" w:cs="Times New Roman"/>
          <w:sz w:val="24"/>
          <w:szCs w:val="24"/>
        </w:rPr>
        <w:t>evidencian</w:t>
      </w:r>
      <w:r w:rsidR="003162C0">
        <w:rPr>
          <w:rFonts w:ascii="Times New Roman" w:hAnsi="Times New Roman" w:cs="Times New Roman"/>
          <w:sz w:val="24"/>
          <w:szCs w:val="24"/>
        </w:rPr>
        <w:t>do</w:t>
      </w:r>
      <w:r w:rsidR="00160534">
        <w:rPr>
          <w:rFonts w:ascii="Times New Roman" w:hAnsi="Times New Roman" w:cs="Times New Roman"/>
          <w:sz w:val="24"/>
          <w:szCs w:val="24"/>
        </w:rPr>
        <w:t xml:space="preserve"> desigualdades y condicionamientos</w:t>
      </w:r>
      <w:r w:rsidR="006A6205">
        <w:rPr>
          <w:rFonts w:ascii="Times New Roman" w:hAnsi="Times New Roman" w:cs="Times New Roman"/>
          <w:sz w:val="24"/>
          <w:szCs w:val="24"/>
        </w:rPr>
        <w:t xml:space="preserve">. </w:t>
      </w:r>
      <w:r w:rsidR="006238D1">
        <w:rPr>
          <w:rFonts w:ascii="Times New Roman" w:hAnsi="Times New Roman" w:cs="Times New Roman"/>
          <w:sz w:val="24"/>
          <w:szCs w:val="24"/>
        </w:rPr>
        <w:t xml:space="preserve">Para </w:t>
      </w:r>
      <w:r w:rsidR="00586B68">
        <w:rPr>
          <w:rFonts w:ascii="Times New Roman" w:hAnsi="Times New Roman" w:cs="Times New Roman"/>
          <w:sz w:val="24"/>
          <w:szCs w:val="24"/>
        </w:rPr>
        <w:t>demostrarl</w:t>
      </w:r>
      <w:r w:rsidR="006A7E2C">
        <w:rPr>
          <w:rFonts w:ascii="Times New Roman" w:hAnsi="Times New Roman" w:cs="Times New Roman"/>
          <w:sz w:val="24"/>
          <w:szCs w:val="24"/>
        </w:rPr>
        <w:t>o</w:t>
      </w:r>
      <w:r w:rsidR="006238D1">
        <w:rPr>
          <w:rFonts w:ascii="Times New Roman" w:hAnsi="Times New Roman" w:cs="Times New Roman"/>
          <w:sz w:val="24"/>
          <w:szCs w:val="24"/>
        </w:rPr>
        <w:t xml:space="preserve">, los autores realizaron un estudio que arrojó como resultado que </w:t>
      </w:r>
      <w:r w:rsidR="006A6205">
        <w:rPr>
          <w:rFonts w:ascii="Times New Roman" w:hAnsi="Times New Roman" w:cs="Times New Roman"/>
          <w:sz w:val="24"/>
          <w:szCs w:val="24"/>
        </w:rPr>
        <w:t xml:space="preserve">la cantidad de mujeres dedicadas a la ciencia es bastante menor </w:t>
      </w:r>
      <w:r w:rsidR="006238D1">
        <w:rPr>
          <w:rFonts w:ascii="Times New Roman" w:hAnsi="Times New Roman" w:cs="Times New Roman"/>
          <w:sz w:val="24"/>
          <w:szCs w:val="24"/>
        </w:rPr>
        <w:t>en proporción con respecto al porcentaje de hombres.</w:t>
      </w:r>
      <w:r w:rsidR="000D6F15">
        <w:rPr>
          <w:rFonts w:ascii="Times New Roman" w:hAnsi="Times New Roman" w:cs="Times New Roman"/>
          <w:sz w:val="24"/>
          <w:szCs w:val="24"/>
        </w:rPr>
        <w:t xml:space="preserve"> Pero el problema no termina ahí, porque </w:t>
      </w:r>
      <w:r w:rsidR="006A7E2C">
        <w:rPr>
          <w:rFonts w:ascii="Times New Roman" w:hAnsi="Times New Roman" w:cs="Times New Roman"/>
          <w:sz w:val="24"/>
          <w:szCs w:val="24"/>
        </w:rPr>
        <w:t xml:space="preserve">según </w:t>
      </w:r>
      <w:r w:rsidR="006A7E2C" w:rsidRPr="008437C5">
        <w:rPr>
          <w:rFonts w:ascii="Times New Roman" w:hAnsi="Times New Roman" w:cs="Times New Roman"/>
          <w:sz w:val="24"/>
          <w:szCs w:val="24"/>
        </w:rPr>
        <w:t>ellos “</w:t>
      </w:r>
      <w:r w:rsidR="006A1D92" w:rsidRPr="008437C5">
        <w:rPr>
          <w:rFonts w:ascii="Times New Roman" w:hAnsi="Times New Roman" w:cs="Times New Roman"/>
          <w:sz w:val="24"/>
          <w:szCs w:val="24"/>
        </w:rPr>
        <w:t xml:space="preserve">el rol de la mujer en la ciencia ha pasado de la </w:t>
      </w:r>
      <w:r w:rsidR="00D24990" w:rsidRPr="008437C5">
        <w:rPr>
          <w:rFonts w:ascii="Times New Roman" w:hAnsi="Times New Roman" w:cs="Times New Roman"/>
          <w:sz w:val="24"/>
          <w:szCs w:val="24"/>
        </w:rPr>
        <w:t>exclusión a la segregación</w:t>
      </w:r>
      <w:r w:rsidR="006A7E2C" w:rsidRPr="008437C5">
        <w:rPr>
          <w:rFonts w:ascii="Times New Roman" w:hAnsi="Times New Roman" w:cs="Times New Roman"/>
          <w:sz w:val="24"/>
          <w:szCs w:val="24"/>
        </w:rPr>
        <w:t>”</w:t>
      </w:r>
      <w:r w:rsidR="001F027F">
        <w:rPr>
          <w:rFonts w:ascii="Times New Roman" w:hAnsi="Times New Roman" w:cs="Times New Roman"/>
          <w:sz w:val="24"/>
          <w:szCs w:val="24"/>
          <w:vertAlign w:val="superscript"/>
        </w:rPr>
        <w:t xml:space="preserve"> </w:t>
      </w:r>
      <w:r w:rsidR="001F027F">
        <w:rPr>
          <w:rFonts w:ascii="Times New Roman" w:hAnsi="Times New Roman" w:cs="Times New Roman"/>
          <w:sz w:val="24"/>
          <w:szCs w:val="24"/>
        </w:rPr>
        <w:t>(</w:t>
      </w:r>
      <w:r w:rsidR="00636C92">
        <w:rPr>
          <w:rFonts w:ascii="Times New Roman" w:hAnsi="Times New Roman" w:cs="Times New Roman"/>
          <w:sz w:val="24"/>
          <w:szCs w:val="24"/>
        </w:rPr>
        <w:t>2016</w:t>
      </w:r>
      <w:r w:rsidR="001F027F">
        <w:rPr>
          <w:rFonts w:ascii="Times New Roman" w:hAnsi="Times New Roman" w:cs="Times New Roman"/>
          <w:sz w:val="24"/>
          <w:szCs w:val="24"/>
        </w:rPr>
        <w:t>)</w:t>
      </w:r>
      <w:r w:rsidR="00D24990">
        <w:rPr>
          <w:rFonts w:ascii="Times New Roman" w:hAnsi="Times New Roman" w:cs="Times New Roman"/>
          <w:sz w:val="24"/>
          <w:szCs w:val="24"/>
        </w:rPr>
        <w:t xml:space="preserve"> y esto se evidencia en</w:t>
      </w:r>
      <w:r w:rsidR="005C253D">
        <w:rPr>
          <w:rFonts w:ascii="Times New Roman" w:hAnsi="Times New Roman" w:cs="Times New Roman"/>
          <w:sz w:val="24"/>
          <w:szCs w:val="24"/>
        </w:rPr>
        <w:t xml:space="preserve">: </w:t>
      </w:r>
      <w:r w:rsidR="00EC1FAE">
        <w:rPr>
          <w:rFonts w:ascii="Times New Roman" w:hAnsi="Times New Roman" w:cs="Times New Roman"/>
          <w:sz w:val="24"/>
          <w:szCs w:val="24"/>
        </w:rPr>
        <w:t>la selección y financiamiento de temas de investigación,</w:t>
      </w:r>
      <w:r w:rsidR="00687C18">
        <w:rPr>
          <w:rFonts w:ascii="Times New Roman" w:hAnsi="Times New Roman" w:cs="Times New Roman"/>
          <w:sz w:val="24"/>
          <w:szCs w:val="24"/>
        </w:rPr>
        <w:t xml:space="preserve"> el reconocimiento profesional dado a mujeres y hombres,</w:t>
      </w:r>
      <w:r w:rsidR="00012BF4">
        <w:rPr>
          <w:rFonts w:ascii="Times New Roman" w:hAnsi="Times New Roman" w:cs="Times New Roman"/>
          <w:sz w:val="24"/>
          <w:szCs w:val="24"/>
        </w:rPr>
        <w:t xml:space="preserve"> o también</w:t>
      </w:r>
      <w:r w:rsidR="00687C18">
        <w:rPr>
          <w:rFonts w:ascii="Times New Roman" w:hAnsi="Times New Roman" w:cs="Times New Roman"/>
          <w:sz w:val="24"/>
          <w:szCs w:val="24"/>
        </w:rPr>
        <w:t xml:space="preserve"> e</w:t>
      </w:r>
      <w:r w:rsidR="00CE40BB">
        <w:rPr>
          <w:rFonts w:ascii="Times New Roman" w:hAnsi="Times New Roman" w:cs="Times New Roman"/>
          <w:sz w:val="24"/>
          <w:szCs w:val="24"/>
        </w:rPr>
        <w:t xml:space="preserve">n la asignación </w:t>
      </w:r>
      <w:r w:rsidR="00D271A1">
        <w:rPr>
          <w:rFonts w:ascii="Times New Roman" w:hAnsi="Times New Roman" w:cs="Times New Roman"/>
          <w:sz w:val="24"/>
          <w:szCs w:val="24"/>
        </w:rPr>
        <w:t>de cargos en el ámbito de trabajo</w:t>
      </w:r>
      <w:r w:rsidR="00012BF4">
        <w:rPr>
          <w:rFonts w:ascii="Times New Roman" w:hAnsi="Times New Roman" w:cs="Times New Roman"/>
          <w:sz w:val="24"/>
          <w:szCs w:val="24"/>
        </w:rPr>
        <w:t xml:space="preserve">. </w:t>
      </w:r>
      <w:r w:rsidR="005F2AFE">
        <w:rPr>
          <w:rFonts w:ascii="Times New Roman" w:hAnsi="Times New Roman" w:cs="Times New Roman"/>
          <w:sz w:val="24"/>
          <w:szCs w:val="24"/>
        </w:rPr>
        <w:t xml:space="preserve">En la ciencia los </w:t>
      </w:r>
      <w:r w:rsidR="00E544E2">
        <w:rPr>
          <w:rFonts w:ascii="Times New Roman" w:hAnsi="Times New Roman" w:cs="Times New Roman"/>
          <w:sz w:val="24"/>
          <w:szCs w:val="24"/>
        </w:rPr>
        <w:t>cargos donde se toma</w:t>
      </w:r>
      <w:r w:rsidR="001039BB">
        <w:rPr>
          <w:rFonts w:ascii="Times New Roman" w:hAnsi="Times New Roman" w:cs="Times New Roman"/>
          <w:sz w:val="24"/>
          <w:szCs w:val="24"/>
        </w:rPr>
        <w:t xml:space="preserve">n </w:t>
      </w:r>
      <w:r w:rsidR="00E544E2">
        <w:rPr>
          <w:rFonts w:ascii="Times New Roman" w:hAnsi="Times New Roman" w:cs="Times New Roman"/>
          <w:sz w:val="24"/>
          <w:szCs w:val="24"/>
        </w:rPr>
        <w:t xml:space="preserve">decisiones están predominantemente ocupados por hombres, mientras que las mujeres son </w:t>
      </w:r>
      <w:r w:rsidR="001039BB">
        <w:rPr>
          <w:rFonts w:ascii="Times New Roman" w:hAnsi="Times New Roman" w:cs="Times New Roman"/>
          <w:sz w:val="24"/>
          <w:szCs w:val="24"/>
        </w:rPr>
        <w:t xml:space="preserve">relegadas a los puestos administrativos. </w:t>
      </w:r>
    </w:p>
    <w:p w14:paraId="42C81909" w14:textId="0532270D" w:rsidR="00545061" w:rsidRDefault="007C02A5" w:rsidP="005450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C39D8">
        <w:rPr>
          <w:rFonts w:ascii="Times New Roman" w:hAnsi="Times New Roman" w:cs="Times New Roman"/>
          <w:sz w:val="24"/>
          <w:szCs w:val="24"/>
        </w:rPr>
        <w:t>Reproducir estereotipos que asocian a las mujeres con la maternidad, antagonizando esto con su capacidad para ser profesionales, limita sus expectativas y su potencial desarrollo. Para que los géneros no influyan en la elección de la carrera, o en el desarrollo profesional que una persona pueda tener, no alcanza con fomentar la incorporación de mujeres a ese ámbito, también es necesario desarmar los estereotipos.</w:t>
      </w:r>
    </w:p>
    <w:p w14:paraId="69D1EEA8" w14:textId="59B9BEAB" w:rsidR="007C02A5" w:rsidRDefault="00545061" w:rsidP="00D1347F">
      <w:pPr>
        <w:spacing w:line="360" w:lineRule="auto"/>
        <w:jc w:val="both"/>
        <w:rPr>
          <w:rFonts w:ascii="Times New Roman" w:hAnsi="Times New Roman" w:cs="Times New Roman"/>
          <w:b/>
          <w:bCs/>
          <w:sz w:val="24"/>
          <w:szCs w:val="24"/>
          <w:u w:val="single"/>
        </w:rPr>
      </w:pPr>
      <w:r w:rsidRPr="00545061">
        <w:rPr>
          <w:rFonts w:ascii="Times New Roman" w:hAnsi="Times New Roman" w:cs="Times New Roman"/>
          <w:b/>
          <w:bCs/>
          <w:sz w:val="24"/>
          <w:szCs w:val="24"/>
          <w:u w:val="single"/>
        </w:rPr>
        <w:lastRenderedPageBreak/>
        <w:t>Bibliografía</w:t>
      </w:r>
    </w:p>
    <w:p w14:paraId="5F13359F" w14:textId="5A48DF4A" w:rsidR="00545061" w:rsidRDefault="0041253A" w:rsidP="00D1347F">
      <w:pPr>
        <w:spacing w:line="360" w:lineRule="auto"/>
        <w:jc w:val="both"/>
        <w:rPr>
          <w:rFonts w:ascii="Times New Roman" w:hAnsi="Times New Roman" w:cs="Times New Roman"/>
          <w:sz w:val="24"/>
          <w:szCs w:val="24"/>
        </w:rPr>
      </w:pPr>
      <w:r w:rsidRPr="0041253A">
        <w:rPr>
          <w:rFonts w:ascii="Times New Roman" w:hAnsi="Times New Roman" w:cs="Times New Roman"/>
          <w:sz w:val="24"/>
          <w:szCs w:val="24"/>
        </w:rPr>
        <w:t>Da</w:t>
      </w:r>
      <w:r>
        <w:rPr>
          <w:rFonts w:ascii="Times New Roman" w:hAnsi="Times New Roman" w:cs="Times New Roman"/>
          <w:sz w:val="24"/>
          <w:szCs w:val="24"/>
        </w:rPr>
        <w:t>nnoritzer, C</w:t>
      </w:r>
      <w:r w:rsidR="00DB4F27">
        <w:rPr>
          <w:rFonts w:ascii="Times New Roman" w:hAnsi="Times New Roman" w:cs="Times New Roman"/>
          <w:sz w:val="24"/>
          <w:szCs w:val="24"/>
        </w:rPr>
        <w:t>.</w:t>
      </w:r>
      <w:r w:rsidR="007552F9">
        <w:rPr>
          <w:rFonts w:ascii="Times New Roman" w:hAnsi="Times New Roman" w:cs="Times New Roman"/>
          <w:sz w:val="24"/>
          <w:szCs w:val="24"/>
        </w:rPr>
        <w:t xml:space="preserve"> </w:t>
      </w:r>
      <w:r w:rsidR="007552F9" w:rsidRPr="007552F9">
        <w:rPr>
          <w:rFonts w:ascii="Times New Roman" w:hAnsi="Times New Roman" w:cs="Times New Roman"/>
          <w:sz w:val="24"/>
          <w:szCs w:val="24"/>
        </w:rPr>
        <w:t>[Vapormipatria] (201</w:t>
      </w:r>
      <w:r w:rsidR="007552F9">
        <w:rPr>
          <w:rFonts w:ascii="Times New Roman" w:hAnsi="Times New Roman" w:cs="Times New Roman"/>
          <w:sz w:val="24"/>
          <w:szCs w:val="24"/>
        </w:rPr>
        <w:t>0</w:t>
      </w:r>
      <w:r w:rsidR="007552F9" w:rsidRPr="007552F9">
        <w:rPr>
          <w:rFonts w:ascii="Times New Roman" w:hAnsi="Times New Roman" w:cs="Times New Roman"/>
          <w:sz w:val="24"/>
          <w:szCs w:val="24"/>
        </w:rPr>
        <w:t xml:space="preserve">). </w:t>
      </w:r>
      <w:r w:rsidR="007552F9" w:rsidRPr="00BA7D6E">
        <w:rPr>
          <w:rFonts w:ascii="Times New Roman" w:hAnsi="Times New Roman" w:cs="Times New Roman"/>
          <w:i/>
          <w:iCs/>
          <w:sz w:val="24"/>
          <w:szCs w:val="24"/>
        </w:rPr>
        <w:t>Comprar, tirar, comprar</w:t>
      </w:r>
      <w:r w:rsidR="00BA7D6E">
        <w:rPr>
          <w:rFonts w:ascii="Times New Roman" w:hAnsi="Times New Roman" w:cs="Times New Roman"/>
          <w:sz w:val="24"/>
          <w:szCs w:val="24"/>
        </w:rPr>
        <w:t xml:space="preserve"> [Documental]</w:t>
      </w:r>
      <w:r w:rsidR="007552F9" w:rsidRPr="007552F9">
        <w:rPr>
          <w:rFonts w:ascii="Times New Roman" w:hAnsi="Times New Roman" w:cs="Times New Roman"/>
          <w:sz w:val="24"/>
          <w:szCs w:val="24"/>
        </w:rPr>
        <w:t xml:space="preserve">. </w:t>
      </w:r>
      <w:r w:rsidR="008437C5" w:rsidRPr="007552F9">
        <w:rPr>
          <w:rFonts w:ascii="Times New Roman" w:hAnsi="Times New Roman" w:cs="Times New Roman"/>
          <w:sz w:val="24"/>
          <w:szCs w:val="24"/>
        </w:rPr>
        <w:t>YouTube</w:t>
      </w:r>
      <w:r w:rsidR="0077576E">
        <w:rPr>
          <w:rFonts w:ascii="Times New Roman" w:hAnsi="Times New Roman" w:cs="Times New Roman"/>
          <w:sz w:val="24"/>
          <w:szCs w:val="24"/>
        </w:rPr>
        <w:t xml:space="preserve"> </w:t>
      </w:r>
      <w:hyperlink r:id="rId6" w:history="1">
        <w:r w:rsidR="00300763" w:rsidRPr="00731A57">
          <w:rPr>
            <w:rStyle w:val="Hipervnculo"/>
            <w:rFonts w:ascii="Times New Roman" w:hAnsi="Times New Roman" w:cs="Times New Roman"/>
            <w:sz w:val="24"/>
            <w:szCs w:val="24"/>
          </w:rPr>
          <w:t>https://www.youtube.com/watch?v=mUaCLzbDgm0</w:t>
        </w:r>
      </w:hyperlink>
      <w:r w:rsidR="00300763">
        <w:rPr>
          <w:rFonts w:ascii="Times New Roman" w:hAnsi="Times New Roman" w:cs="Times New Roman"/>
          <w:sz w:val="24"/>
          <w:szCs w:val="24"/>
        </w:rPr>
        <w:t xml:space="preserve"> </w:t>
      </w:r>
    </w:p>
    <w:p w14:paraId="693C14EA" w14:textId="40FB3ECF" w:rsidR="00300763" w:rsidRDefault="00300763" w:rsidP="00D1347F">
      <w:pPr>
        <w:spacing w:line="360" w:lineRule="auto"/>
        <w:jc w:val="both"/>
        <w:rPr>
          <w:rFonts w:ascii="Times New Roman" w:hAnsi="Times New Roman" w:cs="Times New Roman"/>
          <w:sz w:val="24"/>
          <w:szCs w:val="24"/>
        </w:rPr>
      </w:pPr>
    </w:p>
    <w:p w14:paraId="61487AF2" w14:textId="7294BAEA" w:rsidR="008B15B4" w:rsidRDefault="00A60E19" w:rsidP="00D1347F">
      <w:pPr>
        <w:spacing w:line="360" w:lineRule="auto"/>
        <w:jc w:val="both"/>
        <w:rPr>
          <w:rFonts w:ascii="Times New Roman" w:hAnsi="Times New Roman" w:cs="Times New Roman"/>
          <w:sz w:val="24"/>
          <w:szCs w:val="24"/>
        </w:rPr>
      </w:pPr>
      <w:r>
        <w:rPr>
          <w:rFonts w:ascii="Times New Roman" w:hAnsi="Times New Roman" w:cs="Times New Roman"/>
          <w:sz w:val="24"/>
          <w:szCs w:val="24"/>
        </w:rPr>
        <w:t>Foa Torres, J</w:t>
      </w:r>
      <w:r w:rsidR="00DB4F27">
        <w:rPr>
          <w:rFonts w:ascii="Times New Roman" w:hAnsi="Times New Roman" w:cs="Times New Roman"/>
          <w:sz w:val="24"/>
          <w:szCs w:val="24"/>
        </w:rPr>
        <w:t>.</w:t>
      </w:r>
      <w:r>
        <w:rPr>
          <w:rFonts w:ascii="Times New Roman" w:hAnsi="Times New Roman" w:cs="Times New Roman"/>
          <w:sz w:val="24"/>
          <w:szCs w:val="24"/>
        </w:rPr>
        <w:t xml:space="preserve"> </w:t>
      </w:r>
      <w:r w:rsidR="00184472" w:rsidRPr="00184472">
        <w:rPr>
          <w:rFonts w:ascii="Times New Roman" w:hAnsi="Times New Roman" w:cs="Times New Roman"/>
          <w:sz w:val="24"/>
          <w:szCs w:val="24"/>
        </w:rPr>
        <w:t>(</w:t>
      </w:r>
      <w:r w:rsidR="00707743">
        <w:rPr>
          <w:rFonts w:ascii="Times New Roman" w:hAnsi="Times New Roman" w:cs="Times New Roman"/>
          <w:sz w:val="24"/>
          <w:szCs w:val="24"/>
        </w:rPr>
        <w:t>2017</w:t>
      </w:r>
      <w:r w:rsidR="00184472" w:rsidRPr="00184472">
        <w:rPr>
          <w:rFonts w:ascii="Times New Roman" w:hAnsi="Times New Roman" w:cs="Times New Roman"/>
          <w:sz w:val="24"/>
          <w:szCs w:val="24"/>
        </w:rPr>
        <w:t xml:space="preserve">). </w:t>
      </w:r>
      <w:r w:rsidR="00BD4355">
        <w:rPr>
          <w:rFonts w:ascii="Times New Roman" w:hAnsi="Times New Roman" w:cs="Times New Roman"/>
          <w:sz w:val="24"/>
          <w:szCs w:val="24"/>
        </w:rPr>
        <w:t xml:space="preserve">Economía verde: la nueva ola del ambientalismo neoliberal. </w:t>
      </w:r>
      <w:r w:rsidR="00184472" w:rsidRPr="00184472">
        <w:rPr>
          <w:rFonts w:ascii="Times New Roman" w:hAnsi="Times New Roman" w:cs="Times New Roman"/>
          <w:sz w:val="24"/>
          <w:szCs w:val="24"/>
        </w:rPr>
        <w:t xml:space="preserve">En </w:t>
      </w:r>
      <w:r w:rsidR="002934A7">
        <w:rPr>
          <w:rFonts w:ascii="Times New Roman" w:hAnsi="Times New Roman" w:cs="Times New Roman"/>
          <w:sz w:val="24"/>
          <w:szCs w:val="24"/>
        </w:rPr>
        <w:t>AAVV</w:t>
      </w:r>
      <w:r w:rsidR="00184472" w:rsidRPr="00184472">
        <w:rPr>
          <w:rFonts w:ascii="Times New Roman" w:hAnsi="Times New Roman" w:cs="Times New Roman"/>
          <w:sz w:val="24"/>
          <w:szCs w:val="24"/>
        </w:rPr>
        <w:t xml:space="preserve">, </w:t>
      </w:r>
      <w:r w:rsidR="009B3148">
        <w:rPr>
          <w:rFonts w:ascii="Times New Roman" w:hAnsi="Times New Roman" w:cs="Times New Roman"/>
          <w:i/>
          <w:iCs/>
          <w:sz w:val="24"/>
          <w:szCs w:val="24"/>
        </w:rPr>
        <w:t>Cuadernos de coyuntura</w:t>
      </w:r>
      <w:r w:rsidR="00D23700">
        <w:rPr>
          <w:rFonts w:ascii="Times New Roman" w:hAnsi="Times New Roman" w:cs="Times New Roman"/>
          <w:i/>
          <w:iCs/>
          <w:sz w:val="24"/>
          <w:szCs w:val="24"/>
        </w:rPr>
        <w:t>. N°1: neoliberalismo</w:t>
      </w:r>
      <w:r w:rsidR="00184472" w:rsidRPr="00184472">
        <w:rPr>
          <w:rFonts w:ascii="Times New Roman" w:hAnsi="Times New Roman" w:cs="Times New Roman"/>
          <w:sz w:val="24"/>
          <w:szCs w:val="24"/>
        </w:rPr>
        <w:t xml:space="preserve"> (pp. </w:t>
      </w:r>
      <w:r w:rsidR="002B2846">
        <w:rPr>
          <w:rFonts w:ascii="Times New Roman" w:hAnsi="Times New Roman" w:cs="Times New Roman"/>
          <w:sz w:val="24"/>
          <w:szCs w:val="24"/>
        </w:rPr>
        <w:t>85</w:t>
      </w:r>
      <w:r w:rsidR="00184472" w:rsidRPr="00184472">
        <w:rPr>
          <w:rFonts w:ascii="Times New Roman" w:hAnsi="Times New Roman" w:cs="Times New Roman"/>
          <w:sz w:val="24"/>
          <w:szCs w:val="24"/>
        </w:rPr>
        <w:t>-</w:t>
      </w:r>
      <w:r w:rsidR="002B2846">
        <w:rPr>
          <w:rFonts w:ascii="Times New Roman" w:hAnsi="Times New Roman" w:cs="Times New Roman"/>
          <w:sz w:val="24"/>
          <w:szCs w:val="24"/>
        </w:rPr>
        <w:t>88</w:t>
      </w:r>
      <w:r w:rsidR="00184472" w:rsidRPr="00184472">
        <w:rPr>
          <w:rFonts w:ascii="Times New Roman" w:hAnsi="Times New Roman" w:cs="Times New Roman"/>
          <w:sz w:val="24"/>
          <w:szCs w:val="24"/>
        </w:rPr>
        <w:t xml:space="preserve">). </w:t>
      </w:r>
      <w:r w:rsidR="008B15B4">
        <w:rPr>
          <w:rFonts w:ascii="Times New Roman" w:hAnsi="Times New Roman" w:cs="Times New Roman"/>
          <w:sz w:val="24"/>
          <w:szCs w:val="24"/>
        </w:rPr>
        <w:t>Disponible en</w:t>
      </w:r>
      <w:r w:rsidR="00C35766">
        <w:rPr>
          <w:rFonts w:ascii="Times New Roman" w:hAnsi="Times New Roman" w:cs="Times New Roman"/>
          <w:sz w:val="24"/>
          <w:szCs w:val="24"/>
        </w:rPr>
        <w:t>:</w:t>
      </w:r>
      <w:r w:rsidR="002D45F9">
        <w:rPr>
          <w:rFonts w:ascii="Times New Roman" w:hAnsi="Times New Roman" w:cs="Times New Roman"/>
          <w:sz w:val="24"/>
          <w:szCs w:val="24"/>
        </w:rPr>
        <w:t xml:space="preserve"> </w:t>
      </w:r>
      <w:hyperlink r:id="rId7" w:history="1">
        <w:r w:rsidR="008B15B4" w:rsidRPr="00731A57">
          <w:rPr>
            <w:rStyle w:val="Hipervnculo"/>
            <w:rFonts w:ascii="Times New Roman" w:hAnsi="Times New Roman" w:cs="Times New Roman"/>
            <w:sz w:val="24"/>
            <w:szCs w:val="24"/>
          </w:rPr>
          <w:t>https://notablesdelaciencia.conicet.gov.ar/bitstream/handle/11336/70850/CONICET_Digital_Nro.d043a291-fee5-42c5-bf88-b3b8e7a5c1db_A.pdf?sequence=2&amp;isAllowed=y</w:t>
        </w:r>
      </w:hyperlink>
      <w:r w:rsidR="008B15B4">
        <w:rPr>
          <w:rFonts w:ascii="Times New Roman" w:hAnsi="Times New Roman" w:cs="Times New Roman"/>
          <w:sz w:val="24"/>
          <w:szCs w:val="24"/>
        </w:rPr>
        <w:t xml:space="preserve"> </w:t>
      </w:r>
    </w:p>
    <w:p w14:paraId="62BBA3BC" w14:textId="53854F58" w:rsidR="008B15B4" w:rsidRDefault="008B15B4" w:rsidP="00D1347F">
      <w:pPr>
        <w:spacing w:line="360" w:lineRule="auto"/>
        <w:jc w:val="both"/>
        <w:rPr>
          <w:rFonts w:ascii="Times New Roman" w:hAnsi="Times New Roman" w:cs="Times New Roman"/>
          <w:sz w:val="24"/>
          <w:szCs w:val="24"/>
        </w:rPr>
      </w:pPr>
    </w:p>
    <w:p w14:paraId="46CE933C" w14:textId="1E23226D" w:rsidR="00C35766" w:rsidRDefault="00DB4F27" w:rsidP="00D1347F">
      <w:pPr>
        <w:spacing w:line="360" w:lineRule="auto"/>
        <w:jc w:val="both"/>
        <w:rPr>
          <w:rFonts w:ascii="Times New Roman" w:hAnsi="Times New Roman" w:cs="Times New Roman"/>
          <w:sz w:val="24"/>
          <w:szCs w:val="24"/>
        </w:rPr>
      </w:pPr>
      <w:r>
        <w:rPr>
          <w:rFonts w:ascii="Times New Roman" w:hAnsi="Times New Roman" w:cs="Times New Roman"/>
          <w:sz w:val="24"/>
          <w:szCs w:val="24"/>
        </w:rPr>
        <w:t>Perón, J.D.</w:t>
      </w:r>
      <w:r w:rsidR="009C767F" w:rsidRPr="009C767F">
        <w:rPr>
          <w:rFonts w:ascii="Times New Roman" w:hAnsi="Times New Roman" w:cs="Times New Roman"/>
          <w:sz w:val="24"/>
          <w:szCs w:val="24"/>
        </w:rPr>
        <w:t xml:space="preserve"> (</w:t>
      </w:r>
      <w:r>
        <w:rPr>
          <w:rFonts w:ascii="Times New Roman" w:hAnsi="Times New Roman" w:cs="Times New Roman"/>
          <w:sz w:val="24"/>
          <w:szCs w:val="24"/>
        </w:rPr>
        <w:t>1972</w:t>
      </w:r>
      <w:r w:rsidR="009C767F" w:rsidRPr="009C767F">
        <w:rPr>
          <w:rFonts w:ascii="Times New Roman" w:hAnsi="Times New Roman" w:cs="Times New Roman"/>
          <w:sz w:val="24"/>
          <w:szCs w:val="24"/>
        </w:rPr>
        <w:t xml:space="preserve">, </w:t>
      </w:r>
      <w:r w:rsidR="00DF5FEA">
        <w:rPr>
          <w:rFonts w:ascii="Times New Roman" w:hAnsi="Times New Roman" w:cs="Times New Roman"/>
          <w:sz w:val="24"/>
          <w:szCs w:val="24"/>
        </w:rPr>
        <w:t>21 de febrero</w:t>
      </w:r>
      <w:r w:rsidR="009C767F" w:rsidRPr="009C767F">
        <w:rPr>
          <w:rFonts w:ascii="Times New Roman" w:hAnsi="Times New Roman" w:cs="Times New Roman"/>
          <w:sz w:val="24"/>
          <w:szCs w:val="24"/>
        </w:rPr>
        <w:t xml:space="preserve">). </w:t>
      </w:r>
      <w:r w:rsidR="00D52023" w:rsidRPr="00D52023">
        <w:rPr>
          <w:rFonts w:ascii="Times New Roman" w:hAnsi="Times New Roman" w:cs="Times New Roman"/>
          <w:i/>
          <w:iCs/>
          <w:sz w:val="24"/>
          <w:szCs w:val="24"/>
        </w:rPr>
        <w:t>Mensaje Ambiental a los Pueblos y Gobiernos del Mundo</w:t>
      </w:r>
      <w:r w:rsidR="0061729A">
        <w:rPr>
          <w:rFonts w:ascii="Times New Roman" w:hAnsi="Times New Roman" w:cs="Times New Roman"/>
          <w:sz w:val="24"/>
          <w:szCs w:val="24"/>
        </w:rPr>
        <w:t>. Disponible en:</w:t>
      </w:r>
      <w:r w:rsidR="00C35766">
        <w:rPr>
          <w:rFonts w:ascii="Times New Roman" w:hAnsi="Times New Roman" w:cs="Times New Roman"/>
          <w:sz w:val="24"/>
          <w:szCs w:val="24"/>
        </w:rPr>
        <w:t xml:space="preserve"> </w:t>
      </w:r>
      <w:hyperlink r:id="rId8" w:history="1">
        <w:r w:rsidR="00C35766" w:rsidRPr="00731A57">
          <w:rPr>
            <w:rStyle w:val="Hipervnculo"/>
            <w:rFonts w:ascii="Times New Roman" w:hAnsi="Times New Roman" w:cs="Times New Roman"/>
            <w:sz w:val="24"/>
            <w:szCs w:val="24"/>
          </w:rPr>
          <w:t>http://www.labaldrich.com.ar/wp-content/uploads/2013/03/Mensaje-Ambiental-de-Juan-Domingo-Per%C3%B3n-a-los-Pueblos-y-Gobiernos-del-Mundo-%E2%80%93-Madrid-1972.pdf</w:t>
        </w:r>
      </w:hyperlink>
      <w:r w:rsidR="00C35766">
        <w:rPr>
          <w:rFonts w:ascii="Times New Roman" w:hAnsi="Times New Roman" w:cs="Times New Roman"/>
          <w:sz w:val="24"/>
          <w:szCs w:val="24"/>
        </w:rPr>
        <w:t xml:space="preserve"> </w:t>
      </w:r>
    </w:p>
    <w:p w14:paraId="2DF481FD" w14:textId="182B8661" w:rsidR="00C35766" w:rsidRDefault="00C35766" w:rsidP="00D1347F">
      <w:pPr>
        <w:spacing w:line="360" w:lineRule="auto"/>
        <w:jc w:val="both"/>
        <w:rPr>
          <w:rFonts w:ascii="Times New Roman" w:hAnsi="Times New Roman" w:cs="Times New Roman"/>
          <w:sz w:val="24"/>
          <w:szCs w:val="24"/>
        </w:rPr>
      </w:pPr>
    </w:p>
    <w:p w14:paraId="58CEE4F1" w14:textId="4ED391E7" w:rsidR="00C35766" w:rsidRDefault="005D3FE1" w:rsidP="00D1347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Williams, C. </w:t>
      </w:r>
      <w:r w:rsidR="001433C4" w:rsidRPr="001433C4">
        <w:rPr>
          <w:rFonts w:ascii="Times New Roman" w:hAnsi="Times New Roman" w:cs="Times New Roman"/>
          <w:sz w:val="24"/>
          <w:szCs w:val="24"/>
        </w:rPr>
        <w:t>(</w:t>
      </w:r>
      <w:r>
        <w:rPr>
          <w:rFonts w:ascii="Times New Roman" w:hAnsi="Times New Roman" w:cs="Times New Roman"/>
          <w:sz w:val="24"/>
          <w:szCs w:val="24"/>
        </w:rPr>
        <w:t>2017</w:t>
      </w:r>
      <w:r w:rsidR="001433C4" w:rsidRPr="001433C4">
        <w:rPr>
          <w:rFonts w:ascii="Times New Roman" w:hAnsi="Times New Roman" w:cs="Times New Roman"/>
          <w:sz w:val="24"/>
          <w:szCs w:val="24"/>
        </w:rPr>
        <w:t xml:space="preserve">, </w:t>
      </w:r>
      <w:r>
        <w:rPr>
          <w:rFonts w:ascii="Times New Roman" w:hAnsi="Times New Roman" w:cs="Times New Roman"/>
          <w:sz w:val="24"/>
          <w:szCs w:val="24"/>
        </w:rPr>
        <w:t>3 de septiembre</w:t>
      </w:r>
      <w:r w:rsidR="001433C4" w:rsidRPr="001433C4">
        <w:rPr>
          <w:rFonts w:ascii="Times New Roman" w:hAnsi="Times New Roman" w:cs="Times New Roman"/>
          <w:sz w:val="24"/>
          <w:szCs w:val="24"/>
        </w:rPr>
        <w:t xml:space="preserve">). </w:t>
      </w:r>
      <w:r w:rsidR="001B48F1" w:rsidRPr="001B48F1">
        <w:rPr>
          <w:rFonts w:ascii="Times New Roman" w:hAnsi="Times New Roman" w:cs="Times New Roman"/>
          <w:sz w:val="24"/>
          <w:szCs w:val="24"/>
        </w:rPr>
        <w:t>Rothbard explica la respuesta apropiada al cambio climático</w:t>
      </w:r>
      <w:r w:rsidR="001433C4" w:rsidRPr="001433C4">
        <w:rPr>
          <w:rFonts w:ascii="Times New Roman" w:hAnsi="Times New Roman" w:cs="Times New Roman"/>
          <w:sz w:val="24"/>
          <w:szCs w:val="24"/>
        </w:rPr>
        <w:t>.</w:t>
      </w:r>
      <w:r w:rsidR="00572A02">
        <w:rPr>
          <w:rFonts w:ascii="Times New Roman" w:hAnsi="Times New Roman" w:cs="Times New Roman"/>
          <w:sz w:val="24"/>
          <w:szCs w:val="24"/>
        </w:rPr>
        <w:t xml:space="preserve"> </w:t>
      </w:r>
      <w:r w:rsidR="00572A02" w:rsidRPr="002D45F9">
        <w:rPr>
          <w:rFonts w:ascii="Times New Roman" w:hAnsi="Times New Roman" w:cs="Times New Roman"/>
          <w:i/>
          <w:iCs/>
          <w:sz w:val="24"/>
          <w:szCs w:val="24"/>
          <w:lang w:val="en-US"/>
        </w:rPr>
        <w:t>Mises Institute</w:t>
      </w:r>
      <w:r w:rsidR="001433C4" w:rsidRPr="002D45F9">
        <w:rPr>
          <w:rFonts w:ascii="Times New Roman" w:hAnsi="Times New Roman" w:cs="Times New Roman"/>
          <w:sz w:val="24"/>
          <w:szCs w:val="24"/>
          <w:lang w:val="en-US"/>
        </w:rPr>
        <w:t xml:space="preserve">. </w:t>
      </w:r>
      <w:hyperlink r:id="rId9" w:history="1">
        <w:r w:rsidR="002D45F9" w:rsidRPr="00731A57">
          <w:rPr>
            <w:rStyle w:val="Hipervnculo"/>
            <w:rFonts w:ascii="Times New Roman" w:hAnsi="Times New Roman" w:cs="Times New Roman"/>
            <w:sz w:val="24"/>
            <w:szCs w:val="24"/>
            <w:lang w:val="en-US"/>
          </w:rPr>
          <w:t>https://mises.org/es/wire/rothbard-explica-la-respuesta-apropiada-al-cambio-climatico</w:t>
        </w:r>
      </w:hyperlink>
      <w:r w:rsidR="002D45F9">
        <w:rPr>
          <w:rFonts w:ascii="Times New Roman" w:hAnsi="Times New Roman" w:cs="Times New Roman"/>
          <w:sz w:val="24"/>
          <w:szCs w:val="24"/>
          <w:lang w:val="en-US"/>
        </w:rPr>
        <w:t xml:space="preserve"> </w:t>
      </w:r>
    </w:p>
    <w:p w14:paraId="25911E2A" w14:textId="4B3F0387" w:rsidR="002D45F9" w:rsidRDefault="002D45F9" w:rsidP="00D1347F">
      <w:pPr>
        <w:spacing w:line="360" w:lineRule="auto"/>
        <w:jc w:val="both"/>
        <w:rPr>
          <w:rFonts w:ascii="Times New Roman" w:hAnsi="Times New Roman" w:cs="Times New Roman"/>
          <w:sz w:val="24"/>
          <w:szCs w:val="24"/>
          <w:lang w:val="en-US"/>
        </w:rPr>
      </w:pPr>
    </w:p>
    <w:p w14:paraId="4B773CD1" w14:textId="3E35F93F" w:rsidR="002D45F9" w:rsidRPr="0055686C" w:rsidRDefault="0003486B" w:rsidP="00D1347F">
      <w:pPr>
        <w:spacing w:line="360" w:lineRule="auto"/>
        <w:jc w:val="both"/>
        <w:rPr>
          <w:rFonts w:ascii="Times New Roman" w:hAnsi="Times New Roman" w:cs="Times New Roman"/>
          <w:sz w:val="24"/>
          <w:szCs w:val="24"/>
        </w:rPr>
      </w:pPr>
      <w:r w:rsidRPr="0055686C">
        <w:rPr>
          <w:rFonts w:ascii="Times New Roman" w:hAnsi="Times New Roman" w:cs="Times New Roman"/>
          <w:sz w:val="24"/>
          <w:szCs w:val="24"/>
        </w:rPr>
        <w:t>S</w:t>
      </w:r>
      <w:r w:rsidR="0055686C">
        <w:rPr>
          <w:rFonts w:ascii="Times New Roman" w:hAnsi="Times New Roman" w:cs="Times New Roman"/>
          <w:sz w:val="24"/>
          <w:szCs w:val="24"/>
        </w:rPr>
        <w:t>á</w:t>
      </w:r>
      <w:r w:rsidRPr="0055686C">
        <w:rPr>
          <w:rFonts w:ascii="Times New Roman" w:hAnsi="Times New Roman" w:cs="Times New Roman"/>
          <w:sz w:val="24"/>
          <w:szCs w:val="24"/>
        </w:rPr>
        <w:t>nchez Ja</w:t>
      </w:r>
      <w:r w:rsidR="00545F2A" w:rsidRPr="0055686C">
        <w:rPr>
          <w:rFonts w:ascii="Times New Roman" w:hAnsi="Times New Roman" w:cs="Times New Roman"/>
          <w:sz w:val="24"/>
          <w:szCs w:val="24"/>
        </w:rPr>
        <w:t xml:space="preserve">sso, </w:t>
      </w:r>
      <w:r w:rsidR="0055686C" w:rsidRPr="0055686C">
        <w:rPr>
          <w:rFonts w:ascii="Times New Roman" w:hAnsi="Times New Roman" w:cs="Times New Roman"/>
          <w:sz w:val="24"/>
          <w:szCs w:val="24"/>
        </w:rPr>
        <w:t>A. K., Rivera Gómez, E.</w:t>
      </w:r>
      <w:r w:rsidR="0055686C">
        <w:rPr>
          <w:rFonts w:ascii="Times New Roman" w:hAnsi="Times New Roman" w:cs="Times New Roman"/>
          <w:sz w:val="24"/>
          <w:szCs w:val="24"/>
        </w:rPr>
        <w:t>, Velasco Orozco, J. J.</w:t>
      </w:r>
      <w:r w:rsidR="00980FA3" w:rsidRPr="0055686C">
        <w:rPr>
          <w:rFonts w:ascii="Times New Roman" w:hAnsi="Times New Roman" w:cs="Times New Roman"/>
          <w:sz w:val="24"/>
          <w:szCs w:val="24"/>
        </w:rPr>
        <w:t xml:space="preserve"> (</w:t>
      </w:r>
      <w:r w:rsidR="00352049" w:rsidRPr="0055686C">
        <w:rPr>
          <w:rFonts w:ascii="Times New Roman" w:hAnsi="Times New Roman" w:cs="Times New Roman"/>
          <w:sz w:val="24"/>
          <w:szCs w:val="24"/>
        </w:rPr>
        <w:t>2016)</w:t>
      </w:r>
      <w:r w:rsidR="00015E37">
        <w:rPr>
          <w:rFonts w:ascii="Times New Roman" w:hAnsi="Times New Roman" w:cs="Times New Roman"/>
          <w:sz w:val="24"/>
          <w:szCs w:val="24"/>
        </w:rPr>
        <w:t xml:space="preserve">. </w:t>
      </w:r>
      <w:r w:rsidR="00015E37" w:rsidRPr="00015E37">
        <w:rPr>
          <w:rFonts w:ascii="Times New Roman" w:hAnsi="Times New Roman" w:cs="Times New Roman"/>
          <w:sz w:val="24"/>
          <w:szCs w:val="24"/>
        </w:rPr>
        <w:t>Desigualdades de género en ciencia, el caso de las científicas de la UAEMéx</w:t>
      </w:r>
      <w:r w:rsidR="00C43555">
        <w:rPr>
          <w:rFonts w:ascii="Times New Roman" w:hAnsi="Times New Roman" w:cs="Times New Roman"/>
          <w:sz w:val="24"/>
          <w:szCs w:val="24"/>
        </w:rPr>
        <w:t xml:space="preserve">. </w:t>
      </w:r>
      <w:r w:rsidR="00EE2432" w:rsidRPr="00EE2432">
        <w:rPr>
          <w:rFonts w:ascii="Times New Roman" w:hAnsi="Times New Roman" w:cs="Times New Roman"/>
          <w:i/>
          <w:iCs/>
          <w:sz w:val="24"/>
          <w:szCs w:val="24"/>
        </w:rPr>
        <w:t>Cuadernos Inter.c.a.mbio sobre Centroamérica y el Caribe</w:t>
      </w:r>
      <w:r w:rsidR="00EE2432" w:rsidRPr="00EE2432">
        <w:rPr>
          <w:rFonts w:ascii="Times New Roman" w:hAnsi="Times New Roman" w:cs="Times New Roman"/>
          <w:sz w:val="24"/>
          <w:szCs w:val="24"/>
        </w:rPr>
        <w:t>, vol. 13, núm. 2, pp. 83-110</w:t>
      </w:r>
      <w:r w:rsidR="00A936A1">
        <w:rPr>
          <w:rFonts w:ascii="Times New Roman" w:hAnsi="Times New Roman" w:cs="Times New Roman"/>
          <w:sz w:val="24"/>
          <w:szCs w:val="24"/>
        </w:rPr>
        <w:t xml:space="preserve">. </w:t>
      </w:r>
    </w:p>
    <w:sectPr w:rsidR="002D45F9" w:rsidRPr="0055686C" w:rsidSect="00BC2F6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2F57"/>
    <w:multiLevelType w:val="hybridMultilevel"/>
    <w:tmpl w:val="935CB68E"/>
    <w:lvl w:ilvl="0" w:tplc="5C04821E">
      <w:start w:val="1"/>
      <w:numFmt w:val="lowerLetter"/>
      <w:suff w:val="space"/>
      <w:lvlText w:val="%1)"/>
      <w:lvlJc w:val="left"/>
      <w:pPr>
        <w:ind w:left="170" w:hanging="17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72F4EEB"/>
    <w:multiLevelType w:val="hybridMultilevel"/>
    <w:tmpl w:val="1696F76C"/>
    <w:lvl w:ilvl="0" w:tplc="D67A81B0">
      <w:start w:val="2"/>
      <w:numFmt w:val="upperLetter"/>
      <w:suff w:val="space"/>
      <w:lvlText w:val="%1)"/>
      <w:lvlJc w:val="left"/>
      <w:pPr>
        <w:ind w:left="0" w:firstLine="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00398999">
    <w:abstractNumId w:val="0"/>
  </w:num>
  <w:num w:numId="2" w16cid:durableId="963118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C4"/>
    <w:rsid w:val="00011EA1"/>
    <w:rsid w:val="00012BF4"/>
    <w:rsid w:val="000150DA"/>
    <w:rsid w:val="00015E37"/>
    <w:rsid w:val="000218E1"/>
    <w:rsid w:val="00024913"/>
    <w:rsid w:val="00024C7B"/>
    <w:rsid w:val="000271FA"/>
    <w:rsid w:val="0003486B"/>
    <w:rsid w:val="000409B6"/>
    <w:rsid w:val="00054F2A"/>
    <w:rsid w:val="000602C9"/>
    <w:rsid w:val="0006086D"/>
    <w:rsid w:val="00081318"/>
    <w:rsid w:val="00083B3F"/>
    <w:rsid w:val="0008434C"/>
    <w:rsid w:val="00084B0D"/>
    <w:rsid w:val="000A016C"/>
    <w:rsid w:val="000A5647"/>
    <w:rsid w:val="000A7069"/>
    <w:rsid w:val="000B16A3"/>
    <w:rsid w:val="000B7392"/>
    <w:rsid w:val="000C5766"/>
    <w:rsid w:val="000D3547"/>
    <w:rsid w:val="000D6F15"/>
    <w:rsid w:val="000E06BD"/>
    <w:rsid w:val="000E197C"/>
    <w:rsid w:val="000E4814"/>
    <w:rsid w:val="000E5B86"/>
    <w:rsid w:val="000E6F74"/>
    <w:rsid w:val="000E7817"/>
    <w:rsid w:val="000F0F3F"/>
    <w:rsid w:val="000F269E"/>
    <w:rsid w:val="000F48F2"/>
    <w:rsid w:val="001039BB"/>
    <w:rsid w:val="001104B6"/>
    <w:rsid w:val="00111EF8"/>
    <w:rsid w:val="0011651C"/>
    <w:rsid w:val="00122C13"/>
    <w:rsid w:val="001264E6"/>
    <w:rsid w:val="00126FA4"/>
    <w:rsid w:val="00130651"/>
    <w:rsid w:val="001433C4"/>
    <w:rsid w:val="001467E3"/>
    <w:rsid w:val="001573DB"/>
    <w:rsid w:val="00160534"/>
    <w:rsid w:val="00162B90"/>
    <w:rsid w:val="00162D12"/>
    <w:rsid w:val="00165819"/>
    <w:rsid w:val="00171248"/>
    <w:rsid w:val="00171271"/>
    <w:rsid w:val="00171EA7"/>
    <w:rsid w:val="00174FF7"/>
    <w:rsid w:val="001837FA"/>
    <w:rsid w:val="00184472"/>
    <w:rsid w:val="00190621"/>
    <w:rsid w:val="00190795"/>
    <w:rsid w:val="00193A72"/>
    <w:rsid w:val="00194AB0"/>
    <w:rsid w:val="001A488A"/>
    <w:rsid w:val="001B148D"/>
    <w:rsid w:val="001B48F1"/>
    <w:rsid w:val="001D4122"/>
    <w:rsid w:val="001E1C43"/>
    <w:rsid w:val="001E7149"/>
    <w:rsid w:val="001F027F"/>
    <w:rsid w:val="00205728"/>
    <w:rsid w:val="00205CAF"/>
    <w:rsid w:val="00216B6F"/>
    <w:rsid w:val="00224F62"/>
    <w:rsid w:val="0024594C"/>
    <w:rsid w:val="00246C16"/>
    <w:rsid w:val="00250262"/>
    <w:rsid w:val="002509BC"/>
    <w:rsid w:val="00255C56"/>
    <w:rsid w:val="00257A1A"/>
    <w:rsid w:val="0026379A"/>
    <w:rsid w:val="00277557"/>
    <w:rsid w:val="0027775B"/>
    <w:rsid w:val="002829E5"/>
    <w:rsid w:val="002845D5"/>
    <w:rsid w:val="00286A87"/>
    <w:rsid w:val="002871CE"/>
    <w:rsid w:val="00290AA8"/>
    <w:rsid w:val="0029177B"/>
    <w:rsid w:val="002934A7"/>
    <w:rsid w:val="002A5B34"/>
    <w:rsid w:val="002A6726"/>
    <w:rsid w:val="002B2846"/>
    <w:rsid w:val="002C1A8E"/>
    <w:rsid w:val="002C5CF6"/>
    <w:rsid w:val="002D45F9"/>
    <w:rsid w:val="002D7303"/>
    <w:rsid w:val="002E2242"/>
    <w:rsid w:val="002E57E2"/>
    <w:rsid w:val="002F21A7"/>
    <w:rsid w:val="002F3077"/>
    <w:rsid w:val="002F592E"/>
    <w:rsid w:val="00300763"/>
    <w:rsid w:val="00301A86"/>
    <w:rsid w:val="003055FF"/>
    <w:rsid w:val="003162C0"/>
    <w:rsid w:val="0032021C"/>
    <w:rsid w:val="00322987"/>
    <w:rsid w:val="0033259E"/>
    <w:rsid w:val="00335DA1"/>
    <w:rsid w:val="00337210"/>
    <w:rsid w:val="003427E3"/>
    <w:rsid w:val="00343205"/>
    <w:rsid w:val="0034653C"/>
    <w:rsid w:val="003476C1"/>
    <w:rsid w:val="00350974"/>
    <w:rsid w:val="00352049"/>
    <w:rsid w:val="003538D3"/>
    <w:rsid w:val="00353AE7"/>
    <w:rsid w:val="00354B4D"/>
    <w:rsid w:val="00354B5F"/>
    <w:rsid w:val="003601AB"/>
    <w:rsid w:val="00375F57"/>
    <w:rsid w:val="00387164"/>
    <w:rsid w:val="003A02B7"/>
    <w:rsid w:val="003A0DA9"/>
    <w:rsid w:val="003A4930"/>
    <w:rsid w:val="003B2926"/>
    <w:rsid w:val="003C147A"/>
    <w:rsid w:val="003C39A1"/>
    <w:rsid w:val="003C3D42"/>
    <w:rsid w:val="003C7710"/>
    <w:rsid w:val="003D2BB5"/>
    <w:rsid w:val="003D4718"/>
    <w:rsid w:val="003E2486"/>
    <w:rsid w:val="003F40FB"/>
    <w:rsid w:val="003F533E"/>
    <w:rsid w:val="00410504"/>
    <w:rsid w:val="0041253A"/>
    <w:rsid w:val="004538A3"/>
    <w:rsid w:val="00464CB1"/>
    <w:rsid w:val="004741B7"/>
    <w:rsid w:val="004803EE"/>
    <w:rsid w:val="00480BB0"/>
    <w:rsid w:val="004862C1"/>
    <w:rsid w:val="00496C12"/>
    <w:rsid w:val="00497FB8"/>
    <w:rsid w:val="004A20A4"/>
    <w:rsid w:val="004A3D65"/>
    <w:rsid w:val="004A5597"/>
    <w:rsid w:val="004B357B"/>
    <w:rsid w:val="004B63B6"/>
    <w:rsid w:val="004D4DE2"/>
    <w:rsid w:val="004E17C7"/>
    <w:rsid w:val="004E6DBE"/>
    <w:rsid w:val="004E6FEE"/>
    <w:rsid w:val="004F3584"/>
    <w:rsid w:val="00504245"/>
    <w:rsid w:val="00504701"/>
    <w:rsid w:val="005078C1"/>
    <w:rsid w:val="00512299"/>
    <w:rsid w:val="00512671"/>
    <w:rsid w:val="005222BF"/>
    <w:rsid w:val="0052385B"/>
    <w:rsid w:val="00532863"/>
    <w:rsid w:val="00536602"/>
    <w:rsid w:val="00545061"/>
    <w:rsid w:val="00545F2A"/>
    <w:rsid w:val="005508E7"/>
    <w:rsid w:val="00554319"/>
    <w:rsid w:val="0055686C"/>
    <w:rsid w:val="00557854"/>
    <w:rsid w:val="00560579"/>
    <w:rsid w:val="00567543"/>
    <w:rsid w:val="00572A02"/>
    <w:rsid w:val="00580E69"/>
    <w:rsid w:val="00586081"/>
    <w:rsid w:val="00586B68"/>
    <w:rsid w:val="00592274"/>
    <w:rsid w:val="005925D5"/>
    <w:rsid w:val="00597226"/>
    <w:rsid w:val="0059741A"/>
    <w:rsid w:val="005A2423"/>
    <w:rsid w:val="005C253D"/>
    <w:rsid w:val="005C5F17"/>
    <w:rsid w:val="005D3FE1"/>
    <w:rsid w:val="005D73D7"/>
    <w:rsid w:val="005F298C"/>
    <w:rsid w:val="005F2AFE"/>
    <w:rsid w:val="005F2BEC"/>
    <w:rsid w:val="0060586A"/>
    <w:rsid w:val="00605CC8"/>
    <w:rsid w:val="00607F23"/>
    <w:rsid w:val="0061729A"/>
    <w:rsid w:val="006238D1"/>
    <w:rsid w:val="00627FD3"/>
    <w:rsid w:val="00631D5B"/>
    <w:rsid w:val="00633228"/>
    <w:rsid w:val="00636C92"/>
    <w:rsid w:val="00642DBF"/>
    <w:rsid w:val="006559DD"/>
    <w:rsid w:val="00673B63"/>
    <w:rsid w:val="00673C7A"/>
    <w:rsid w:val="00674E3F"/>
    <w:rsid w:val="00683938"/>
    <w:rsid w:val="00687C18"/>
    <w:rsid w:val="006A1D92"/>
    <w:rsid w:val="006A2533"/>
    <w:rsid w:val="006A6205"/>
    <w:rsid w:val="006A7E2C"/>
    <w:rsid w:val="006B1AF2"/>
    <w:rsid w:val="006B2636"/>
    <w:rsid w:val="006C059C"/>
    <w:rsid w:val="006C3ACC"/>
    <w:rsid w:val="006C4E96"/>
    <w:rsid w:val="006D20AB"/>
    <w:rsid w:val="006E2444"/>
    <w:rsid w:val="006E7C50"/>
    <w:rsid w:val="00701DD3"/>
    <w:rsid w:val="007025C4"/>
    <w:rsid w:val="007045F9"/>
    <w:rsid w:val="00705842"/>
    <w:rsid w:val="00707743"/>
    <w:rsid w:val="00710CB2"/>
    <w:rsid w:val="007112CB"/>
    <w:rsid w:val="00711B1E"/>
    <w:rsid w:val="00714B43"/>
    <w:rsid w:val="00716A97"/>
    <w:rsid w:val="00733C2E"/>
    <w:rsid w:val="0074134E"/>
    <w:rsid w:val="007552F9"/>
    <w:rsid w:val="00761A3F"/>
    <w:rsid w:val="00762363"/>
    <w:rsid w:val="00762AE4"/>
    <w:rsid w:val="0077120F"/>
    <w:rsid w:val="00772516"/>
    <w:rsid w:val="00774522"/>
    <w:rsid w:val="0077576E"/>
    <w:rsid w:val="0078156E"/>
    <w:rsid w:val="00782F4E"/>
    <w:rsid w:val="00783D09"/>
    <w:rsid w:val="007A1B80"/>
    <w:rsid w:val="007A301A"/>
    <w:rsid w:val="007A4069"/>
    <w:rsid w:val="007A5A4B"/>
    <w:rsid w:val="007B65B4"/>
    <w:rsid w:val="007B6BB5"/>
    <w:rsid w:val="007C02A5"/>
    <w:rsid w:val="007C39D4"/>
    <w:rsid w:val="007D215F"/>
    <w:rsid w:val="007D782B"/>
    <w:rsid w:val="007E39C2"/>
    <w:rsid w:val="007E5547"/>
    <w:rsid w:val="007F0930"/>
    <w:rsid w:val="007F2BFE"/>
    <w:rsid w:val="007F3508"/>
    <w:rsid w:val="00802F41"/>
    <w:rsid w:val="008129FE"/>
    <w:rsid w:val="00812AF5"/>
    <w:rsid w:val="00813524"/>
    <w:rsid w:val="00815855"/>
    <w:rsid w:val="0082050F"/>
    <w:rsid w:val="008336F7"/>
    <w:rsid w:val="00840A52"/>
    <w:rsid w:val="008437C5"/>
    <w:rsid w:val="008451F2"/>
    <w:rsid w:val="0085118A"/>
    <w:rsid w:val="00860B6E"/>
    <w:rsid w:val="00861385"/>
    <w:rsid w:val="008653EB"/>
    <w:rsid w:val="0086567B"/>
    <w:rsid w:val="00865E95"/>
    <w:rsid w:val="00867BEA"/>
    <w:rsid w:val="008726D6"/>
    <w:rsid w:val="00872E60"/>
    <w:rsid w:val="00873A6D"/>
    <w:rsid w:val="00873BA3"/>
    <w:rsid w:val="008808B2"/>
    <w:rsid w:val="00885E81"/>
    <w:rsid w:val="00886291"/>
    <w:rsid w:val="008A50FB"/>
    <w:rsid w:val="008B15B4"/>
    <w:rsid w:val="008B574D"/>
    <w:rsid w:val="008C0D54"/>
    <w:rsid w:val="008D3D87"/>
    <w:rsid w:val="008D61A4"/>
    <w:rsid w:val="008E5C48"/>
    <w:rsid w:val="008E7329"/>
    <w:rsid w:val="008E7B2A"/>
    <w:rsid w:val="008F2C34"/>
    <w:rsid w:val="008F2DAA"/>
    <w:rsid w:val="008F6740"/>
    <w:rsid w:val="008F753C"/>
    <w:rsid w:val="0090504F"/>
    <w:rsid w:val="00906F3B"/>
    <w:rsid w:val="0091227A"/>
    <w:rsid w:val="00914941"/>
    <w:rsid w:val="00927A1C"/>
    <w:rsid w:val="009328C9"/>
    <w:rsid w:val="00937EEA"/>
    <w:rsid w:val="0094578D"/>
    <w:rsid w:val="00953EE7"/>
    <w:rsid w:val="0096143D"/>
    <w:rsid w:val="0096221B"/>
    <w:rsid w:val="00963C85"/>
    <w:rsid w:val="00973047"/>
    <w:rsid w:val="00977546"/>
    <w:rsid w:val="00980FA3"/>
    <w:rsid w:val="00987071"/>
    <w:rsid w:val="009A5E0A"/>
    <w:rsid w:val="009B0E22"/>
    <w:rsid w:val="009B3148"/>
    <w:rsid w:val="009C063B"/>
    <w:rsid w:val="009C4A02"/>
    <w:rsid w:val="009C767F"/>
    <w:rsid w:val="009D3148"/>
    <w:rsid w:val="009D50F1"/>
    <w:rsid w:val="009D5A47"/>
    <w:rsid w:val="009D5B03"/>
    <w:rsid w:val="009E36C7"/>
    <w:rsid w:val="009F0D45"/>
    <w:rsid w:val="009F2657"/>
    <w:rsid w:val="009F54FC"/>
    <w:rsid w:val="009F7533"/>
    <w:rsid w:val="00A04EE5"/>
    <w:rsid w:val="00A050DA"/>
    <w:rsid w:val="00A06B0C"/>
    <w:rsid w:val="00A16074"/>
    <w:rsid w:val="00A20F30"/>
    <w:rsid w:val="00A21450"/>
    <w:rsid w:val="00A21CE6"/>
    <w:rsid w:val="00A226CC"/>
    <w:rsid w:val="00A40722"/>
    <w:rsid w:val="00A526FC"/>
    <w:rsid w:val="00A570D7"/>
    <w:rsid w:val="00A60E19"/>
    <w:rsid w:val="00A64B00"/>
    <w:rsid w:val="00A65974"/>
    <w:rsid w:val="00A72C06"/>
    <w:rsid w:val="00A76434"/>
    <w:rsid w:val="00A80869"/>
    <w:rsid w:val="00A84DAE"/>
    <w:rsid w:val="00A86E5C"/>
    <w:rsid w:val="00A936A1"/>
    <w:rsid w:val="00AA4BF4"/>
    <w:rsid w:val="00AA582A"/>
    <w:rsid w:val="00AC0372"/>
    <w:rsid w:val="00AC2718"/>
    <w:rsid w:val="00AD0EFB"/>
    <w:rsid w:val="00AD21E4"/>
    <w:rsid w:val="00AE3B24"/>
    <w:rsid w:val="00AE4D28"/>
    <w:rsid w:val="00B132F0"/>
    <w:rsid w:val="00B17FCB"/>
    <w:rsid w:val="00B24D4F"/>
    <w:rsid w:val="00B2681B"/>
    <w:rsid w:val="00B37977"/>
    <w:rsid w:val="00B529EF"/>
    <w:rsid w:val="00B64B3D"/>
    <w:rsid w:val="00B64BE4"/>
    <w:rsid w:val="00B72DA6"/>
    <w:rsid w:val="00B73BF2"/>
    <w:rsid w:val="00B7678D"/>
    <w:rsid w:val="00B80353"/>
    <w:rsid w:val="00B832C8"/>
    <w:rsid w:val="00B83C1A"/>
    <w:rsid w:val="00B87536"/>
    <w:rsid w:val="00BA7D6E"/>
    <w:rsid w:val="00BB335B"/>
    <w:rsid w:val="00BB59C5"/>
    <w:rsid w:val="00BB7B82"/>
    <w:rsid w:val="00BC1802"/>
    <w:rsid w:val="00BC2F6F"/>
    <w:rsid w:val="00BD0223"/>
    <w:rsid w:val="00BD4355"/>
    <w:rsid w:val="00BE3E8D"/>
    <w:rsid w:val="00C00727"/>
    <w:rsid w:val="00C021DD"/>
    <w:rsid w:val="00C1241B"/>
    <w:rsid w:val="00C21721"/>
    <w:rsid w:val="00C22A65"/>
    <w:rsid w:val="00C22C1F"/>
    <w:rsid w:val="00C35766"/>
    <w:rsid w:val="00C36F20"/>
    <w:rsid w:val="00C37546"/>
    <w:rsid w:val="00C37D22"/>
    <w:rsid w:val="00C41CCB"/>
    <w:rsid w:val="00C42B84"/>
    <w:rsid w:val="00C43555"/>
    <w:rsid w:val="00C473B8"/>
    <w:rsid w:val="00C62F08"/>
    <w:rsid w:val="00C65CB4"/>
    <w:rsid w:val="00C6740F"/>
    <w:rsid w:val="00C80A72"/>
    <w:rsid w:val="00C81ADC"/>
    <w:rsid w:val="00C82D61"/>
    <w:rsid w:val="00C84A21"/>
    <w:rsid w:val="00C96E19"/>
    <w:rsid w:val="00C976CC"/>
    <w:rsid w:val="00CA434B"/>
    <w:rsid w:val="00CA6FC4"/>
    <w:rsid w:val="00CA70A9"/>
    <w:rsid w:val="00CB0561"/>
    <w:rsid w:val="00CB5271"/>
    <w:rsid w:val="00CC39D8"/>
    <w:rsid w:val="00CC4FD8"/>
    <w:rsid w:val="00CC6786"/>
    <w:rsid w:val="00CD55F6"/>
    <w:rsid w:val="00CE2BAE"/>
    <w:rsid w:val="00CE2F6B"/>
    <w:rsid w:val="00CE40BB"/>
    <w:rsid w:val="00CE6D59"/>
    <w:rsid w:val="00CF54DC"/>
    <w:rsid w:val="00CF65F3"/>
    <w:rsid w:val="00CF7D88"/>
    <w:rsid w:val="00D063A0"/>
    <w:rsid w:val="00D12033"/>
    <w:rsid w:val="00D1347F"/>
    <w:rsid w:val="00D169B5"/>
    <w:rsid w:val="00D23700"/>
    <w:rsid w:val="00D24990"/>
    <w:rsid w:val="00D271A1"/>
    <w:rsid w:val="00D30C66"/>
    <w:rsid w:val="00D330A1"/>
    <w:rsid w:val="00D33D4B"/>
    <w:rsid w:val="00D34189"/>
    <w:rsid w:val="00D3484D"/>
    <w:rsid w:val="00D41E18"/>
    <w:rsid w:val="00D52023"/>
    <w:rsid w:val="00D540C3"/>
    <w:rsid w:val="00D5762B"/>
    <w:rsid w:val="00D61D33"/>
    <w:rsid w:val="00D64416"/>
    <w:rsid w:val="00D64F2C"/>
    <w:rsid w:val="00D6677E"/>
    <w:rsid w:val="00D7127C"/>
    <w:rsid w:val="00D91779"/>
    <w:rsid w:val="00D928E2"/>
    <w:rsid w:val="00D953BE"/>
    <w:rsid w:val="00DA0CDA"/>
    <w:rsid w:val="00DA7D3F"/>
    <w:rsid w:val="00DB003B"/>
    <w:rsid w:val="00DB0863"/>
    <w:rsid w:val="00DB3C30"/>
    <w:rsid w:val="00DB4F27"/>
    <w:rsid w:val="00DC5077"/>
    <w:rsid w:val="00DD62BD"/>
    <w:rsid w:val="00DE0D37"/>
    <w:rsid w:val="00DE102D"/>
    <w:rsid w:val="00DF5FEA"/>
    <w:rsid w:val="00E165AC"/>
    <w:rsid w:val="00E225EB"/>
    <w:rsid w:val="00E266D0"/>
    <w:rsid w:val="00E4507F"/>
    <w:rsid w:val="00E52B29"/>
    <w:rsid w:val="00E53E3B"/>
    <w:rsid w:val="00E543B5"/>
    <w:rsid w:val="00E544E2"/>
    <w:rsid w:val="00E5476B"/>
    <w:rsid w:val="00E6111F"/>
    <w:rsid w:val="00E6393C"/>
    <w:rsid w:val="00E65918"/>
    <w:rsid w:val="00E70EDF"/>
    <w:rsid w:val="00E728C2"/>
    <w:rsid w:val="00E73194"/>
    <w:rsid w:val="00E73442"/>
    <w:rsid w:val="00E77683"/>
    <w:rsid w:val="00E80221"/>
    <w:rsid w:val="00E83018"/>
    <w:rsid w:val="00E85243"/>
    <w:rsid w:val="00E85CB6"/>
    <w:rsid w:val="00E86238"/>
    <w:rsid w:val="00E9100E"/>
    <w:rsid w:val="00E92978"/>
    <w:rsid w:val="00E95CB1"/>
    <w:rsid w:val="00E97C2A"/>
    <w:rsid w:val="00EA282F"/>
    <w:rsid w:val="00EA2FA6"/>
    <w:rsid w:val="00EA7021"/>
    <w:rsid w:val="00EB6560"/>
    <w:rsid w:val="00EC1F97"/>
    <w:rsid w:val="00EC1FAE"/>
    <w:rsid w:val="00EC70BF"/>
    <w:rsid w:val="00EE2432"/>
    <w:rsid w:val="00EE6819"/>
    <w:rsid w:val="00EF0035"/>
    <w:rsid w:val="00EF4C2B"/>
    <w:rsid w:val="00F0271E"/>
    <w:rsid w:val="00F05CEC"/>
    <w:rsid w:val="00F065E3"/>
    <w:rsid w:val="00F06B53"/>
    <w:rsid w:val="00F105DE"/>
    <w:rsid w:val="00F2103E"/>
    <w:rsid w:val="00F23E68"/>
    <w:rsid w:val="00F2419F"/>
    <w:rsid w:val="00F25355"/>
    <w:rsid w:val="00F27FB8"/>
    <w:rsid w:val="00F319DB"/>
    <w:rsid w:val="00F320CD"/>
    <w:rsid w:val="00F4321E"/>
    <w:rsid w:val="00F52681"/>
    <w:rsid w:val="00F55212"/>
    <w:rsid w:val="00F6675B"/>
    <w:rsid w:val="00F6769A"/>
    <w:rsid w:val="00F76F62"/>
    <w:rsid w:val="00F80357"/>
    <w:rsid w:val="00F84E2C"/>
    <w:rsid w:val="00F87577"/>
    <w:rsid w:val="00F94CF9"/>
    <w:rsid w:val="00F95BA3"/>
    <w:rsid w:val="00F979E1"/>
    <w:rsid w:val="00FB6ECA"/>
    <w:rsid w:val="00FC15F9"/>
    <w:rsid w:val="00FC5496"/>
    <w:rsid w:val="00FF0491"/>
    <w:rsid w:val="00FF0AA2"/>
    <w:rsid w:val="00FF2DEA"/>
    <w:rsid w:val="00FF6489"/>
    <w:rsid w:val="00FF6BA0"/>
    <w:rsid w:val="00FF76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2F7A"/>
  <w15:chartTrackingRefBased/>
  <w15:docId w15:val="{0443D43C-5E59-4C14-BE48-6203CC17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5C4"/>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C2F6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C2F6F"/>
    <w:rPr>
      <w:rFonts w:eastAsiaTheme="minorEastAsia"/>
      <w:lang w:eastAsia="es-AR"/>
    </w:rPr>
  </w:style>
  <w:style w:type="paragraph" w:styleId="Ttulo">
    <w:name w:val="Title"/>
    <w:basedOn w:val="Normal"/>
    <w:next w:val="Normal"/>
    <w:link w:val="TtuloCar"/>
    <w:uiPriority w:val="10"/>
    <w:qFormat/>
    <w:rsid w:val="00BC2F6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AR"/>
    </w:rPr>
  </w:style>
  <w:style w:type="character" w:customStyle="1" w:styleId="TtuloCar">
    <w:name w:val="Título Car"/>
    <w:basedOn w:val="Fuentedeprrafopredeter"/>
    <w:link w:val="Ttulo"/>
    <w:uiPriority w:val="10"/>
    <w:rsid w:val="00BC2F6F"/>
    <w:rPr>
      <w:rFonts w:asciiTheme="majorHAnsi" w:eastAsiaTheme="majorEastAsia" w:hAnsiTheme="majorHAnsi" w:cstheme="majorBidi"/>
      <w:color w:val="404040" w:themeColor="text1" w:themeTint="BF"/>
      <w:spacing w:val="-10"/>
      <w:kern w:val="28"/>
      <w:sz w:val="56"/>
      <w:szCs w:val="56"/>
      <w:lang w:eastAsia="es-AR"/>
    </w:rPr>
  </w:style>
  <w:style w:type="paragraph" w:styleId="Subttulo">
    <w:name w:val="Subtitle"/>
    <w:basedOn w:val="Normal"/>
    <w:next w:val="Normal"/>
    <w:link w:val="SubttuloCar"/>
    <w:uiPriority w:val="11"/>
    <w:qFormat/>
    <w:rsid w:val="00BC2F6F"/>
    <w:pPr>
      <w:numPr>
        <w:ilvl w:val="1"/>
      </w:numPr>
      <w:spacing w:line="259" w:lineRule="auto"/>
    </w:pPr>
    <w:rPr>
      <w:rFonts w:eastAsiaTheme="minorEastAsia" w:cs="Times New Roman"/>
      <w:color w:val="5A5A5A" w:themeColor="text1" w:themeTint="A5"/>
      <w:spacing w:val="15"/>
      <w:lang w:eastAsia="es-AR"/>
    </w:rPr>
  </w:style>
  <w:style w:type="character" w:customStyle="1" w:styleId="SubttuloCar">
    <w:name w:val="Subtítulo Car"/>
    <w:basedOn w:val="Fuentedeprrafopredeter"/>
    <w:link w:val="Subttulo"/>
    <w:uiPriority w:val="11"/>
    <w:rsid w:val="00BC2F6F"/>
    <w:rPr>
      <w:rFonts w:eastAsiaTheme="minorEastAsia" w:cs="Times New Roman"/>
      <w:color w:val="5A5A5A" w:themeColor="text1" w:themeTint="A5"/>
      <w:spacing w:val="15"/>
      <w:lang w:eastAsia="es-AR"/>
    </w:rPr>
  </w:style>
  <w:style w:type="paragraph" w:styleId="Prrafodelista">
    <w:name w:val="List Paragraph"/>
    <w:basedOn w:val="Normal"/>
    <w:uiPriority w:val="34"/>
    <w:qFormat/>
    <w:rsid w:val="00FF0AA2"/>
    <w:pPr>
      <w:ind w:left="720"/>
      <w:contextualSpacing/>
    </w:pPr>
  </w:style>
  <w:style w:type="character" w:styleId="Hipervnculo">
    <w:name w:val="Hyperlink"/>
    <w:basedOn w:val="Fuentedeprrafopredeter"/>
    <w:uiPriority w:val="99"/>
    <w:unhideWhenUsed/>
    <w:rsid w:val="00300763"/>
    <w:rPr>
      <w:color w:val="0563C1" w:themeColor="hyperlink"/>
      <w:u w:val="single"/>
    </w:rPr>
  </w:style>
  <w:style w:type="character" w:styleId="Mencinsinresolver">
    <w:name w:val="Unresolved Mention"/>
    <w:basedOn w:val="Fuentedeprrafopredeter"/>
    <w:uiPriority w:val="99"/>
    <w:semiHidden/>
    <w:unhideWhenUsed/>
    <w:rsid w:val="003007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71192">
      <w:bodyDiv w:val="1"/>
      <w:marLeft w:val="0"/>
      <w:marRight w:val="0"/>
      <w:marTop w:val="0"/>
      <w:marBottom w:val="0"/>
      <w:divBdr>
        <w:top w:val="none" w:sz="0" w:space="0" w:color="auto"/>
        <w:left w:val="none" w:sz="0" w:space="0" w:color="auto"/>
        <w:bottom w:val="none" w:sz="0" w:space="0" w:color="auto"/>
        <w:right w:val="none" w:sz="0" w:space="0" w:color="auto"/>
      </w:divBdr>
    </w:div>
    <w:div w:id="441727554">
      <w:bodyDiv w:val="1"/>
      <w:marLeft w:val="0"/>
      <w:marRight w:val="0"/>
      <w:marTop w:val="0"/>
      <w:marBottom w:val="0"/>
      <w:divBdr>
        <w:top w:val="none" w:sz="0" w:space="0" w:color="auto"/>
        <w:left w:val="none" w:sz="0" w:space="0" w:color="auto"/>
        <w:bottom w:val="none" w:sz="0" w:space="0" w:color="auto"/>
        <w:right w:val="none" w:sz="0" w:space="0" w:color="auto"/>
      </w:divBdr>
    </w:div>
    <w:div w:id="128924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baldrich.com.ar/wp-content/uploads/2013/03/Mensaje-Ambiental-de-Juan-Domingo-Per%C3%B3n-a-los-Pueblos-y-Gobiernos-del-Mundo-%E2%80%93-Madrid-1972.pdf" TargetMode="External"/><Relationship Id="rId3" Type="http://schemas.openxmlformats.org/officeDocument/2006/relationships/styles" Target="styles.xml"/><Relationship Id="rId7" Type="http://schemas.openxmlformats.org/officeDocument/2006/relationships/hyperlink" Target="https://notablesdelaciencia.conicet.gov.ar/bitstream/handle/11336/70850/CONICET_Digital_Nro.d043a291-fee5-42c5-bf88-b3b8e7a5c1db_A.pdf?sequence=2&amp;isAllowe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mUaCLzbDgm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ises.org/es/wire/rothbard-explica-la-respuesta-apropiada-al-cambio-climat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Tecnicatura en programación – Ciencia, tecnología e innovación                               1° Cuatrimestre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1556</Words>
  <Characters>8558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FINAL</dc:title>
  <dc:subject>Daniela Costas</dc:subject>
  <dc:creator>Daniela Costas</dc:creator>
  <cp:keywords/>
  <dc:description/>
  <cp:lastModifiedBy>Daniela Costas</cp:lastModifiedBy>
  <cp:revision>7</cp:revision>
  <dcterms:created xsi:type="dcterms:W3CDTF">2022-07-06T00:54:00Z</dcterms:created>
  <dcterms:modified xsi:type="dcterms:W3CDTF">2022-07-06T01:03:00Z</dcterms:modified>
</cp:coreProperties>
</file>