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B9" w:rsidRDefault="002646B9" w:rsidP="00A038F8">
      <w:pPr>
        <w:spacing w:after="0" w:line="240" w:lineRule="auto"/>
      </w:pPr>
      <w:r>
        <w:separator/>
      </w:r>
    </w:p>
  </w:endnote>
  <w:endnote w:type="continuationSeparator" w:id="0">
    <w:p w:rsidR="002646B9" w:rsidRDefault="002646B9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B9" w:rsidRDefault="002646B9" w:rsidP="00A038F8">
      <w:pPr>
        <w:spacing w:after="0" w:line="240" w:lineRule="auto"/>
      </w:pPr>
      <w:r>
        <w:separator/>
      </w:r>
    </w:p>
  </w:footnote>
  <w:footnote w:type="continuationSeparator" w:id="0">
    <w:p w:rsidR="002646B9" w:rsidRDefault="002646B9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2646B9"/>
    <w:rsid w:val="004D12D3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E903B0CA-E493-4983-A6F9-603C7F0A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