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sz w:val="48"/>
          <w:szCs w:val="48"/>
        </w:rPr>
      </w:pPr>
      <w:r w:rsidDel="00000000" w:rsidR="00000000" w:rsidRPr="00000000">
        <w:rPr>
          <w:rtl w:val="0"/>
        </w:rPr>
      </w:r>
    </w:p>
    <w:p w:rsidR="00000000" w:rsidDel="00000000" w:rsidP="00000000" w:rsidRDefault="00000000" w:rsidRPr="00000000" w14:paraId="00000002">
      <w:pPr>
        <w:jc w:val="center"/>
        <w:rPr>
          <w:rFonts w:ascii="Garamond" w:cs="Garamond" w:eastAsia="Garamond" w:hAnsi="Garamond"/>
          <w:b w:val="1"/>
          <w:sz w:val="48"/>
          <w:szCs w:val="48"/>
        </w:rPr>
      </w:pPr>
      <w:r w:rsidDel="00000000" w:rsidR="00000000" w:rsidRPr="00000000">
        <w:rPr>
          <w:rFonts w:ascii="Garamond" w:cs="Garamond" w:eastAsia="Garamond" w:hAnsi="Garamond"/>
          <w:b w:val="1"/>
          <w:sz w:val="48"/>
          <w:szCs w:val="48"/>
          <w:rtl w:val="0"/>
        </w:rPr>
        <w:t xml:space="preserve">Toma de Decisiones Secuenciales </w:t>
      </w:r>
    </w:p>
    <w:p w:rsidR="00000000" w:rsidDel="00000000" w:rsidP="00000000" w:rsidRDefault="00000000" w:rsidRPr="00000000" w14:paraId="00000003">
      <w:pPr>
        <w:jc w:val="center"/>
        <w:rPr>
          <w:rFonts w:ascii="Garamond" w:cs="Garamond" w:eastAsia="Garamond" w:hAnsi="Garamond"/>
          <w:b w:val="1"/>
          <w:sz w:val="48"/>
          <w:szCs w:val="48"/>
        </w:rPr>
      </w:pPr>
      <w:r w:rsidDel="00000000" w:rsidR="00000000" w:rsidRPr="00000000">
        <w:rPr>
          <w:rFonts w:ascii="Garamond" w:cs="Garamond" w:eastAsia="Garamond" w:hAnsi="Garamond"/>
          <w:b w:val="1"/>
          <w:sz w:val="48"/>
          <w:szCs w:val="48"/>
          <w:rtl w:val="0"/>
        </w:rPr>
        <w:t xml:space="preserve">y Aprendizaje por Refuerzo</w:t>
      </w:r>
    </w:p>
    <w:p w:rsidR="00000000" w:rsidDel="00000000" w:rsidP="00000000" w:rsidRDefault="00000000" w:rsidRPr="00000000" w14:paraId="00000004">
      <w:pPr>
        <w:jc w:val="center"/>
        <w:rPr>
          <w:rFonts w:ascii="Garamond" w:cs="Garamond" w:eastAsia="Garamond" w:hAnsi="Garamond"/>
          <w:b w:val="1"/>
          <w:sz w:val="36"/>
          <w:szCs w:val="36"/>
        </w:rPr>
      </w:pPr>
      <w:r w:rsidDel="00000000" w:rsidR="00000000" w:rsidRPr="00000000">
        <w:rPr>
          <w:rFonts w:ascii="Garamond" w:cs="Garamond" w:eastAsia="Garamond" w:hAnsi="Garamond"/>
          <w:b w:val="1"/>
          <w:sz w:val="36"/>
          <w:szCs w:val="36"/>
          <w:rtl w:val="0"/>
        </w:rPr>
        <w:t xml:space="preserve">Prof. Daniela Pucci de Farias</w:t>
      </w:r>
      <w:r w:rsidDel="00000000" w:rsidR="00000000" w:rsidRPr="00000000">
        <w:rPr>
          <w:rtl w:val="0"/>
        </w:rPr>
      </w:r>
    </w:p>
    <w:p w:rsidR="00000000" w:rsidDel="00000000" w:rsidP="00000000" w:rsidRDefault="00000000" w:rsidRPr="00000000" w14:paraId="00000005">
      <w:pPr>
        <w:jc w:val="center"/>
        <w:rPr>
          <w:rFonts w:ascii="Garamond" w:cs="Garamond" w:eastAsia="Garamond" w:hAnsi="Garamond"/>
          <w:b w:val="1"/>
          <w:sz w:val="28"/>
          <w:szCs w:val="28"/>
        </w:rPr>
      </w:pPr>
      <w:r w:rsidDel="00000000" w:rsidR="00000000" w:rsidRPr="00000000">
        <w:rPr>
          <w:rFonts w:ascii="Garamond" w:cs="Garamond" w:eastAsia="Garamond" w:hAnsi="Garamond"/>
          <w:b w:val="1"/>
          <w:sz w:val="36"/>
          <w:szCs w:val="36"/>
          <w:rtl w:val="0"/>
        </w:rPr>
        <w:t xml:space="preserve"> </w:t>
      </w:r>
      <w:r w:rsidDel="00000000" w:rsidR="00000000" w:rsidRPr="00000000">
        <w:rPr>
          <w:rFonts w:ascii="Garamond" w:cs="Garamond" w:eastAsia="Garamond" w:hAnsi="Garamond"/>
          <w:b w:val="1"/>
          <w:sz w:val="28"/>
          <w:szCs w:val="28"/>
          <w:rtl w:val="0"/>
        </w:rPr>
        <w:t xml:space="preserve">Universidad Torcuato di Tella</w:t>
      </w:r>
    </w:p>
    <w:p w:rsidR="00000000" w:rsidDel="00000000" w:rsidP="00000000" w:rsidRDefault="00000000" w:rsidRPr="00000000" w14:paraId="00000006">
      <w:pPr>
        <w:jc w:val="center"/>
        <w:rPr>
          <w:rFonts w:ascii="Garamond" w:cs="Garamond" w:eastAsia="Garamond" w:hAnsi="Garamond"/>
          <w:b w:val="1"/>
        </w:rPr>
      </w:pPr>
      <w:bookmarkStart w:colFirst="0" w:colLast="0" w:name="_wcydrkwn2y2b" w:id="0"/>
      <w:bookmarkEnd w:id="0"/>
      <w:r w:rsidDel="00000000" w:rsidR="00000000" w:rsidRPr="00000000">
        <w:rPr>
          <w:rFonts w:ascii="Garamond" w:cs="Garamond" w:eastAsia="Garamond" w:hAnsi="Garamond"/>
          <w:b w:val="1"/>
          <w:rtl w:val="0"/>
        </w:rPr>
        <w:t xml:space="preserve">E-mail: danielapuccidefarias@gmail.com</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007">
      <w:pPr>
        <w:jc w:val="center"/>
        <w:rPr>
          <w:rFonts w:ascii="Garamond" w:cs="Garamond" w:eastAsia="Garamond" w:hAnsi="Garamond"/>
          <w:b w:val="1"/>
          <w:sz w:val="36"/>
          <w:szCs w:val="36"/>
        </w:rPr>
      </w:pPr>
      <w:r w:rsidDel="00000000" w:rsidR="00000000" w:rsidRPr="00000000">
        <w:rPr>
          <w:rtl w:val="0"/>
        </w:rPr>
      </w:r>
    </w:p>
    <w:p w:rsidR="00000000" w:rsidDel="00000000" w:rsidP="00000000" w:rsidRDefault="00000000" w:rsidRPr="00000000" w14:paraId="00000008">
      <w:pPr>
        <w:rPr>
          <w:rFonts w:ascii="Garamond" w:cs="Garamond" w:eastAsia="Garamond" w:hAnsi="Garamond"/>
          <w:b w:val="1"/>
          <w:sz w:val="32"/>
          <w:szCs w:val="32"/>
        </w:rPr>
      </w:pPr>
      <w:r w:rsidDel="00000000" w:rsidR="00000000" w:rsidRPr="00000000">
        <w:rPr>
          <w:rFonts w:ascii="Garamond" w:cs="Garamond" w:eastAsia="Garamond" w:hAnsi="Garamond"/>
          <w:b w:val="1"/>
          <w:sz w:val="32"/>
          <w:szCs w:val="32"/>
          <w:rtl w:val="0"/>
        </w:rPr>
        <w:t xml:space="preserve">Resumen y Objetivos del Curso</w:t>
      </w:r>
    </w:p>
    <w:p w:rsidR="00000000" w:rsidDel="00000000" w:rsidP="00000000" w:rsidRDefault="00000000" w:rsidRPr="00000000" w14:paraId="00000009">
      <w:pPr>
        <w:ind w:left="0" w:firstLine="0"/>
        <w:jc w:val="both"/>
        <w:rPr/>
      </w:pPr>
      <w:r w:rsidDel="00000000" w:rsidR="00000000" w:rsidRPr="00000000">
        <w:rPr>
          <w:rtl w:val="0"/>
        </w:rPr>
      </w:r>
    </w:p>
    <w:p w:rsidR="00000000" w:rsidDel="00000000" w:rsidP="00000000" w:rsidRDefault="00000000" w:rsidRPr="00000000" w14:paraId="0000000A">
      <w:pPr>
        <w:ind w:left="0" w:firstLine="0"/>
        <w:jc w:val="both"/>
        <w:rPr/>
      </w:pPr>
      <w:r w:rsidDel="00000000" w:rsidR="00000000" w:rsidRPr="00000000">
        <w:rPr>
          <w:rtl w:val="0"/>
        </w:rPr>
        <w:t xml:space="preserve">Una de las áreas más impactantes de la inteligencia artificial es el aprendizaje por refuerzo (reinforcement learning). En este paradigma, un agente toma decisiones secuenciales interactuando con un entorno incierto, aprendiendo a elegir sus acciones para maximizar recompensas acumuladas. Este tipo de aprendizaje ha sido clave en aplicaciones exitosas como AlphaGo, el jugador automático del complejo juego Go desarrollado por Google; vehículos autónomos; sistemas de lenguaje natural como Alexa y ChatGPT; y sistemas de recomendación como los de Netflix, entre muchas otras áreas que incluyen medicina, marketing, ingeniería, finanzas y gestión.</w:t>
      </w:r>
    </w:p>
    <w:p w:rsidR="00000000" w:rsidDel="00000000" w:rsidP="00000000" w:rsidRDefault="00000000" w:rsidRPr="00000000" w14:paraId="0000000B">
      <w:pPr>
        <w:ind w:left="0" w:firstLine="0"/>
        <w:jc w:val="both"/>
        <w:rPr/>
      </w:pPr>
      <w:r w:rsidDel="00000000" w:rsidR="00000000" w:rsidRPr="00000000">
        <w:rPr>
          <w:rtl w:val="0"/>
        </w:rPr>
      </w:r>
    </w:p>
    <w:p w:rsidR="00000000" w:rsidDel="00000000" w:rsidP="00000000" w:rsidRDefault="00000000" w:rsidRPr="00000000" w14:paraId="0000000C">
      <w:pPr>
        <w:ind w:left="0" w:firstLine="0"/>
        <w:jc w:val="both"/>
        <w:rPr/>
      </w:pPr>
      <w:r w:rsidDel="00000000" w:rsidR="00000000" w:rsidRPr="00000000">
        <w:rPr>
          <w:rtl w:val="0"/>
        </w:rPr>
        <w:t xml:space="preserve">En el corazón del aprendizaje por refuerzo se encuentran los procesos markovianos de decisión (MDPs), que proporcionan un marco matemático general para modelar decisiones secuenciales bajo incertidumbre. Más allá de su rol como base de los algoritmos de aprendizaje por refuerzo, los MDPs son herramientas poderosas en sí mismas: permiten capturar de manera explícita la dinámica temporal y el efecto de decisiones en entornos inciertos, siendo aplicables a una vasta gama de problemas del mundo real. </w:t>
      </w:r>
    </w:p>
    <w:p w:rsidR="00000000" w:rsidDel="00000000" w:rsidP="00000000" w:rsidRDefault="00000000" w:rsidRPr="00000000" w14:paraId="0000000D">
      <w:pPr>
        <w:ind w:left="780" w:firstLine="0"/>
        <w:jc w:val="both"/>
        <w:rPr/>
      </w:pPr>
      <w:r w:rsidDel="00000000" w:rsidR="00000000" w:rsidRPr="00000000">
        <w:rPr>
          <w:rtl w:val="0"/>
        </w:rPr>
      </w:r>
    </w:p>
    <w:p w:rsidR="00000000" w:rsidDel="00000000" w:rsidP="00000000" w:rsidRDefault="00000000" w:rsidRPr="00000000" w14:paraId="0000000E">
      <w:pPr>
        <w:ind w:left="0" w:firstLine="0"/>
        <w:jc w:val="both"/>
        <w:rPr/>
      </w:pPr>
      <w:r w:rsidDel="00000000" w:rsidR="00000000" w:rsidRPr="00000000">
        <w:rPr>
          <w:rtl w:val="0"/>
        </w:rPr>
        <w:t xml:space="preserve">El objetivo del curso es proveer un entendimiento profundo de la metodología de MDPs para toma de decisiones secuenciales y aprendizaje por refuerzo, permitiendo a los alumnos:</w:t>
      </w:r>
    </w:p>
    <w:p w:rsidR="00000000" w:rsidDel="00000000" w:rsidP="00000000" w:rsidRDefault="00000000" w:rsidRPr="00000000" w14:paraId="0000000F">
      <w:pPr>
        <w:numPr>
          <w:ilvl w:val="0"/>
          <w:numId w:val="5"/>
        </w:numPr>
        <w:ind w:left="720" w:hanging="360"/>
        <w:jc w:val="both"/>
        <w:rPr>
          <w:u w:val="none"/>
        </w:rPr>
      </w:pPr>
      <w:r w:rsidDel="00000000" w:rsidR="00000000" w:rsidRPr="00000000">
        <w:rPr>
          <w:rtl w:val="0"/>
        </w:rPr>
        <w:t xml:space="preserve">formular situaciones reales como MDPs;</w:t>
      </w:r>
    </w:p>
    <w:p w:rsidR="00000000" w:rsidDel="00000000" w:rsidP="00000000" w:rsidRDefault="00000000" w:rsidRPr="00000000" w14:paraId="00000010">
      <w:pPr>
        <w:numPr>
          <w:ilvl w:val="0"/>
          <w:numId w:val="5"/>
        </w:numPr>
        <w:ind w:left="720" w:hanging="360"/>
        <w:jc w:val="both"/>
        <w:rPr>
          <w:u w:val="none"/>
        </w:rPr>
      </w:pPr>
      <w:r w:rsidDel="00000000" w:rsidR="00000000" w:rsidRPr="00000000">
        <w:rPr>
          <w:rtl w:val="0"/>
        </w:rPr>
        <w:t xml:space="preserve">resolver esos modelos utilizando métodos exactos y aproximados; </w:t>
      </w:r>
    </w:p>
    <w:p w:rsidR="00000000" w:rsidDel="00000000" w:rsidP="00000000" w:rsidRDefault="00000000" w:rsidRPr="00000000" w14:paraId="00000011">
      <w:pPr>
        <w:numPr>
          <w:ilvl w:val="0"/>
          <w:numId w:val="5"/>
        </w:numPr>
        <w:ind w:left="720" w:hanging="360"/>
        <w:jc w:val="both"/>
        <w:rPr>
          <w:u w:val="none"/>
        </w:rPr>
      </w:pPr>
      <w:r w:rsidDel="00000000" w:rsidR="00000000" w:rsidRPr="00000000">
        <w:rPr>
          <w:rtl w:val="0"/>
        </w:rPr>
        <w:t xml:space="preserve">interpretar los resultados computacionales con el fin de aplicarlos de manera informada y segura en contextos prácticos.</w:t>
      </w:r>
    </w:p>
    <w:p w:rsidR="00000000" w:rsidDel="00000000" w:rsidP="00000000" w:rsidRDefault="00000000" w:rsidRPr="00000000" w14:paraId="00000012">
      <w:pPr>
        <w:ind w:left="780" w:firstLine="0"/>
        <w:jc w:val="both"/>
        <w:rPr/>
      </w:pPr>
      <w:r w:rsidDel="00000000" w:rsidR="00000000" w:rsidRPr="00000000">
        <w:rPr>
          <w:rtl w:val="0"/>
        </w:rPr>
      </w:r>
    </w:p>
    <w:p w:rsidR="00000000" w:rsidDel="00000000" w:rsidP="00000000" w:rsidRDefault="00000000" w:rsidRPr="00000000" w14:paraId="00000013">
      <w:pPr>
        <w:pStyle w:val="Heading1"/>
        <w:jc w:val="left"/>
        <w:rPr>
          <w:rFonts w:ascii="Garamond" w:cs="Garamond" w:eastAsia="Garamond" w:hAnsi="Garamond"/>
          <w:b w:val="1"/>
          <w:sz w:val="32"/>
          <w:szCs w:val="32"/>
        </w:rPr>
      </w:pPr>
      <w:r w:rsidDel="00000000" w:rsidR="00000000" w:rsidRPr="00000000">
        <w:rPr>
          <w:rFonts w:ascii="Garamond" w:cs="Garamond" w:eastAsia="Garamond" w:hAnsi="Garamond"/>
          <w:b w:val="1"/>
          <w:sz w:val="32"/>
          <w:szCs w:val="32"/>
          <w:rtl w:val="0"/>
        </w:rPr>
        <w:t xml:space="preserve">Métodos y Materiales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clases consistirán </w:t>
      </w:r>
      <w:r w:rsidDel="00000000" w:rsidR="00000000" w:rsidRPr="00000000">
        <w:rPr>
          <w:rtl w:val="0"/>
        </w:rPr>
        <w:t xml:space="preserv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análisis teórico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modelado, solución y análisis de aplicaciones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 implementación computacional de algoritmos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 La implementación computacional será 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Python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 lo que </w:t>
      </w:r>
      <w:r w:rsidDel="00000000" w:rsidR="00000000" w:rsidRPr="00000000">
        <w:rPr>
          <w:rtl w:val="0"/>
        </w:rPr>
        <w:t xml:space="preserve">es aconsejable experiencia previa con el lenguaje, especialmente pandas y numpy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Garamond" w:cs="Garamond" w:eastAsia="Garamond" w:hAnsi="Garamond"/>
          <w:b w:val="1"/>
          <w:sz w:val="32"/>
          <w:szCs w:val="32"/>
        </w:rPr>
      </w:pPr>
      <w:r w:rsidDel="00000000" w:rsidR="00000000" w:rsidRPr="00000000">
        <w:rPr>
          <w:rFonts w:ascii="Garamond" w:cs="Garamond" w:eastAsia="Garamond" w:hAnsi="Garamond"/>
          <w:b w:val="1"/>
          <w:i w:val="0"/>
          <w:smallCaps w:val="0"/>
          <w:strike w:val="0"/>
          <w:color w:val="000000"/>
          <w:sz w:val="32"/>
          <w:szCs w:val="32"/>
          <w:u w:val="none"/>
          <w:shd w:fill="auto" w:val="clear"/>
          <w:vertAlign w:val="baseline"/>
          <w:rtl w:val="0"/>
        </w:rPr>
        <w:br w:type="textWrapping"/>
        <w:t xml:space="preserve">Prerrequisitos</w:t>
      </w:r>
      <w:r w:rsidDel="00000000" w:rsidR="00000000" w:rsidRPr="00000000">
        <w:rPr>
          <w:rtl w:val="0"/>
        </w:rPr>
      </w:r>
    </w:p>
    <w:p w:rsidR="00000000" w:rsidDel="00000000" w:rsidP="00000000" w:rsidRDefault="00000000" w:rsidRPr="00000000" w14:paraId="00000016">
      <w:pPr>
        <w:spacing w:before="120" w:lineRule="auto"/>
        <w:jc w:val="both"/>
        <w:rPr/>
      </w:pPr>
      <w:r w:rsidDel="00000000" w:rsidR="00000000" w:rsidRPr="00000000">
        <w:rPr>
          <w:rtl w:val="0"/>
        </w:rPr>
        <w:t xml:space="preserve">Métodos Estadísticos Aplicados a los Negocios</w:t>
      </w:r>
    </w:p>
    <w:p w:rsidR="00000000" w:rsidDel="00000000" w:rsidP="00000000" w:rsidRDefault="00000000" w:rsidRPr="00000000" w14:paraId="00000017">
      <w:pPr>
        <w:spacing w:before="120" w:lineRule="auto"/>
        <w:jc w:val="both"/>
        <w:rPr/>
      </w:pPr>
      <w:r w:rsidDel="00000000" w:rsidR="00000000" w:rsidRPr="00000000">
        <w:rPr>
          <w:rtl w:val="0"/>
        </w:rPr>
        <w:t xml:space="preserve">Fundamentos de Algoritmos</w:t>
      </w:r>
    </w:p>
    <w:p w:rsidR="00000000" w:rsidDel="00000000" w:rsidP="00000000" w:rsidRDefault="00000000" w:rsidRPr="00000000" w14:paraId="00000018">
      <w:pPr>
        <w:spacing w:before="120" w:lineRule="auto"/>
        <w:jc w:val="both"/>
        <w:rPr/>
      </w:pPr>
      <w:r w:rsidDel="00000000" w:rsidR="00000000" w:rsidRPr="00000000">
        <w:rPr>
          <w:rtl w:val="0"/>
        </w:rPr>
        <w:t xml:space="preserve">Introducción a Análisis de Datos</w:t>
      </w:r>
    </w:p>
    <w:p w:rsidR="00000000" w:rsidDel="00000000" w:rsidP="00000000" w:rsidRDefault="00000000" w:rsidRPr="00000000" w14:paraId="00000019">
      <w:pPr>
        <w:spacing w:before="120" w:lineRule="auto"/>
        <w:jc w:val="both"/>
        <w:rPr/>
      </w:pPr>
      <w:r w:rsidDel="00000000" w:rsidR="00000000" w:rsidRPr="00000000">
        <w:rPr>
          <w:rtl w:val="0"/>
        </w:rPr>
        <w:t xml:space="preserve">Modelos de Decisión y/o Data Mining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32"/>
          <w:szCs w:val="32"/>
          <w:u w:val="none"/>
          <w:shd w:fill="auto" w:val="clear"/>
          <w:vertAlign w:val="baseline"/>
          <w:rtl w:val="0"/>
        </w:rPr>
        <w:t xml:space="preserve">Evaluación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pPr>
      <w:r w:rsidDel="00000000" w:rsidR="00000000" w:rsidRPr="00000000">
        <w:rPr>
          <w:rtl w:val="0"/>
        </w:rPr>
        <w:t xml:space="preserve">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nota estará basada en el siguiente esquema de ponderación: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Participación en clase, asistencia y puntualidad</w:t>
      </w:r>
      <w:r w:rsidDel="00000000" w:rsidR="00000000" w:rsidRPr="00000000">
        <w:rPr>
          <w:rtl w:val="0"/>
        </w:rPr>
        <w:t xml:space="preserve">: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Trabajo práctico grupal</w:t>
      </w:r>
      <w:r w:rsidDel="00000000" w:rsidR="00000000" w:rsidRPr="00000000">
        <w:rPr>
          <w:rtl w:val="0"/>
        </w:rPr>
        <w:t xml:space="preserve">: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01F">
      <w:pPr>
        <w:jc w:val="both"/>
        <w:rPr/>
      </w:pPr>
      <w:r w:rsidDel="00000000" w:rsidR="00000000" w:rsidRPr="00000000">
        <w:rPr>
          <w:rtl w:val="0"/>
        </w:rPr>
        <w:t xml:space="preserve">            Tareas individuales (2 tareas): 50%</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Los alumnos tienen 3 semanas desde que se publican las notas para solicitar una revisión del TP de la materia.</w:t>
      </w:r>
    </w:p>
    <w:p w:rsidR="00000000" w:rsidDel="00000000" w:rsidP="00000000" w:rsidRDefault="00000000" w:rsidRPr="00000000" w14:paraId="00000022">
      <w:pPr>
        <w:ind w:left="720" w:firstLine="0"/>
        <w:jc w:val="both"/>
        <w:rPr/>
      </w:pPr>
      <w:r w:rsidDel="00000000" w:rsidR="00000000" w:rsidRPr="00000000">
        <w:rPr>
          <w:rtl w:val="0"/>
        </w:rPr>
      </w:r>
    </w:p>
    <w:p w:rsidR="00000000" w:rsidDel="00000000" w:rsidP="00000000" w:rsidRDefault="00000000" w:rsidRPr="00000000" w14:paraId="00000023">
      <w:pPr>
        <w:pStyle w:val="Heading5"/>
        <w:jc w:val="both"/>
        <w:rPr/>
      </w:pPr>
      <w:r w:rsidDel="00000000" w:rsidR="00000000" w:rsidRPr="00000000">
        <w:rPr>
          <w:rtl w:val="0"/>
        </w:rPr>
        <w:t xml:space="preserve">Participación en clase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participación en clase es una parte importante del diseño del curso, por lo que la misma será permanentemente evaluada. La evaluación de tu participación estará basada principalmente en el nivel de la contribución en cuanto a su riqueza y a tu habilidad para colaborar en el progreso de la discusión.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5"/>
        <w:jc w:val="both"/>
        <w:rPr/>
      </w:pPr>
      <w:r w:rsidDel="00000000" w:rsidR="00000000" w:rsidRPr="00000000">
        <w:rPr>
          <w:rtl w:val="0"/>
        </w:rPr>
        <w:t xml:space="preserve">Tareas y Trabajo práctico (TP)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Habrá dos tareas individuales y </w:t>
      </w:r>
      <w:r w:rsidDel="00000000" w:rsidR="00000000" w:rsidRPr="00000000">
        <w:rPr>
          <w:rtl w:val="0"/>
        </w:rPr>
        <w:t xml:space="preserve">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trabajo práctico grupal</w:t>
      </w:r>
      <w:r w:rsidDel="00000000" w:rsidR="00000000" w:rsidRPr="00000000">
        <w:rPr>
          <w:rtl w:val="0"/>
        </w:rPr>
        <w:t xml:space="preserve">, con fechas de entrega: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Tarea 1: asignada el 2 de junio, fecha de entrega el 9 de junio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Tarea 2: asignada el 9 de junio, fecha de entrega el 23 de junio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TP: presentación oral y entrega el 31 de julio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los efectos del curso, deberán formarse grupos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lo sumo </w:t>
      </w:r>
      <w:r w:rsidDel="00000000" w:rsidR="00000000" w:rsidRPr="00000000">
        <w:rPr>
          <w:b w:val="1"/>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personas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los TPs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se admite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colaboración entre miembros de distintos grupos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espera que todos los integrantes del grupo se comprometan y participen de manera equitativa en la resolución de los TPs. En caso de existir </w:t>
      </w:r>
      <w:r w:rsidDel="00000000" w:rsidR="00000000" w:rsidRPr="00000000">
        <w:rPr>
          <w:rtl w:val="0"/>
        </w:rPr>
        <w:t xml:space="preserve">desavenencias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entre los miembros, el estudiante afectado deberá comunicarlas al docente previo a la entrega de los mismos. Una vez realizada la entrega, no se admitirán objeciones sobre la participación de los integrantes del grupo.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requisito para aprobar el curso la aprobación de</w:t>
      </w:r>
      <w:r w:rsidDel="00000000" w:rsidR="00000000" w:rsidRPr="00000000">
        <w:rPr>
          <w:rtl w:val="0"/>
        </w:rPr>
        <w:t xml:space="preserve">l TP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lo que se requiere un promedio mínimo de 60/100. Los trabajos prácticos no tienen recuperatorio. En caso de no aprobarse este </w:t>
      </w:r>
      <w:r w:rsidDel="00000000" w:rsidR="00000000" w:rsidRPr="00000000">
        <w:rPr>
          <w:rtl w:val="0"/>
        </w:rPr>
        <w:t xml:space="preserve">ítem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deberá recursar la materia.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trabajos deberán entregarse </w:t>
      </w:r>
      <w:r w:rsidDel="00000000" w:rsidR="00000000" w:rsidRPr="00000000">
        <w:rPr>
          <w:rtl w:val="0"/>
        </w:rPr>
        <w:t xml:space="preserve">vía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Campus Virtual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 un solo archivo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doc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pdf y un notebook de Python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Garamond" w:cs="Garamond" w:eastAsia="Garamond" w:hAnsi="Garamond"/>
          <w:b w:val="1"/>
          <w:sz w:val="32"/>
          <w:szCs w:val="32"/>
        </w:rPr>
      </w:pPr>
      <w:r w:rsidDel="00000000" w:rsidR="00000000" w:rsidRPr="00000000">
        <w:rPr>
          <w:rtl w:val="0"/>
        </w:rPr>
      </w:r>
    </w:p>
    <w:p w:rsidR="00000000" w:rsidDel="00000000" w:rsidP="00000000" w:rsidRDefault="00000000" w:rsidRPr="00000000" w14:paraId="00000033">
      <w:pPr>
        <w:rPr>
          <w:rFonts w:ascii="Garamond" w:cs="Garamond" w:eastAsia="Garamond" w:hAnsi="Garamond"/>
          <w:b w:val="1"/>
          <w:sz w:val="32"/>
          <w:szCs w:val="32"/>
        </w:rPr>
      </w:pPr>
      <w:r w:rsidDel="00000000" w:rsidR="00000000" w:rsidRPr="00000000">
        <w:rPr>
          <w:rFonts w:ascii="Garamond" w:cs="Garamond" w:eastAsia="Garamond" w:hAnsi="Garamond"/>
          <w:b w:val="1"/>
          <w:sz w:val="32"/>
          <w:szCs w:val="32"/>
          <w:rtl w:val="0"/>
        </w:rPr>
        <w:t xml:space="preserve">Bibliografía complementaria</w:t>
      </w:r>
    </w:p>
    <w:p w:rsidR="00000000" w:rsidDel="00000000" w:rsidP="00000000" w:rsidRDefault="00000000" w:rsidRPr="00000000" w14:paraId="00000034">
      <w:pPr>
        <w:rPr>
          <w:rFonts w:ascii="Garamond" w:cs="Garamond" w:eastAsia="Garamond" w:hAnsi="Garamond"/>
          <w:b w:val="1"/>
          <w:sz w:val="32"/>
          <w:szCs w:val="32"/>
        </w:rPr>
      </w:pPr>
      <w:r w:rsidDel="00000000" w:rsidR="00000000" w:rsidRPr="00000000">
        <w:rPr>
          <w:rtl w:val="0"/>
        </w:rPr>
      </w:r>
    </w:p>
    <w:p w:rsidR="00000000" w:rsidDel="00000000" w:rsidP="00000000" w:rsidRDefault="00000000" w:rsidRPr="00000000" w14:paraId="00000035">
      <w:pPr>
        <w:numPr>
          <w:ilvl w:val="0"/>
          <w:numId w:val="2"/>
        </w:numPr>
        <w:ind w:left="720" w:hanging="360"/>
        <w:jc w:val="both"/>
        <w:rPr/>
      </w:pPr>
      <w:hyperlink r:id="rId6">
        <w:r w:rsidDel="00000000" w:rsidR="00000000" w:rsidRPr="00000000">
          <w:rPr>
            <w:i w:val="1"/>
            <w:color w:val="1155cc"/>
            <w:u w:val="single"/>
            <w:rtl w:val="0"/>
          </w:rPr>
          <w:t xml:space="preserve">Szepesvári, C. (2010). Algorithms for Reinforcement Learning. Synthesis Lectures on Artificial Intelligence and Machine Learning, 9. Springer.</w:t>
        </w:r>
      </w:hyperlink>
      <w:r w:rsidDel="00000000" w:rsidR="00000000" w:rsidRPr="00000000">
        <w:rPr>
          <w:rtl w:val="0"/>
        </w:rPr>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numPr>
          <w:ilvl w:val="0"/>
          <w:numId w:val="3"/>
        </w:numPr>
        <w:ind w:left="720" w:hanging="360"/>
        <w:jc w:val="both"/>
        <w:rPr/>
      </w:pPr>
      <w:hyperlink r:id="rId7">
        <w:r w:rsidDel="00000000" w:rsidR="00000000" w:rsidRPr="00000000">
          <w:rPr>
            <w:rFonts w:ascii="Arial" w:cs="Arial" w:eastAsia="Arial" w:hAnsi="Arial"/>
            <w:i w:val="1"/>
            <w:color w:val="1155cc"/>
            <w:sz w:val="21"/>
            <w:szCs w:val="21"/>
            <w:highlight w:val="white"/>
            <w:u w:val="single"/>
            <w:rtl w:val="0"/>
          </w:rPr>
          <w:t xml:space="preserve">Sutton, R. S., &amp; Barto, A. G. (2018). Reinforcement learning: An introduction (2nd ed.). The MIT Press</w:t>
        </w:r>
      </w:hyperlink>
      <w:hyperlink r:id="rId8">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numPr>
          <w:ilvl w:val="0"/>
          <w:numId w:val="3"/>
        </w:numPr>
        <w:ind w:left="720" w:hanging="360"/>
        <w:jc w:val="both"/>
        <w:rPr/>
      </w:pPr>
      <w:hyperlink r:id="rId9">
        <w:r w:rsidDel="00000000" w:rsidR="00000000" w:rsidRPr="00000000">
          <w:rPr>
            <w:i w:val="1"/>
            <w:color w:val="1155cc"/>
            <w:u w:val="single"/>
            <w:rtl w:val="0"/>
          </w:rPr>
          <w:t xml:space="preserve">Bertsekas, D. P. (2023). A Course in Reinforcement Learning. Athena Scientific. </w:t>
        </w:r>
      </w:hyperlink>
      <w:r w:rsidDel="00000000" w:rsidR="00000000" w:rsidRPr="00000000">
        <w:rPr>
          <w:rtl w:val="0"/>
        </w:rPr>
      </w:r>
    </w:p>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numPr>
          <w:ilvl w:val="0"/>
          <w:numId w:val="3"/>
        </w:numPr>
        <w:ind w:left="720" w:hanging="360"/>
        <w:jc w:val="both"/>
        <w:rPr/>
      </w:pPr>
      <w:hyperlink r:id="rId10">
        <w:r w:rsidDel="00000000" w:rsidR="00000000" w:rsidRPr="00000000">
          <w:rPr>
            <w:i w:val="1"/>
            <w:color w:val="1155cc"/>
            <w:u w:val="single"/>
            <w:rtl w:val="0"/>
          </w:rPr>
          <w:t xml:space="preserve">TRao, A., &amp; Jelvis, T. (2022). Foundations of Reinforcement Learning with Applications in Finance. Chapman &amp; Hall/CRC Mathematics and Artificial Intelligence Series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3D">
      <w:pPr>
        <w:rPr>
          <w:rFonts w:ascii="Garamond" w:cs="Garamond" w:eastAsia="Garamond" w:hAnsi="Garamond"/>
          <w:b w:val="1"/>
        </w:rPr>
      </w:pPr>
      <w:r w:rsidDel="00000000" w:rsidR="00000000" w:rsidRPr="00000000">
        <w:br w:type="column"/>
      </w:r>
      <w:r w:rsidDel="00000000" w:rsidR="00000000" w:rsidRPr="00000000">
        <w:rPr>
          <w:rFonts w:ascii="Garamond" w:cs="Garamond" w:eastAsia="Garamond" w:hAnsi="Garamond"/>
          <w:b w:val="1"/>
          <w:sz w:val="32"/>
          <w:szCs w:val="32"/>
          <w:rtl w:val="0"/>
        </w:rPr>
        <w:t xml:space="preserve">Contenidos del Curso</w:t>
      </w:r>
      <w:r w:rsidDel="00000000" w:rsidR="00000000" w:rsidRPr="00000000">
        <w:rPr>
          <w:rtl w:val="0"/>
        </w:rPr>
      </w:r>
    </w:p>
    <w:p w:rsidR="00000000" w:rsidDel="00000000" w:rsidP="00000000" w:rsidRDefault="00000000" w:rsidRPr="00000000" w14:paraId="0000003E">
      <w:pPr>
        <w:rPr>
          <w:u w:val="single"/>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1"/>
          <w:rtl w:val="0"/>
        </w:rPr>
        <w:t xml:space="preserve">Sesión #1</w:t>
      </w:r>
      <w:r w:rsidDel="00000000" w:rsidR="00000000" w:rsidRPr="00000000">
        <w:rPr>
          <w:rtl w:val="0"/>
        </w:rPr>
        <w:t xml:space="preserve"> INTRODUCCIÓN A MDPS Y APRENDIZAJE POR REFUERZO. PROCESOS MARKOVIANOS. APLICACIÓN A REGÍMENES DE MERCADO Y PARTICIPACIÓN DE EMPRESAS EN EL MERCADO.</w:t>
      </w:r>
    </w:p>
    <w:p w:rsidR="00000000" w:rsidDel="00000000" w:rsidP="00000000" w:rsidRDefault="00000000" w:rsidRPr="00000000" w14:paraId="00000040">
      <w:pPr>
        <w:spacing w:before="120" w:lineRule="auto"/>
        <w:ind w:right="-14"/>
        <w:jc w:val="both"/>
        <w:rPr>
          <w:color w:val="800000"/>
        </w:rPr>
      </w:pPr>
      <w:r w:rsidDel="00000000" w:rsidR="00000000" w:rsidRPr="00000000">
        <w:rPr>
          <w:color w:val="800000"/>
          <w:rtl w:val="0"/>
        </w:rPr>
        <w:t xml:space="preserve">Temas</w:t>
      </w:r>
    </w:p>
    <w:p w:rsidR="00000000" w:rsidDel="00000000" w:rsidP="00000000" w:rsidRDefault="00000000" w:rsidRPr="00000000" w14:paraId="00000041">
      <w:pPr>
        <w:ind w:left="0" w:right="-14" w:firstLine="0"/>
        <w:jc w:val="both"/>
        <w:rPr/>
      </w:pPr>
      <w:r w:rsidDel="00000000" w:rsidR="00000000" w:rsidRPr="00000000">
        <w:rPr>
          <w:rtl w:val="0"/>
        </w:rPr>
        <w:t xml:space="preserve">Introducción al aprendizaje por refuerzo. Definición y ejemplos. Modelado de ambientes utilizando procesos markovianos y cadenas markovianas. Propiedad de Markov. Distribución Estacionaria de Estados. Aplicaciones al estudio de regímenes de mercado y análisis de participación de empresas en el mercado.</w:t>
      </w:r>
    </w:p>
    <w:p w:rsidR="00000000" w:rsidDel="00000000" w:rsidP="00000000" w:rsidRDefault="00000000" w:rsidRPr="00000000" w14:paraId="00000042">
      <w:pPr>
        <w:ind w:left="0" w:right="-14" w:firstLine="0"/>
        <w:jc w:val="both"/>
        <w:rPr/>
      </w:pPr>
      <w:r w:rsidDel="00000000" w:rsidR="00000000" w:rsidRPr="00000000">
        <w:rPr>
          <w:rtl w:val="0"/>
        </w:rPr>
      </w:r>
    </w:p>
    <w:p w:rsidR="00000000" w:rsidDel="00000000" w:rsidP="00000000" w:rsidRDefault="00000000" w:rsidRPr="00000000" w14:paraId="00000043">
      <w:pPr>
        <w:spacing w:after="100" w:before="100" w:lineRule="auto"/>
        <w:ind w:right="-494"/>
        <w:jc w:val="both"/>
        <w:rPr/>
      </w:pPr>
      <w:r w:rsidDel="00000000" w:rsidR="00000000" w:rsidRPr="00000000">
        <w:rPr>
          <w:color w:val="800000"/>
          <w:rtl w:val="0"/>
        </w:rPr>
        <w:t xml:space="preserve">Lectura optativa</w:t>
      </w:r>
      <w:r w:rsidDel="00000000" w:rsidR="00000000" w:rsidRPr="00000000">
        <w:rPr>
          <w:rtl w:val="0"/>
        </w:rPr>
      </w:r>
    </w:p>
    <w:p w:rsidR="00000000" w:rsidDel="00000000" w:rsidP="00000000" w:rsidRDefault="00000000" w:rsidRPr="00000000" w14:paraId="00000044">
      <w:pPr>
        <w:ind w:left="0" w:right="-14" w:firstLine="0"/>
        <w:jc w:val="both"/>
        <w:rPr/>
      </w:pPr>
      <w:r w:rsidDel="00000000" w:rsidR="00000000" w:rsidRPr="00000000">
        <w:rPr>
          <w:rtl w:val="0"/>
        </w:rPr>
        <w:t xml:space="preserve">T. Ansah-Narh, E.N.N. Nortey, K.D. Amponsah. </w:t>
      </w:r>
      <w:r w:rsidDel="00000000" w:rsidR="00000000" w:rsidRPr="00000000">
        <w:rPr>
          <w:i w:val="1"/>
          <w:rtl w:val="0"/>
        </w:rPr>
        <w:t xml:space="preserve">Prediction of subscribers' brand switching behaviour and ergodic market share of network service providers in Ghana using Markov chain model.</w:t>
      </w:r>
      <w:r w:rsidDel="00000000" w:rsidR="00000000" w:rsidRPr="00000000">
        <w:rPr>
          <w:rtl w:val="0"/>
        </w:rPr>
        <w:t xml:space="preserve"> Global Journal of Business Research, 2013</w:t>
      </w:r>
    </w:p>
    <w:p w:rsidR="00000000" w:rsidDel="00000000" w:rsidP="00000000" w:rsidRDefault="00000000" w:rsidRPr="00000000" w14:paraId="00000045">
      <w:pPr>
        <w:ind w:right="-494"/>
        <w:rPr>
          <w:b w:val="1"/>
        </w:rPr>
      </w:pPr>
      <w:r w:rsidDel="00000000" w:rsidR="00000000" w:rsidRPr="00000000">
        <w:rPr>
          <w:rtl w:val="0"/>
        </w:rPr>
      </w:r>
    </w:p>
    <w:p w:rsidR="00000000" w:rsidDel="00000000" w:rsidP="00000000" w:rsidRDefault="00000000" w:rsidRPr="00000000" w14:paraId="00000046">
      <w:pPr>
        <w:ind w:right="-494"/>
        <w:rPr/>
      </w:pPr>
      <w:r w:rsidDel="00000000" w:rsidR="00000000" w:rsidRPr="00000000">
        <w:rPr>
          <w:b w:val="1"/>
          <w:rtl w:val="0"/>
        </w:rPr>
        <w:t xml:space="preserve">Sesión #2</w:t>
      </w:r>
      <w:r w:rsidDel="00000000" w:rsidR="00000000" w:rsidRPr="00000000">
        <w:rPr>
          <w:rtl w:val="0"/>
        </w:rPr>
        <w:t xml:space="preserve"> PROCESOS MARKOVIANOS CON RECOMPENSA Y DE DECISIÓN. APLICACIÓN A PRECIFICACIÓN DINÁMICA.</w:t>
      </w:r>
    </w:p>
    <w:p w:rsidR="00000000" w:rsidDel="00000000" w:rsidP="00000000" w:rsidRDefault="00000000" w:rsidRPr="00000000" w14:paraId="00000047">
      <w:pPr>
        <w:spacing w:after="100" w:before="100" w:lineRule="auto"/>
        <w:ind w:right="-494"/>
        <w:jc w:val="both"/>
        <w:rPr>
          <w:color w:val="800000"/>
        </w:rPr>
      </w:pPr>
      <w:r w:rsidDel="00000000" w:rsidR="00000000" w:rsidRPr="00000000">
        <w:rPr>
          <w:color w:val="800000"/>
          <w:rtl w:val="0"/>
        </w:rPr>
        <w:t xml:space="preserve">Temas</w:t>
      </w:r>
    </w:p>
    <w:p w:rsidR="00000000" w:rsidDel="00000000" w:rsidP="00000000" w:rsidRDefault="00000000" w:rsidRPr="00000000" w14:paraId="00000048">
      <w:pPr>
        <w:ind w:left="0" w:right="-494" w:firstLine="0"/>
        <w:jc w:val="both"/>
        <w:rPr/>
      </w:pPr>
      <w:r w:rsidDel="00000000" w:rsidR="00000000" w:rsidRPr="00000000">
        <w:rPr>
          <w:rtl w:val="0"/>
        </w:rPr>
        <w:t xml:space="preserve">Procesos Markovianos con Recompensa y Procesos Markovianos de Decisión (MDP). MDPs con horizonte finito.  Factores de descuento y sus interpretaciones. Ecuación de Bellman y resolución por recursión.  Función valor y función de política de acción. Aplicación a precificación dinámica.</w:t>
      </w:r>
    </w:p>
    <w:p w:rsidR="00000000" w:rsidDel="00000000" w:rsidP="00000000" w:rsidRDefault="00000000" w:rsidRPr="00000000" w14:paraId="00000049">
      <w:pPr>
        <w:ind w:left="1080" w:right="-494" w:firstLine="0"/>
        <w:jc w:val="both"/>
        <w:rPr/>
      </w:pPr>
      <w:r w:rsidDel="00000000" w:rsidR="00000000" w:rsidRPr="00000000">
        <w:rPr>
          <w:rtl w:val="0"/>
        </w:rPr>
      </w:r>
    </w:p>
    <w:p w:rsidR="00000000" w:rsidDel="00000000" w:rsidP="00000000" w:rsidRDefault="00000000" w:rsidRPr="00000000" w14:paraId="0000004A">
      <w:pPr>
        <w:spacing w:before="120" w:lineRule="auto"/>
        <w:ind w:right="-86"/>
        <w:jc w:val="both"/>
        <w:rPr/>
      </w:pPr>
      <w:r w:rsidDel="00000000" w:rsidR="00000000" w:rsidRPr="00000000">
        <w:rPr>
          <w:b w:val="1"/>
          <w:rtl w:val="0"/>
        </w:rPr>
        <w:t xml:space="preserve">Sesión #3</w:t>
      </w:r>
      <w:r w:rsidDel="00000000" w:rsidR="00000000" w:rsidRPr="00000000">
        <w:rPr>
          <w:rtl w:val="0"/>
        </w:rPr>
        <w:t xml:space="preserve"> MDPs CON HORIZONTE INFINITO Y APLICACIÓN A PORTAFOLIOS</w:t>
      </w:r>
    </w:p>
    <w:p w:rsidR="00000000" w:rsidDel="00000000" w:rsidP="00000000" w:rsidRDefault="00000000" w:rsidRPr="00000000" w14:paraId="0000004B">
      <w:pPr>
        <w:spacing w:after="100" w:before="100" w:lineRule="auto"/>
        <w:ind w:right="-494"/>
        <w:jc w:val="both"/>
        <w:rPr>
          <w:i w:val="1"/>
          <w:u w:val="single"/>
        </w:rPr>
      </w:pPr>
      <w:r w:rsidDel="00000000" w:rsidR="00000000" w:rsidRPr="00000000">
        <w:rPr>
          <w:color w:val="800000"/>
          <w:rtl w:val="0"/>
        </w:rPr>
        <w:t xml:space="preserve">Temas</w:t>
      </w:r>
      <w:r w:rsidDel="00000000" w:rsidR="00000000" w:rsidRPr="00000000">
        <w:rPr>
          <w:rtl w:val="0"/>
        </w:rPr>
      </w:r>
    </w:p>
    <w:p w:rsidR="00000000" w:rsidDel="00000000" w:rsidP="00000000" w:rsidRDefault="00000000" w:rsidRPr="00000000" w14:paraId="0000004C">
      <w:pPr>
        <w:spacing w:line="276" w:lineRule="auto"/>
        <w:ind w:left="0" w:firstLine="0"/>
        <w:rPr/>
      </w:pPr>
      <w:r w:rsidDel="00000000" w:rsidR="00000000" w:rsidRPr="00000000">
        <w:rPr>
          <w:rFonts w:ascii="Arial" w:cs="Arial" w:eastAsia="Arial" w:hAnsi="Arial"/>
          <w:sz w:val="22"/>
          <w:szCs w:val="22"/>
          <w:rtl w:val="0"/>
        </w:rPr>
        <w:t xml:space="preserve">MDPs con horizonte infinito. Criterios de optimalidad. Iteración de valor. Iteración de políticas. Funciones de utilidad. Optimización de consumo. </w:t>
      </w:r>
      <w:r w:rsidDel="00000000" w:rsidR="00000000" w:rsidRPr="00000000">
        <w:rPr>
          <w:rtl w:val="0"/>
        </w:rPr>
      </w:r>
    </w:p>
    <w:p w:rsidR="00000000" w:rsidDel="00000000" w:rsidP="00000000" w:rsidRDefault="00000000" w:rsidRPr="00000000" w14:paraId="0000004D">
      <w:pPr>
        <w:ind w:right="-494"/>
        <w:rPr/>
      </w:pPr>
      <w:r w:rsidDel="00000000" w:rsidR="00000000" w:rsidRPr="00000000">
        <w:rPr>
          <w:rtl w:val="0"/>
        </w:rPr>
      </w:r>
    </w:p>
    <w:p w:rsidR="00000000" w:rsidDel="00000000" w:rsidP="00000000" w:rsidRDefault="00000000" w:rsidRPr="00000000" w14:paraId="0000004E">
      <w:pPr>
        <w:spacing w:before="120" w:lineRule="auto"/>
        <w:ind w:right="-86"/>
        <w:jc w:val="both"/>
        <w:rPr/>
      </w:pPr>
      <w:r w:rsidDel="00000000" w:rsidR="00000000" w:rsidRPr="00000000">
        <w:rPr>
          <w:b w:val="1"/>
          <w:rtl w:val="0"/>
        </w:rPr>
        <w:t xml:space="preserve">Sesión #4</w:t>
      </w:r>
      <w:r w:rsidDel="00000000" w:rsidR="00000000" w:rsidRPr="00000000">
        <w:rPr>
          <w:color w:val="000000"/>
          <w:rtl w:val="0"/>
        </w:rPr>
        <w:t xml:space="preserve"> </w:t>
      </w:r>
      <w:r w:rsidDel="00000000" w:rsidR="00000000" w:rsidRPr="00000000">
        <w:rPr>
          <w:rtl w:val="0"/>
        </w:rPr>
        <w:t xml:space="preserve">MÉTODOS COMPUTACIONALES PARA APRENDIZAJE POR REFUERZO</w:t>
      </w:r>
    </w:p>
    <w:p w:rsidR="00000000" w:rsidDel="00000000" w:rsidP="00000000" w:rsidRDefault="00000000" w:rsidRPr="00000000" w14:paraId="0000004F">
      <w:pPr>
        <w:spacing w:after="100" w:before="100" w:lineRule="auto"/>
        <w:ind w:right="-494"/>
        <w:jc w:val="both"/>
        <w:rPr>
          <w:i w:val="1"/>
          <w:u w:val="single"/>
        </w:rPr>
      </w:pPr>
      <w:r w:rsidDel="00000000" w:rsidR="00000000" w:rsidRPr="00000000">
        <w:rPr>
          <w:color w:val="800000"/>
          <w:rtl w:val="0"/>
        </w:rPr>
        <w:t xml:space="preserve">Temas</w:t>
      </w:r>
      <w:r w:rsidDel="00000000" w:rsidR="00000000" w:rsidRPr="00000000">
        <w:rPr>
          <w:rtl w:val="0"/>
        </w:rPr>
      </w:r>
    </w:p>
    <w:p w:rsidR="00000000" w:rsidDel="00000000" w:rsidP="00000000" w:rsidRDefault="00000000" w:rsidRPr="00000000" w14:paraId="00000050">
      <w:pPr>
        <w:ind w:left="0" w:firstLine="0"/>
        <w:jc w:val="both"/>
        <w:rPr/>
      </w:pPr>
      <w:r w:rsidDel="00000000" w:rsidR="00000000" w:rsidRPr="00000000">
        <w:rPr>
          <w:rtl w:val="0"/>
        </w:rPr>
        <w:t xml:space="preserve">Desafíos en la aplicación de MDPs. Aprendizaje basado en modelos y aprendizaje libre de modelos. La función Q*. Aprendizaje con simulación Monte Carlo, diferencias temporales y Q-learning. </w:t>
      </w:r>
    </w:p>
    <w:p w:rsidR="00000000" w:rsidDel="00000000" w:rsidP="00000000" w:rsidRDefault="00000000" w:rsidRPr="00000000" w14:paraId="00000051">
      <w:pPr>
        <w:spacing w:before="60" w:lineRule="auto"/>
        <w:ind w:left="720" w:firstLine="0"/>
        <w:jc w:val="both"/>
        <w:rPr/>
      </w:pPr>
      <w:r w:rsidDel="00000000" w:rsidR="00000000" w:rsidRPr="00000000">
        <w:rPr>
          <w:rtl w:val="0"/>
        </w:rPr>
      </w:r>
    </w:p>
    <w:p w:rsidR="00000000" w:rsidDel="00000000" w:rsidP="00000000" w:rsidRDefault="00000000" w:rsidRPr="00000000" w14:paraId="00000052">
      <w:pPr>
        <w:ind w:right="-494"/>
        <w:rPr/>
      </w:pPr>
      <w:r w:rsidDel="00000000" w:rsidR="00000000" w:rsidRPr="00000000">
        <w:rPr>
          <w:rtl w:val="0"/>
        </w:rPr>
      </w:r>
    </w:p>
    <w:p w:rsidR="00000000" w:rsidDel="00000000" w:rsidP="00000000" w:rsidRDefault="00000000" w:rsidRPr="00000000" w14:paraId="00000053">
      <w:pPr>
        <w:ind w:right="-494"/>
        <w:rPr/>
      </w:pPr>
      <w:r w:rsidDel="00000000" w:rsidR="00000000" w:rsidRPr="00000000">
        <w:rPr>
          <w:rtl w:val="0"/>
        </w:rPr>
      </w:r>
    </w:p>
    <w:p w:rsidR="00000000" w:rsidDel="00000000" w:rsidP="00000000" w:rsidRDefault="00000000" w:rsidRPr="00000000" w14:paraId="00000054">
      <w:pPr>
        <w:ind w:right="-494"/>
        <w:rPr/>
      </w:pPr>
      <w:r w:rsidDel="00000000" w:rsidR="00000000" w:rsidRPr="00000000">
        <w:rPr>
          <w:rtl w:val="0"/>
        </w:rPr>
      </w:r>
    </w:p>
    <w:p w:rsidR="00000000" w:rsidDel="00000000" w:rsidP="00000000" w:rsidRDefault="00000000" w:rsidRPr="00000000" w14:paraId="00000055">
      <w:pPr>
        <w:ind w:right="-494"/>
        <w:rPr/>
      </w:pPr>
      <w:r w:rsidDel="00000000" w:rsidR="00000000" w:rsidRPr="00000000">
        <w:rPr>
          <w:rtl w:val="0"/>
        </w:rPr>
      </w:r>
    </w:p>
    <w:p w:rsidR="00000000" w:rsidDel="00000000" w:rsidP="00000000" w:rsidRDefault="00000000" w:rsidRPr="00000000" w14:paraId="00000056">
      <w:pPr>
        <w:ind w:right="38"/>
        <w:jc w:val="both"/>
        <w:rPr>
          <w:i w:val="1"/>
          <w:u w:val="single"/>
        </w:rPr>
      </w:pPr>
      <w:r w:rsidDel="00000000" w:rsidR="00000000" w:rsidRPr="00000000">
        <w:rPr>
          <w:b w:val="1"/>
          <w:rtl w:val="0"/>
        </w:rPr>
        <w:t xml:space="preserve">Sesión #5</w:t>
      </w:r>
      <w:r w:rsidDel="00000000" w:rsidR="00000000" w:rsidRPr="00000000">
        <w:rPr>
          <w:rtl w:val="0"/>
        </w:rPr>
        <w:t xml:space="preserve"> DECISIONES SECUENCIALES EN SISTEMAS DE LARGA ESCALA Y APLICACIÓN A PRECIFICACIÓN DE OPCIONES AMERICANAS</w:t>
      </w:r>
      <w:r w:rsidDel="00000000" w:rsidR="00000000" w:rsidRPr="00000000">
        <w:rPr>
          <w:rtl w:val="0"/>
        </w:rPr>
      </w:r>
    </w:p>
    <w:p w:rsidR="00000000" w:rsidDel="00000000" w:rsidP="00000000" w:rsidRDefault="00000000" w:rsidRPr="00000000" w14:paraId="00000057">
      <w:pPr>
        <w:spacing w:before="120" w:lineRule="auto"/>
        <w:ind w:right="-490"/>
        <w:rPr>
          <w:color w:val="000000"/>
        </w:rPr>
      </w:pPr>
      <w:r w:rsidDel="00000000" w:rsidR="00000000" w:rsidRPr="00000000">
        <w:rPr>
          <w:color w:val="800000"/>
          <w:rtl w:val="0"/>
        </w:rPr>
        <w:t xml:space="preserve">Temas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rPr/>
      </w:pPr>
      <w:r w:rsidDel="00000000" w:rsidR="00000000" w:rsidRPr="00000000">
        <w:rPr>
          <w:rtl w:val="0"/>
        </w:rPr>
        <w:t xml:space="preserve">Decisiones en sistemas de larga escala. La maldición de la dimensionalidad. Métodos para solución aproximada. Arquitecturas de aproximación lineales y no lineales. Aproximación de la función valor, aproximación de la función de política de acción. Aplicación a la precificación de opciones americanas.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rPr/>
      </w:pPr>
      <w:r w:rsidDel="00000000" w:rsidR="00000000" w:rsidRPr="00000000">
        <w:rPr>
          <w:rtl w:val="0"/>
        </w:rPr>
      </w:r>
    </w:p>
    <w:p w:rsidR="00000000" w:rsidDel="00000000" w:rsidP="00000000" w:rsidRDefault="00000000" w:rsidRPr="00000000" w14:paraId="0000005A">
      <w:pPr>
        <w:spacing w:after="120" w:before="120" w:lineRule="auto"/>
        <w:jc w:val="both"/>
        <w:rPr>
          <w:color w:val="800000"/>
        </w:rPr>
      </w:pPr>
      <w:r w:rsidDel="00000000" w:rsidR="00000000" w:rsidRPr="00000000">
        <w:rPr>
          <w:color w:val="800000"/>
          <w:rtl w:val="0"/>
        </w:rPr>
        <w:t xml:space="preserve">Lectura optativa</w:t>
      </w:r>
    </w:p>
    <w:p w:rsidR="00000000" w:rsidDel="00000000" w:rsidP="00000000" w:rsidRDefault="00000000" w:rsidRPr="00000000" w14:paraId="0000005B">
      <w:pPr>
        <w:numPr>
          <w:ilvl w:val="0"/>
          <w:numId w:val="4"/>
        </w:numPr>
        <w:spacing w:before="120" w:lineRule="auto"/>
        <w:ind w:left="720" w:hanging="360"/>
        <w:jc w:val="both"/>
        <w:rPr/>
      </w:pPr>
      <w:hyperlink r:id="rId11">
        <w:r w:rsidDel="00000000" w:rsidR="00000000" w:rsidRPr="00000000">
          <w:rPr>
            <w:color w:val="1155cc"/>
            <w:u w:val="single"/>
            <w:rtl w:val="0"/>
          </w:rPr>
          <w:t xml:space="preserve">F. A. Longstaff and E. S. Schwartz, Valuing American Options by Simulation: A Simple Least-Squares Approach, Review of Financial Studies vol. 14, 2001. </w:t>
        </w:r>
      </w:hyperlink>
      <w:r w:rsidDel="00000000" w:rsidR="00000000" w:rsidRPr="00000000">
        <w:rPr>
          <w:rtl w:val="0"/>
        </w:rPr>
      </w:r>
    </w:p>
    <w:p w:rsidR="00000000" w:rsidDel="00000000" w:rsidP="00000000" w:rsidRDefault="00000000" w:rsidRPr="00000000" w14:paraId="0000005C">
      <w:pPr>
        <w:numPr>
          <w:ilvl w:val="0"/>
          <w:numId w:val="4"/>
        </w:numPr>
        <w:spacing w:before="120" w:lineRule="auto"/>
        <w:ind w:left="720" w:hanging="360"/>
        <w:jc w:val="both"/>
        <w:rPr>
          <w:u w:val="none"/>
        </w:rPr>
      </w:pPr>
      <w:hyperlink r:id="rId12">
        <w:r w:rsidDel="00000000" w:rsidR="00000000" w:rsidRPr="00000000">
          <w:rPr>
            <w:color w:val="1155cc"/>
            <w:u w:val="single"/>
            <w:rtl w:val="0"/>
          </w:rPr>
          <w:t xml:space="preserve">Li, Y., Szepesvari, C., &amp; Schuurmans, D. (2009). Learning exercise policies for American options. Journal of Machine Learning Research, 5, 352-359.</w:t>
        </w:r>
      </w:hyperlink>
      <w:r w:rsidDel="00000000" w:rsidR="00000000" w:rsidRPr="00000000">
        <w:rPr>
          <w:rtl w:val="0"/>
        </w:rPr>
      </w:r>
    </w:p>
    <w:p w:rsidR="00000000" w:rsidDel="00000000" w:rsidP="00000000" w:rsidRDefault="00000000" w:rsidRPr="00000000" w14:paraId="0000005D">
      <w:pPr>
        <w:ind w:right="-494" w:firstLine="720"/>
        <w:jc w:val="both"/>
        <w:rPr>
          <w:i w:val="1"/>
          <w:color w:val="800000"/>
        </w:rPr>
      </w:pPr>
      <w:r w:rsidDel="00000000" w:rsidR="00000000" w:rsidRPr="00000000">
        <w:rPr>
          <w:rtl w:val="0"/>
        </w:rPr>
      </w:r>
    </w:p>
    <w:p w:rsidR="00000000" w:rsidDel="00000000" w:rsidP="00000000" w:rsidRDefault="00000000" w:rsidRPr="00000000" w14:paraId="0000005E">
      <w:pPr>
        <w:ind w:left="1800" w:right="-14" w:firstLine="0"/>
        <w:jc w:val="both"/>
        <w:rPr/>
      </w:pPr>
      <w:r w:rsidDel="00000000" w:rsidR="00000000" w:rsidRPr="00000000">
        <w:rPr>
          <w:rtl w:val="0"/>
        </w:rPr>
      </w:r>
    </w:p>
    <w:sectPr>
      <w:headerReference r:id="rId13" w:type="default"/>
      <w:footerReference r:id="rId14" w:type="default"/>
      <w:footerReference r:id="rId15" w:type="even"/>
      <w:pgSz w:h="15840" w:w="12240" w:orient="portrait"/>
      <w:pgMar w:bottom="1872" w:top="1872"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b w:val="1"/>
      </w:rPr>
    </w:pPr>
    <w:r w:rsidDel="00000000" w:rsidR="00000000" w:rsidRPr="00000000">
      <w:rPr>
        <w:b w:val="1"/>
        <w:rtl w:val="0"/>
      </w:rPr>
      <w:t xml:space="preserve">Toma de Decisiones Secuenciales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y Aprendizaje por Refuerzo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t xml:space="preserve">MiM+Analytics 202</w:t>
    </w:r>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-331469</wp:posOffset>
          </wp:positionV>
          <wp:extent cx="2476500" cy="466725"/>
          <wp:effectExtent b="0" l="0" r="0" t="0"/>
          <wp:wrapSquare wrapText="bothSides" distB="0" distT="0" distL="114300" distR="114300"/>
          <wp:docPr descr="logoUTDT" id="1" name="image1.png"/>
          <a:graphic>
            <a:graphicData uri="http://schemas.openxmlformats.org/drawingml/2006/picture">
              <pic:pic>
                <pic:nvPicPr>
                  <pic:cNvPr descr="logoUTDT" id="0" name="image1.png"/>
                  <pic:cNvPicPr preferRelativeResize="0"/>
                </pic:nvPicPr>
                <pic:blipFill>
                  <a:blip r:embed="rId1"/>
                  <a:srcRect b="0" l="0" r="0" t="0"/>
                  <a:stretch>
                    <a:fillRect/>
                  </a:stretch>
                </pic:blipFill>
                <pic:spPr>
                  <a:xfrm>
                    <a:off x="0" y="0"/>
                    <a:ext cx="2476500" cy="4667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color w:val="00000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sz w:val="36"/>
      <w:szCs w:val="36"/>
    </w:rPr>
  </w:style>
  <w:style w:type="paragraph" w:styleId="Heading2">
    <w:name w:val="heading 2"/>
    <w:basedOn w:val="Normal"/>
    <w:next w:val="Normal"/>
    <w:pPr>
      <w:keepNext w:val="1"/>
      <w:jc w:val="center"/>
    </w:pPr>
    <w:rPr>
      <w:sz w:val="28"/>
      <w:szCs w:val="28"/>
    </w:rPr>
  </w:style>
  <w:style w:type="paragraph" w:styleId="Heading3">
    <w:name w:val="heading 3"/>
    <w:basedOn w:val="Normal"/>
    <w:next w:val="Normal"/>
    <w:pPr>
      <w:keepNext w:val="1"/>
    </w:pPr>
    <w:rPr>
      <w:sz w:val="28"/>
      <w:szCs w:val="28"/>
      <w:u w:val="single"/>
    </w:rPr>
  </w:style>
  <w:style w:type="paragraph" w:styleId="Heading4">
    <w:name w:val="heading 4"/>
    <w:basedOn w:val="Normal"/>
    <w:next w:val="Normal"/>
    <w:pPr>
      <w:keepNext w:val="1"/>
    </w:pPr>
    <w:rPr>
      <w:sz w:val="28"/>
      <w:szCs w:val="28"/>
    </w:rPr>
  </w:style>
  <w:style w:type="paragraph" w:styleId="Heading5">
    <w:name w:val="heading 5"/>
    <w:basedOn w:val="Normal"/>
    <w:next w:val="Normal"/>
    <w:pPr>
      <w:keepNext w:val="1"/>
    </w:pPr>
    <w:rPr>
      <w:i w:val="1"/>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people.math.ethz.ch/~hjfurrer/teaching/LongstaffSchwartzAmericanOptionsLeastSquareMonteCarlo.pdf" TargetMode="External"/><Relationship Id="rId10" Type="http://schemas.openxmlformats.org/officeDocument/2006/relationships/hyperlink" Target="https://stanford.edu/~ashlearn/RLForFinanceBook/book.pdf" TargetMode="External"/><Relationship Id="rId13" Type="http://schemas.openxmlformats.org/officeDocument/2006/relationships/header" Target="header1.xml"/><Relationship Id="rId12" Type="http://schemas.openxmlformats.org/officeDocument/2006/relationships/hyperlink" Target="https://citeseerx.ist.psu.edu/document?repid=rep1&amp;type=pdf&amp;doi=6e75b61e2e79e0963cbb357a5a022d7736634c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mit.edu/dimitrib/www/RLCOURSECOMPLETE.pdf"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sites.ualberta.ca/~szepesva/papers/RLAlgsInMDPs.pdf" TargetMode="External"/><Relationship Id="rId7" Type="http://schemas.openxmlformats.org/officeDocument/2006/relationships/hyperlink" Target="http://incompleteideas.net/book/RLbook2020.pdf" TargetMode="External"/><Relationship Id="rId8" Type="http://schemas.openxmlformats.org/officeDocument/2006/relationships/hyperlink" Target="http://incompleteideas.net/book/RLbook2020.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