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Minuta de Reunión - Cátedra de Macroeconomía Básica</w:t>
      </w:r>
    </w:p>
    <w:p>
      <w:r>
        <w:t>Fecha: 28 de abril de 2025</w:t>
      </w:r>
    </w:p>
    <w:p>
      <w:r>
        <w:t>Modalidad: Virtual</w:t>
      </w:r>
    </w:p>
    <w:p>
      <w:r>
        <w:t>Coordinación: Daniela Torrente</w:t>
      </w:r>
    </w:p>
    <w:p>
      <w:r>
        <w:t>Participantes: Profesores/as adjuntos, auxiliares, titulares de práctico y teóricos/as</w:t>
      </w:r>
    </w:p>
    <w:p>
      <w:pPr>
        <w:pStyle w:val="Heading2"/>
      </w:pPr>
      <w:r>
        <w:t>Temas tratados:</w:t>
      </w:r>
    </w:p>
    <w:p>
      <w:r>
        <w:t>- Incorporación de actividades virtuales interactivas (tableros, ejercicios con Python/IA).</w:t>
        <w:br/>
        <w:t>- Uso de inteligencia artificial como herramienta de apoyo (ChatGPT, Canvas, etc.).</w:t>
        <w:br/>
        <w:t>- Discusión sobre modalidad de exámenes: diferenciación para regulares y promocionales.</w:t>
        <w:br/>
        <w:t>- Revisión del aula virtual y propuesta de limpieza y reorganización.</w:t>
        <w:br/>
        <w:t>- Análisis de resultados de encuestas docentes en el SIU.</w:t>
        <w:br/>
        <w:t>- Propuesta de taller interno: exposición breve fundamentada sobre situación económica actual.</w:t>
        <w:br/>
        <w:t>- Necesidad de revisar planificación de clases para definir tiempo, modalidad (presencial, sincrónica, asincrónica) y actividades de cada unidad.</w:t>
      </w:r>
    </w:p>
    <w:p>
      <w:pPr>
        <w:pStyle w:val="Heading2"/>
      </w:pPr>
      <w:r>
        <w:t>Acuerdos alcanzados:</w:t>
      </w:r>
    </w:p>
    <w:p>
      <w:r>
        <w:t>- Trabajar actividades de IA y Python como apoyo voluntario para estudiantes.</w:t>
        <w:br/>
        <w:t>- Incorporar una actividad de análisis macroeconómico actual en formato de taller.</w:t>
        <w:br/>
        <w:t>- Redefinir estructura de las clases 2025: qué dar de forma presencial, virtual sincrónica y asincrónica.</w:t>
        <w:br/>
        <w:t>- Dividir la limpieza del aula virtual entre todos los docentes.</w:t>
        <w:br/>
        <w:t>- Proponer alternativas para adaptar la evaluación a regulares y promocionales.</w:t>
        <w:br/>
        <w:t>- Revisar alternativas para mejorar la recolección de encuestas de opinión estudiantil.</w:t>
        <w:br/>
        <w:t>- Armar planilla de responsables para actividades nuevas y para la reestructuración del aula.</w:t>
      </w:r>
    </w:p>
    <w:p>
      <w:pPr>
        <w:pStyle w:val="Heading2"/>
      </w:pPr>
      <w:r>
        <w:t>Pendientes: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Tema</w:t>
            </w:r>
          </w:p>
        </w:tc>
        <w:tc>
          <w:tcPr>
            <w:tcW w:type="dxa" w:w="2160"/>
          </w:tcPr>
          <w:p>
            <w:r>
              <w:t>Acción</w:t>
            </w:r>
          </w:p>
        </w:tc>
        <w:tc>
          <w:tcPr>
            <w:tcW w:type="dxa" w:w="2160"/>
          </w:tcPr>
          <w:p>
            <w:r>
              <w:t>Responsable/s</w:t>
            </w:r>
          </w:p>
        </w:tc>
        <w:tc>
          <w:tcPr>
            <w:tcW w:type="dxa" w:w="2160"/>
          </w:tcPr>
          <w:p>
            <w:r>
              <w:t>Plazo</w:t>
            </w:r>
          </w:p>
        </w:tc>
      </w:tr>
      <w:tr>
        <w:tc>
          <w:tcPr>
            <w:tcW w:type="dxa" w:w="2160"/>
          </w:tcPr>
          <w:p>
            <w:r>
              <w:t>Revisión de actas</w:t>
            </w:r>
          </w:p>
        </w:tc>
        <w:tc>
          <w:tcPr>
            <w:tcW w:type="dxa" w:w="2160"/>
          </w:tcPr>
          <w:p>
            <w:r>
              <w:t>Enviar actas corregidas a Enrique</w:t>
            </w:r>
          </w:p>
        </w:tc>
        <w:tc>
          <w:tcPr>
            <w:tcW w:type="dxa" w:w="2160"/>
          </w:tcPr>
          <w:p>
            <w:r>
              <w:t>Profesores de práctico</w:t>
            </w:r>
          </w:p>
        </w:tc>
        <w:tc>
          <w:tcPr>
            <w:tcW w:type="dxa" w:w="2160"/>
          </w:tcPr>
          <w:p>
            <w:r>
              <w:t>Antes del próximo encuentro</w:t>
            </w:r>
          </w:p>
        </w:tc>
      </w:tr>
      <w:tr>
        <w:tc>
          <w:tcPr>
            <w:tcW w:type="dxa" w:w="2160"/>
          </w:tcPr>
          <w:p>
            <w:r>
              <w:t>Propuesta de actividades IA</w:t>
            </w:r>
          </w:p>
        </w:tc>
        <w:tc>
          <w:tcPr>
            <w:tcW w:type="dxa" w:w="2160"/>
          </w:tcPr>
          <w:p>
            <w:r>
              <w:t>Diseñar 2-3 actividades prácticas con IA</w:t>
            </w:r>
          </w:p>
        </w:tc>
        <w:tc>
          <w:tcPr>
            <w:tcW w:type="dxa" w:w="2160"/>
          </w:tcPr>
          <w:p>
            <w:r>
              <w:t>Adolfo y Ataliba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Planificación de clases 2025</w:t>
            </w:r>
          </w:p>
        </w:tc>
        <w:tc>
          <w:tcPr>
            <w:tcW w:type="dxa" w:w="2160"/>
          </w:tcPr>
          <w:p>
            <w:r>
              <w:t>Definir qué se dicta presencial, virtual sincrónica y asincrónica</w:t>
            </w:r>
          </w:p>
        </w:tc>
        <w:tc>
          <w:tcPr>
            <w:tcW w:type="dxa" w:w="2160"/>
          </w:tcPr>
          <w:p>
            <w:r>
              <w:t>Profesores de teoría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Limpieza del aula virtual</w:t>
            </w:r>
          </w:p>
        </w:tc>
        <w:tc>
          <w:tcPr>
            <w:tcW w:type="dxa" w:w="2160"/>
          </w:tcPr>
          <w:p>
            <w:r>
              <w:t>Asignar docentes para limpiar unidades</w:t>
            </w:r>
          </w:p>
        </w:tc>
        <w:tc>
          <w:tcPr>
            <w:tcW w:type="dxa" w:w="2160"/>
          </w:tcPr>
          <w:p>
            <w:r>
              <w:t>Todos los docentes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Organización del taller macroeconómico</w:t>
            </w:r>
          </w:p>
        </w:tc>
        <w:tc>
          <w:tcPr>
            <w:tcW w:type="dxa" w:w="2160"/>
          </w:tcPr>
          <w:p>
            <w:r>
              <w:t>Confirmar temas y asignar moderador</w:t>
            </w:r>
          </w:p>
        </w:tc>
        <w:tc>
          <w:tcPr>
            <w:tcW w:type="dxa" w:w="2160"/>
          </w:tcPr>
          <w:p>
            <w:r>
              <w:t>Coordinación y todos los docentes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Propuesta de alternativa evaluativa</w:t>
            </w:r>
          </w:p>
        </w:tc>
        <w:tc>
          <w:tcPr>
            <w:tcW w:type="dxa" w:w="2160"/>
          </w:tcPr>
          <w:p>
            <w:r>
              <w:t>Esbozar esquema de evaluación diferenciada para regulares y promocionales</w:t>
            </w:r>
          </w:p>
        </w:tc>
        <w:tc>
          <w:tcPr>
            <w:tcW w:type="dxa" w:w="2160"/>
          </w:tcPr>
          <w:p>
            <w:r>
              <w:t>Coordinación y equipo de evaluación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Revisión de encuestas</w:t>
            </w:r>
          </w:p>
        </w:tc>
        <w:tc>
          <w:tcPr>
            <w:tcW w:type="dxa" w:w="2160"/>
          </w:tcPr>
          <w:p>
            <w:r>
              <w:t>Analizar comentarios útiles de encuestas SIU</w:t>
            </w:r>
          </w:p>
        </w:tc>
        <w:tc>
          <w:tcPr>
            <w:tcW w:type="dxa" w:w="2160"/>
          </w:tcPr>
          <w:p>
            <w:r>
              <w:t>Coordinación</w:t>
            </w:r>
          </w:p>
        </w:tc>
        <w:tc>
          <w:tcPr>
            <w:tcW w:type="dxa" w:w="2160"/>
          </w:tcPr>
          <w:p>
            <w:r>
              <w:t>Encuentro 2 de mayo</w:t>
            </w:r>
          </w:p>
        </w:tc>
      </w:tr>
      <w:tr>
        <w:tc>
          <w:tcPr>
            <w:tcW w:type="dxa" w:w="2160"/>
          </w:tcPr>
          <w:p>
            <w:r>
              <w:t>Pedido de aula nueva</w:t>
            </w:r>
          </w:p>
        </w:tc>
        <w:tc>
          <w:tcPr>
            <w:tcW w:type="dxa" w:w="2160"/>
          </w:tcPr>
          <w:p>
            <w:r>
              <w:t>Solicitar apertura de aula 2025</w:t>
            </w:r>
          </w:p>
        </w:tc>
        <w:tc>
          <w:tcPr>
            <w:tcW w:type="dxa" w:w="2160"/>
          </w:tcPr>
          <w:p>
            <w:r>
              <w:t>Coordinación (Daniela)</w:t>
            </w:r>
          </w:p>
        </w:tc>
        <w:tc>
          <w:tcPr>
            <w:tcW w:type="dxa" w:w="2160"/>
          </w:tcPr>
          <w:p>
            <w:r>
              <w:t>Antes del próximo encuentro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