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28B2" w14:textId="59D12EB6" w:rsidR="009B3D74" w:rsidRPr="005C50E2" w:rsidRDefault="009B3D74" w:rsidP="0041770F">
      <w:pPr>
        <w:pStyle w:val="Sinespaciado"/>
        <w:jc w:val="center"/>
        <w:rPr>
          <w:rFonts w:asciiTheme="majorHAnsi" w:hAnsiTheme="majorHAnsi" w:cstheme="majorHAnsi"/>
          <w:b/>
          <w:bCs/>
          <w:color w:val="005493"/>
          <w:sz w:val="28"/>
          <w:szCs w:val="28"/>
        </w:rPr>
      </w:pPr>
      <w:bookmarkStart w:id="0" w:name="OLE_LINK1"/>
      <w:bookmarkStart w:id="1" w:name="OLE_LINK2"/>
      <w:r w:rsidRPr="005C50E2">
        <w:rPr>
          <w:rFonts w:asciiTheme="majorHAnsi" w:hAnsiTheme="majorHAnsi" w:cstheme="majorHAnsi"/>
          <w:b/>
          <w:bCs/>
          <w:color w:val="005493"/>
          <w:sz w:val="28"/>
          <w:szCs w:val="28"/>
        </w:rPr>
        <w:t xml:space="preserve">Entrega 1 </w:t>
      </w:r>
      <w:r w:rsidR="00FD05D8" w:rsidRPr="005C50E2">
        <w:rPr>
          <w:rFonts w:asciiTheme="majorHAnsi" w:hAnsiTheme="majorHAnsi" w:cstheme="majorHAnsi"/>
          <w:b/>
          <w:bCs/>
          <w:color w:val="005493"/>
          <w:sz w:val="28"/>
          <w:szCs w:val="28"/>
        </w:rPr>
        <w:t>Proyecto</w:t>
      </w:r>
      <w:r w:rsidR="009A65CF" w:rsidRPr="005C50E2">
        <w:rPr>
          <w:rFonts w:asciiTheme="majorHAnsi" w:hAnsiTheme="majorHAnsi" w:cstheme="majorHAnsi"/>
          <w:b/>
          <w:bCs/>
          <w:color w:val="005493"/>
          <w:sz w:val="28"/>
          <w:szCs w:val="28"/>
        </w:rPr>
        <w:t xml:space="preserve"> </w:t>
      </w:r>
      <w:r w:rsidR="00FD05D8" w:rsidRPr="005C50E2">
        <w:rPr>
          <w:rFonts w:asciiTheme="majorHAnsi" w:hAnsiTheme="majorHAnsi" w:cstheme="majorHAnsi"/>
          <w:b/>
          <w:bCs/>
          <w:color w:val="005493"/>
          <w:sz w:val="28"/>
          <w:szCs w:val="28"/>
        </w:rPr>
        <w:t>EMPACOR</w:t>
      </w:r>
    </w:p>
    <w:p w14:paraId="2B58BC37" w14:textId="6196A055" w:rsidR="00BE79C7" w:rsidRPr="005C50E2" w:rsidRDefault="00591D6C" w:rsidP="00383B4A">
      <w:pPr>
        <w:pStyle w:val="Ttulo1"/>
        <w:rPr>
          <w:sz w:val="28"/>
          <w:szCs w:val="28"/>
        </w:rPr>
      </w:pPr>
      <w:r w:rsidRPr="005C50E2">
        <w:rPr>
          <w:sz w:val="28"/>
          <w:szCs w:val="28"/>
        </w:rPr>
        <w:t>Context</w:t>
      </w:r>
      <w:r w:rsidR="00871CA2" w:rsidRPr="005C50E2">
        <w:rPr>
          <w:sz w:val="28"/>
          <w:szCs w:val="28"/>
        </w:rPr>
        <w:t>o</w:t>
      </w:r>
      <w:r w:rsidRPr="005C50E2">
        <w:rPr>
          <w:sz w:val="28"/>
          <w:szCs w:val="28"/>
        </w:rPr>
        <w:t xml:space="preserve"> de la situación problemática</w:t>
      </w:r>
    </w:p>
    <w:p w14:paraId="0F4234EF" w14:textId="275AEE5A" w:rsidR="009B3D74" w:rsidRPr="005C50E2" w:rsidRDefault="00591D6C" w:rsidP="00735114">
      <w:pPr>
        <w:jc w:val="both"/>
        <w:rPr>
          <w:sz w:val="21"/>
          <w:szCs w:val="21"/>
        </w:rPr>
      </w:pPr>
      <w:proofErr w:type="spellStart"/>
      <w:r w:rsidRPr="005C50E2">
        <w:rPr>
          <w:sz w:val="21"/>
          <w:szCs w:val="21"/>
        </w:rPr>
        <w:t>Empacor</w:t>
      </w:r>
      <w:proofErr w:type="spellEnd"/>
      <w:r w:rsidRPr="005C50E2">
        <w:rPr>
          <w:sz w:val="21"/>
          <w:szCs w:val="21"/>
        </w:rPr>
        <w:t xml:space="preserve"> trabaja </w:t>
      </w:r>
      <w:r w:rsidR="00996FF0" w:rsidRPr="005C50E2">
        <w:rPr>
          <w:sz w:val="21"/>
          <w:szCs w:val="21"/>
        </w:rPr>
        <w:t xml:space="preserve">especialmente con empresas de </w:t>
      </w:r>
      <w:r w:rsidR="00AC6094" w:rsidRPr="005C50E2">
        <w:rPr>
          <w:sz w:val="21"/>
          <w:szCs w:val="21"/>
        </w:rPr>
        <w:t>alimentos y bebidas</w:t>
      </w:r>
      <w:r w:rsidR="002D5ED8" w:rsidRPr="005C50E2">
        <w:rPr>
          <w:sz w:val="21"/>
          <w:szCs w:val="21"/>
        </w:rPr>
        <w:t>, las cuales todo el tiempo está</w:t>
      </w:r>
      <w:r w:rsidR="00A7294D" w:rsidRPr="005C50E2">
        <w:rPr>
          <w:sz w:val="21"/>
          <w:szCs w:val="21"/>
        </w:rPr>
        <w:t>n</w:t>
      </w:r>
      <w:r w:rsidR="002D5ED8" w:rsidRPr="005C50E2">
        <w:rPr>
          <w:sz w:val="21"/>
          <w:szCs w:val="21"/>
        </w:rPr>
        <w:t xml:space="preserve"> sacando al mercado nuevos productos, haciendo campañas, haciendo promociones y regularmente cambian</w:t>
      </w:r>
      <w:r w:rsidR="00732A89" w:rsidRPr="005C50E2">
        <w:rPr>
          <w:sz w:val="21"/>
          <w:szCs w:val="21"/>
        </w:rPr>
        <w:t>do</w:t>
      </w:r>
      <w:r w:rsidR="002D5ED8" w:rsidRPr="005C50E2">
        <w:rPr>
          <w:sz w:val="21"/>
          <w:szCs w:val="21"/>
        </w:rPr>
        <w:t xml:space="preserve"> la imagen de sus productos. </w:t>
      </w:r>
      <w:r w:rsidR="00A01A74" w:rsidRPr="005C50E2">
        <w:rPr>
          <w:sz w:val="21"/>
          <w:szCs w:val="21"/>
        </w:rPr>
        <w:t xml:space="preserve">Este tipo de pedidos especiales </w:t>
      </w:r>
      <w:r w:rsidR="0030681D" w:rsidRPr="005C50E2">
        <w:rPr>
          <w:sz w:val="21"/>
          <w:szCs w:val="21"/>
        </w:rPr>
        <w:t>no se hacen con mucha antelación y la empresa debe responder rápidamente a esta súbita demanda</w:t>
      </w:r>
      <w:r w:rsidR="004148D8" w:rsidRPr="005C50E2">
        <w:rPr>
          <w:sz w:val="21"/>
          <w:szCs w:val="21"/>
        </w:rPr>
        <w:t xml:space="preserve">. </w:t>
      </w:r>
      <w:r w:rsidR="008B1882" w:rsidRPr="005C50E2">
        <w:rPr>
          <w:sz w:val="21"/>
          <w:szCs w:val="21"/>
        </w:rPr>
        <w:t xml:space="preserve">A este tipo de pedidos </w:t>
      </w:r>
      <w:r w:rsidR="00650129" w:rsidRPr="005C50E2">
        <w:rPr>
          <w:sz w:val="21"/>
          <w:szCs w:val="21"/>
        </w:rPr>
        <w:t xml:space="preserve">repentinos también se le suman pedidos que las empresas hacen cuando tienen un aumento en la demanda de sus productos y requieren de más empaques. Esto presenta un problema para la empresa dado que </w:t>
      </w:r>
      <w:r w:rsidR="006E7136" w:rsidRPr="005C50E2">
        <w:rPr>
          <w:sz w:val="21"/>
          <w:szCs w:val="21"/>
        </w:rPr>
        <w:t xml:space="preserve">tienen que rápidamente organizar </w:t>
      </w:r>
      <w:r w:rsidR="00890FE7" w:rsidRPr="005C50E2">
        <w:rPr>
          <w:sz w:val="21"/>
          <w:szCs w:val="21"/>
        </w:rPr>
        <w:t>estos pedidos dentro de los envíos</w:t>
      </w:r>
      <w:r w:rsidR="006E7136" w:rsidRPr="005C50E2">
        <w:rPr>
          <w:sz w:val="21"/>
          <w:szCs w:val="21"/>
        </w:rPr>
        <w:t xml:space="preserve">. </w:t>
      </w:r>
      <w:r w:rsidR="008368BB" w:rsidRPr="005C50E2">
        <w:rPr>
          <w:sz w:val="21"/>
          <w:szCs w:val="21"/>
        </w:rPr>
        <w:t xml:space="preserve">Adicionalmente, </w:t>
      </w:r>
      <w:r w:rsidR="00CC12B0" w:rsidRPr="005C50E2">
        <w:rPr>
          <w:sz w:val="21"/>
          <w:szCs w:val="21"/>
        </w:rPr>
        <w:t>no tienen ningún tipo de algoritmo o software que l</w:t>
      </w:r>
      <w:r w:rsidR="0045167B" w:rsidRPr="005C50E2">
        <w:rPr>
          <w:sz w:val="21"/>
          <w:szCs w:val="21"/>
        </w:rPr>
        <w:t xml:space="preserve">os ayude, sino que todo se hace manual. Esto hace que muchos camiones vayan casi vacíos dado que muchas veces no tienen tiempo para </w:t>
      </w:r>
      <w:r w:rsidR="00CC6766" w:rsidRPr="005C50E2">
        <w:rPr>
          <w:sz w:val="21"/>
          <w:szCs w:val="21"/>
        </w:rPr>
        <w:t>incorporar un pedido especial a una ruta, sino que tienen que enviar ese pedido individualmente.</w:t>
      </w:r>
      <w:r w:rsidR="00322FA1" w:rsidRPr="005C50E2">
        <w:rPr>
          <w:sz w:val="21"/>
          <w:szCs w:val="21"/>
        </w:rPr>
        <w:t xml:space="preserve"> </w:t>
      </w:r>
      <w:r w:rsidR="007A6363" w:rsidRPr="005C50E2">
        <w:rPr>
          <w:sz w:val="21"/>
          <w:szCs w:val="21"/>
        </w:rPr>
        <w:t xml:space="preserve">A su vez, en cuanto a la relación volumen-costo, los empaques ocupan mucho volumen, así que los fletes de envío son bastante altos. Por esto, cuando se envían pedidos individualmente, el costo de transporte resulta </w:t>
      </w:r>
      <w:r w:rsidR="00F15395" w:rsidRPr="005C50E2">
        <w:rPr>
          <w:sz w:val="21"/>
          <w:szCs w:val="21"/>
        </w:rPr>
        <w:t>muy alto</w:t>
      </w:r>
      <w:r w:rsidR="007A6363" w:rsidRPr="005C50E2">
        <w:rPr>
          <w:sz w:val="21"/>
          <w:szCs w:val="21"/>
        </w:rPr>
        <w:t>.</w:t>
      </w:r>
      <w:r w:rsidR="00BD70B0" w:rsidRPr="005C50E2">
        <w:rPr>
          <w:sz w:val="21"/>
          <w:szCs w:val="21"/>
        </w:rPr>
        <w:t xml:space="preserve"> </w:t>
      </w:r>
      <w:r w:rsidR="0072784C" w:rsidRPr="005C50E2">
        <w:rPr>
          <w:sz w:val="21"/>
          <w:szCs w:val="21"/>
        </w:rPr>
        <w:t>Asimismo,</w:t>
      </w:r>
      <w:r w:rsidR="00071CF9" w:rsidRPr="005C50E2">
        <w:rPr>
          <w:sz w:val="21"/>
          <w:szCs w:val="21"/>
        </w:rPr>
        <w:t xml:space="preserve"> la empresa puede utilizar 3 tipos de </w:t>
      </w:r>
      <w:r w:rsidR="00F13194" w:rsidRPr="005C50E2">
        <w:rPr>
          <w:sz w:val="21"/>
          <w:szCs w:val="21"/>
        </w:rPr>
        <w:t>camiones</w:t>
      </w:r>
      <w:r w:rsidR="00071CF9" w:rsidRPr="005C50E2">
        <w:rPr>
          <w:sz w:val="21"/>
          <w:szCs w:val="21"/>
        </w:rPr>
        <w:t xml:space="preserve"> diferentes, flota propia, flota </w:t>
      </w:r>
      <w:r w:rsidR="00F13194" w:rsidRPr="005C50E2">
        <w:rPr>
          <w:sz w:val="21"/>
          <w:szCs w:val="21"/>
        </w:rPr>
        <w:t>fidelizada y flota de terceros</w:t>
      </w:r>
      <w:r w:rsidR="00C25F09" w:rsidRPr="005C50E2">
        <w:rPr>
          <w:sz w:val="21"/>
          <w:szCs w:val="21"/>
        </w:rPr>
        <w:t xml:space="preserve">, </w:t>
      </w:r>
      <w:r w:rsidR="003A2AE6" w:rsidRPr="005C50E2">
        <w:rPr>
          <w:sz w:val="21"/>
          <w:szCs w:val="21"/>
        </w:rPr>
        <w:t>donde sus costos incrementan en ese orden.</w:t>
      </w:r>
      <w:r w:rsidR="0072784C" w:rsidRPr="005C50E2">
        <w:rPr>
          <w:sz w:val="21"/>
          <w:szCs w:val="21"/>
        </w:rPr>
        <w:t xml:space="preserve"> El problema con esto es que </w:t>
      </w:r>
      <w:r w:rsidR="00F90059" w:rsidRPr="005C50E2">
        <w:rPr>
          <w:sz w:val="21"/>
          <w:szCs w:val="21"/>
        </w:rPr>
        <w:t>muchas veces se utilizan más los camiones con costos más altos y los de la flota propia ni siquiera se utilizan, aumentando los costos innecesariamente.</w:t>
      </w:r>
      <w:r w:rsidR="003A2AE6" w:rsidRPr="005C50E2">
        <w:rPr>
          <w:sz w:val="21"/>
          <w:szCs w:val="21"/>
        </w:rPr>
        <w:t xml:space="preserve"> </w:t>
      </w:r>
      <w:r w:rsidR="007670DD" w:rsidRPr="005C50E2">
        <w:rPr>
          <w:sz w:val="21"/>
          <w:szCs w:val="21"/>
        </w:rPr>
        <w:t xml:space="preserve">Esto ocurre en general debido a la mala planificación y </w:t>
      </w:r>
      <w:r w:rsidR="00AD5B49" w:rsidRPr="005C50E2">
        <w:rPr>
          <w:sz w:val="21"/>
          <w:szCs w:val="21"/>
        </w:rPr>
        <w:t xml:space="preserve">organización de los camiones. </w:t>
      </w:r>
      <w:r w:rsidR="00362B81" w:rsidRPr="005C50E2">
        <w:rPr>
          <w:sz w:val="21"/>
          <w:szCs w:val="21"/>
        </w:rPr>
        <w:t>El problema de planificación se intensifica</w:t>
      </w:r>
      <w:r w:rsidR="00C25F09" w:rsidRPr="005C50E2">
        <w:rPr>
          <w:sz w:val="21"/>
          <w:szCs w:val="21"/>
        </w:rPr>
        <w:t xml:space="preserve"> cuando los envíos se realizan a ciudades que no son Bogotá y Medellín, pues </w:t>
      </w:r>
      <w:r w:rsidR="00D4018C" w:rsidRPr="005C50E2">
        <w:rPr>
          <w:sz w:val="21"/>
          <w:szCs w:val="21"/>
        </w:rPr>
        <w:t>las distancias con respecto a los centros de distribución son más altas</w:t>
      </w:r>
      <w:r w:rsidR="00BE4EDE" w:rsidRPr="005C50E2">
        <w:rPr>
          <w:sz w:val="21"/>
          <w:szCs w:val="21"/>
        </w:rPr>
        <w:t xml:space="preserve"> y por lo tanto los costos de transporte más altos</w:t>
      </w:r>
      <w:r w:rsidR="004B6FE4" w:rsidRPr="005C50E2">
        <w:rPr>
          <w:sz w:val="21"/>
          <w:szCs w:val="21"/>
        </w:rPr>
        <w:t xml:space="preserve"> y muchos pedidos no logran llegar a tiempo.</w:t>
      </w:r>
    </w:p>
    <w:p w14:paraId="6F4F78BA" w14:textId="4BC61C6D" w:rsidR="00591D6C" w:rsidRPr="005C50E2" w:rsidRDefault="00F90059" w:rsidP="00F401CD">
      <w:pPr>
        <w:jc w:val="both"/>
        <w:rPr>
          <w:sz w:val="21"/>
          <w:szCs w:val="21"/>
        </w:rPr>
      </w:pPr>
      <w:r w:rsidRPr="005C50E2">
        <w:rPr>
          <w:sz w:val="21"/>
          <w:szCs w:val="21"/>
        </w:rPr>
        <w:t>En cuanto a toda la problemática descrita, proponemos enfocarnos en dos situaciones</w:t>
      </w:r>
      <w:r w:rsidR="0074684E" w:rsidRPr="005C50E2">
        <w:rPr>
          <w:sz w:val="21"/>
          <w:szCs w:val="21"/>
        </w:rPr>
        <w:t>: evitar que los camiones se vayan con poca mercancía y aumentar la utilización de la flota propia y la flota fidelizada</w:t>
      </w:r>
      <w:r w:rsidR="00DD7FDD" w:rsidRPr="005C50E2">
        <w:rPr>
          <w:sz w:val="21"/>
          <w:szCs w:val="21"/>
        </w:rPr>
        <w:t>, todo esto con el propósito de reducir costos logísticos.</w:t>
      </w:r>
    </w:p>
    <w:p w14:paraId="46CAD468" w14:textId="4192A03F" w:rsidR="00BE79C7" w:rsidRPr="005C50E2" w:rsidRDefault="009D4F5D" w:rsidP="00383B4A">
      <w:pPr>
        <w:pStyle w:val="Ttulo1"/>
        <w:rPr>
          <w:sz w:val="28"/>
          <w:szCs w:val="28"/>
        </w:rPr>
      </w:pPr>
      <w:r w:rsidRPr="005C50E2">
        <w:rPr>
          <w:sz w:val="28"/>
          <w:szCs w:val="28"/>
        </w:rPr>
        <w:t>Caracterización Logística</w:t>
      </w:r>
    </w:p>
    <w:p w14:paraId="372E51E8" w14:textId="706D5BD7" w:rsidR="00BE79C7" w:rsidRPr="005C50E2" w:rsidRDefault="00907C54" w:rsidP="00383B4A">
      <w:pPr>
        <w:pStyle w:val="Ttulo2"/>
        <w:rPr>
          <w:sz w:val="24"/>
          <w:szCs w:val="24"/>
        </w:rPr>
      </w:pPr>
      <w:r w:rsidRPr="005C50E2">
        <w:rPr>
          <w:sz w:val="24"/>
          <w:szCs w:val="24"/>
        </w:rPr>
        <w:t xml:space="preserve">Identificación </w:t>
      </w:r>
      <w:r w:rsidR="003457EF" w:rsidRPr="005C50E2">
        <w:rPr>
          <w:sz w:val="24"/>
          <w:szCs w:val="24"/>
        </w:rPr>
        <w:t xml:space="preserve">Estrategias </w:t>
      </w:r>
      <w:r w:rsidR="00794FC0" w:rsidRPr="005C50E2">
        <w:rPr>
          <w:sz w:val="24"/>
          <w:szCs w:val="24"/>
        </w:rPr>
        <w:t>Logísticas</w:t>
      </w:r>
    </w:p>
    <w:p w14:paraId="4DD34B11" w14:textId="7343DBB1" w:rsidR="00FC599E" w:rsidRPr="005C50E2" w:rsidRDefault="00BE79C7" w:rsidP="00FC599E">
      <w:pPr>
        <w:pStyle w:val="NormalWeb"/>
        <w:numPr>
          <w:ilvl w:val="0"/>
          <w:numId w:val="3"/>
        </w:numPr>
        <w:spacing w:before="0" w:beforeAutospacing="0" w:after="0" w:afterAutospacing="0"/>
        <w:jc w:val="both"/>
        <w:rPr>
          <w:rFonts w:asciiTheme="minorHAnsi" w:eastAsiaTheme="minorHAnsi" w:hAnsiTheme="minorHAnsi" w:cstheme="minorBidi"/>
          <w:sz w:val="21"/>
          <w:szCs w:val="21"/>
          <w:lang w:val="es-ES" w:eastAsia="en-US"/>
        </w:rPr>
      </w:pPr>
      <w:r w:rsidRPr="005C50E2">
        <w:rPr>
          <w:rFonts w:asciiTheme="minorHAnsi" w:eastAsiaTheme="minorHAnsi" w:hAnsiTheme="minorHAnsi" w:cstheme="minorBidi"/>
          <w:b/>
          <w:bCs/>
          <w:sz w:val="21"/>
          <w:szCs w:val="21"/>
          <w:lang w:val="es-ES" w:eastAsia="en-US"/>
        </w:rPr>
        <w:t>Nivel de llenado</w:t>
      </w:r>
      <w:r w:rsidR="00E051CF" w:rsidRPr="005C50E2">
        <w:rPr>
          <w:rFonts w:asciiTheme="minorHAnsi" w:eastAsiaTheme="minorHAnsi" w:hAnsiTheme="minorHAnsi" w:cstheme="minorBidi"/>
          <w:b/>
          <w:bCs/>
          <w:sz w:val="21"/>
          <w:szCs w:val="21"/>
          <w:lang w:val="es-ES" w:eastAsia="en-US"/>
        </w:rPr>
        <w:t>:</w:t>
      </w:r>
      <w:r w:rsidR="00E051CF" w:rsidRPr="005C50E2">
        <w:rPr>
          <w:rFonts w:asciiTheme="minorHAnsi" w:eastAsiaTheme="minorHAnsi" w:hAnsiTheme="minorHAnsi" w:cstheme="minorBidi"/>
          <w:sz w:val="22"/>
          <w:szCs w:val="22"/>
          <w:lang w:val="es-ES" w:eastAsia="en-US"/>
        </w:rPr>
        <w:t> </w:t>
      </w:r>
      <w:r w:rsidR="00043153" w:rsidRPr="005C50E2">
        <w:rPr>
          <w:rFonts w:asciiTheme="minorHAnsi" w:eastAsiaTheme="minorHAnsi" w:hAnsiTheme="minorHAnsi" w:cstheme="minorBidi"/>
          <w:sz w:val="21"/>
          <w:szCs w:val="21"/>
          <w:lang w:val="es-ES" w:eastAsia="en-US"/>
        </w:rPr>
        <w:t>C</w:t>
      </w:r>
      <w:r w:rsidR="00E051CF" w:rsidRPr="005C50E2">
        <w:rPr>
          <w:rFonts w:asciiTheme="minorHAnsi" w:eastAsiaTheme="minorHAnsi" w:hAnsiTheme="minorHAnsi" w:cstheme="minorBidi"/>
          <w:sz w:val="21"/>
          <w:szCs w:val="21"/>
          <w:lang w:val="es-ES" w:eastAsia="en-US"/>
        </w:rPr>
        <w:t>ompensación de fletes ligada a la productividad y no a un flete fijo. De esta forma</w:t>
      </w:r>
      <w:r w:rsidR="00C70137" w:rsidRPr="005C50E2">
        <w:rPr>
          <w:rFonts w:asciiTheme="minorHAnsi" w:eastAsiaTheme="minorHAnsi" w:hAnsiTheme="minorHAnsi" w:cstheme="minorBidi"/>
          <w:sz w:val="21"/>
          <w:szCs w:val="21"/>
          <w:lang w:val="es-ES" w:eastAsia="en-US"/>
        </w:rPr>
        <w:t xml:space="preserve">, el transportador </w:t>
      </w:r>
      <w:r w:rsidR="00E051CF" w:rsidRPr="005C50E2">
        <w:rPr>
          <w:rFonts w:asciiTheme="minorHAnsi" w:eastAsiaTheme="minorHAnsi" w:hAnsiTheme="minorHAnsi" w:cstheme="minorBidi"/>
          <w:sz w:val="21"/>
          <w:szCs w:val="21"/>
          <w:lang w:val="es-ES" w:eastAsia="en-US"/>
        </w:rPr>
        <w:t>siempre qu</w:t>
      </w:r>
      <w:r w:rsidR="00C70137" w:rsidRPr="005C50E2">
        <w:rPr>
          <w:rFonts w:asciiTheme="minorHAnsi" w:eastAsiaTheme="minorHAnsi" w:hAnsiTheme="minorHAnsi" w:cstheme="minorBidi"/>
          <w:sz w:val="21"/>
          <w:szCs w:val="21"/>
          <w:lang w:val="es-ES" w:eastAsia="en-US"/>
        </w:rPr>
        <w:t>errá</w:t>
      </w:r>
      <w:r w:rsidR="00E051CF" w:rsidRPr="005C50E2">
        <w:rPr>
          <w:rFonts w:asciiTheme="minorHAnsi" w:eastAsiaTheme="minorHAnsi" w:hAnsiTheme="minorHAnsi" w:cstheme="minorBidi"/>
          <w:sz w:val="21"/>
          <w:szCs w:val="21"/>
          <w:lang w:val="es-ES" w:eastAsia="en-US"/>
        </w:rPr>
        <w:t xml:space="preserve"> llevar su vehículo con la mayor capacidad en </w:t>
      </w:r>
      <w:r w:rsidR="00FC599E" w:rsidRPr="005C50E2">
        <w:rPr>
          <w:rFonts w:asciiTheme="minorHAnsi" w:eastAsiaTheme="minorHAnsi" w:hAnsiTheme="minorHAnsi" w:cstheme="minorBidi"/>
          <w:sz w:val="21"/>
          <w:szCs w:val="21"/>
          <w:lang w:val="es-ES" w:eastAsia="en-US"/>
        </w:rPr>
        <w:t>uso</w:t>
      </w:r>
      <w:r w:rsidR="00E051CF" w:rsidRPr="005C50E2">
        <w:rPr>
          <w:rFonts w:asciiTheme="minorHAnsi" w:eastAsiaTheme="minorHAnsi" w:hAnsiTheme="minorHAnsi" w:cstheme="minorBidi"/>
          <w:sz w:val="21"/>
          <w:szCs w:val="21"/>
          <w:lang w:val="es-ES" w:eastAsia="en-US"/>
        </w:rPr>
        <w:t>. En ocasiones, este requerimiento obliga a cargar más de un cliente en el mismo despacho.</w:t>
      </w:r>
    </w:p>
    <w:p w14:paraId="074084BA" w14:textId="37615A10" w:rsidR="00B014A8" w:rsidRPr="005C50E2" w:rsidRDefault="00FC599E" w:rsidP="00B014A8">
      <w:pPr>
        <w:pStyle w:val="NormalWeb"/>
        <w:numPr>
          <w:ilvl w:val="0"/>
          <w:numId w:val="3"/>
        </w:numPr>
        <w:spacing w:before="0" w:beforeAutospacing="0" w:after="0" w:afterAutospacing="0"/>
        <w:jc w:val="both"/>
        <w:rPr>
          <w:rFonts w:asciiTheme="minorHAnsi" w:eastAsiaTheme="minorHAnsi" w:hAnsiTheme="minorHAnsi" w:cstheme="minorBidi"/>
          <w:sz w:val="21"/>
          <w:szCs w:val="21"/>
          <w:lang w:val="es-ES" w:eastAsia="en-US"/>
        </w:rPr>
      </w:pPr>
      <w:r w:rsidRPr="005C50E2">
        <w:rPr>
          <w:rFonts w:asciiTheme="minorHAnsi" w:eastAsiaTheme="minorHAnsi" w:hAnsiTheme="minorHAnsi" w:cstheme="minorBidi"/>
          <w:b/>
          <w:bCs/>
          <w:sz w:val="21"/>
          <w:szCs w:val="21"/>
          <w:lang w:val="es-ES" w:eastAsia="en-US"/>
        </w:rPr>
        <w:t>Mezcla de operadores</w:t>
      </w:r>
      <w:r w:rsidR="00E051CF" w:rsidRPr="005C50E2">
        <w:rPr>
          <w:rFonts w:asciiTheme="minorHAnsi" w:eastAsiaTheme="minorHAnsi" w:hAnsiTheme="minorHAnsi" w:cstheme="minorBidi"/>
          <w:b/>
          <w:bCs/>
          <w:sz w:val="21"/>
          <w:szCs w:val="21"/>
          <w:lang w:val="es-ES" w:eastAsia="en-US"/>
        </w:rPr>
        <w:t>:</w:t>
      </w:r>
      <w:r w:rsidR="00E051CF" w:rsidRPr="005C50E2">
        <w:rPr>
          <w:rFonts w:asciiTheme="minorHAnsi" w:eastAsiaTheme="minorHAnsi" w:hAnsiTheme="minorHAnsi" w:cstheme="minorBidi"/>
          <w:sz w:val="22"/>
          <w:szCs w:val="22"/>
          <w:lang w:val="es-ES" w:eastAsia="en-US"/>
        </w:rPr>
        <w:t> </w:t>
      </w:r>
      <w:r w:rsidR="009A0E2D" w:rsidRPr="005C50E2">
        <w:rPr>
          <w:rFonts w:asciiTheme="minorHAnsi" w:eastAsiaTheme="minorHAnsi" w:hAnsiTheme="minorHAnsi" w:cstheme="minorBidi"/>
          <w:sz w:val="21"/>
          <w:szCs w:val="21"/>
          <w:lang w:val="es-ES" w:eastAsia="en-US"/>
        </w:rPr>
        <w:t xml:space="preserve">Determinación de operadores </w:t>
      </w:r>
      <w:r w:rsidR="00043153" w:rsidRPr="005C50E2">
        <w:rPr>
          <w:rFonts w:asciiTheme="minorHAnsi" w:eastAsiaTheme="minorHAnsi" w:hAnsiTheme="minorHAnsi" w:cstheme="minorBidi"/>
          <w:sz w:val="21"/>
          <w:szCs w:val="21"/>
          <w:lang w:val="es-ES" w:eastAsia="en-US"/>
        </w:rPr>
        <w:t>empezando con t</w:t>
      </w:r>
      <w:r w:rsidR="00400C81" w:rsidRPr="005C50E2">
        <w:rPr>
          <w:rFonts w:asciiTheme="minorHAnsi" w:eastAsiaTheme="minorHAnsi" w:hAnsiTheme="minorHAnsi" w:cstheme="minorBidi"/>
          <w:sz w:val="21"/>
          <w:szCs w:val="21"/>
          <w:lang w:val="es-ES" w:eastAsia="en-US"/>
        </w:rPr>
        <w:t>ranspo</w:t>
      </w:r>
      <w:r w:rsidR="009A0E2D" w:rsidRPr="005C50E2">
        <w:rPr>
          <w:rFonts w:asciiTheme="minorHAnsi" w:eastAsiaTheme="minorHAnsi" w:hAnsiTheme="minorHAnsi" w:cstheme="minorBidi"/>
          <w:sz w:val="21"/>
          <w:szCs w:val="21"/>
          <w:lang w:val="es-ES" w:eastAsia="en-US"/>
        </w:rPr>
        <w:t>r</w:t>
      </w:r>
      <w:r w:rsidR="00400C81" w:rsidRPr="005C50E2">
        <w:rPr>
          <w:rFonts w:asciiTheme="minorHAnsi" w:eastAsiaTheme="minorHAnsi" w:hAnsiTheme="minorHAnsi" w:cstheme="minorBidi"/>
          <w:sz w:val="21"/>
          <w:szCs w:val="21"/>
          <w:lang w:val="es-ES" w:eastAsia="en-US"/>
        </w:rPr>
        <w:t>tadores</w:t>
      </w:r>
      <w:r w:rsidR="00E051CF" w:rsidRPr="005C50E2">
        <w:rPr>
          <w:rFonts w:asciiTheme="minorHAnsi" w:eastAsiaTheme="minorHAnsi" w:hAnsiTheme="minorHAnsi" w:cstheme="minorBidi"/>
          <w:sz w:val="21"/>
          <w:szCs w:val="21"/>
          <w:lang w:val="es-ES" w:eastAsia="en-US"/>
        </w:rPr>
        <w:t xml:space="preserve"> fidelizados con quienes </w:t>
      </w:r>
      <w:r w:rsidRPr="005C50E2">
        <w:rPr>
          <w:rFonts w:asciiTheme="minorHAnsi" w:eastAsiaTheme="minorHAnsi" w:hAnsiTheme="minorHAnsi" w:cstheme="minorBidi"/>
          <w:sz w:val="21"/>
          <w:szCs w:val="21"/>
          <w:lang w:val="es-ES" w:eastAsia="en-US"/>
        </w:rPr>
        <w:t>se cubre</w:t>
      </w:r>
      <w:r w:rsidR="00E051CF" w:rsidRPr="005C50E2">
        <w:rPr>
          <w:rFonts w:asciiTheme="minorHAnsi" w:eastAsiaTheme="minorHAnsi" w:hAnsiTheme="minorHAnsi" w:cstheme="minorBidi"/>
          <w:sz w:val="21"/>
          <w:szCs w:val="21"/>
          <w:lang w:val="es-ES" w:eastAsia="en-US"/>
        </w:rPr>
        <w:t xml:space="preserve"> </w:t>
      </w:r>
      <w:r w:rsidR="00A258F6" w:rsidRPr="005C50E2">
        <w:rPr>
          <w:rFonts w:asciiTheme="minorHAnsi" w:eastAsiaTheme="minorHAnsi" w:hAnsiTheme="minorHAnsi" w:cstheme="minorBidi"/>
          <w:sz w:val="21"/>
          <w:szCs w:val="21"/>
          <w:lang w:val="es-ES" w:eastAsia="en-US"/>
        </w:rPr>
        <w:t xml:space="preserve">la operación </w:t>
      </w:r>
      <w:r w:rsidR="00E051CF" w:rsidRPr="005C50E2">
        <w:rPr>
          <w:rFonts w:asciiTheme="minorHAnsi" w:eastAsiaTheme="minorHAnsi" w:hAnsiTheme="minorHAnsi" w:cstheme="minorBidi"/>
          <w:sz w:val="21"/>
          <w:szCs w:val="21"/>
          <w:lang w:val="es-ES" w:eastAsia="en-US"/>
        </w:rPr>
        <w:t>todo el tiemp</w:t>
      </w:r>
      <w:r w:rsidR="00A258F6" w:rsidRPr="005C50E2">
        <w:rPr>
          <w:rFonts w:asciiTheme="minorHAnsi" w:eastAsiaTheme="minorHAnsi" w:hAnsiTheme="minorHAnsi" w:cstheme="minorBidi"/>
          <w:sz w:val="21"/>
          <w:szCs w:val="21"/>
          <w:lang w:val="es-ES" w:eastAsia="en-US"/>
        </w:rPr>
        <w:t>o</w:t>
      </w:r>
      <w:r w:rsidR="00300A89" w:rsidRPr="005C50E2">
        <w:rPr>
          <w:rFonts w:asciiTheme="minorHAnsi" w:eastAsiaTheme="minorHAnsi" w:hAnsiTheme="minorHAnsi" w:cstheme="minorBidi"/>
          <w:sz w:val="21"/>
          <w:szCs w:val="21"/>
          <w:lang w:val="es-ES" w:eastAsia="en-US"/>
        </w:rPr>
        <w:t xml:space="preserve">, generando </w:t>
      </w:r>
      <w:r w:rsidR="00E051CF" w:rsidRPr="005C50E2">
        <w:rPr>
          <w:rFonts w:asciiTheme="minorHAnsi" w:eastAsiaTheme="minorHAnsi" w:hAnsiTheme="minorHAnsi" w:cstheme="minorBidi"/>
          <w:sz w:val="21"/>
          <w:szCs w:val="21"/>
          <w:lang w:val="es-ES" w:eastAsia="en-US"/>
        </w:rPr>
        <w:t>un costo más bajo de transporte. Para los días pico de la semana</w:t>
      </w:r>
      <w:r w:rsidR="00B014A8" w:rsidRPr="005C50E2">
        <w:rPr>
          <w:rFonts w:asciiTheme="minorHAnsi" w:eastAsiaTheme="minorHAnsi" w:hAnsiTheme="minorHAnsi" w:cstheme="minorBidi"/>
          <w:sz w:val="21"/>
          <w:szCs w:val="21"/>
          <w:lang w:val="es-ES" w:eastAsia="en-US"/>
        </w:rPr>
        <w:t xml:space="preserve"> se usan</w:t>
      </w:r>
      <w:r w:rsidR="00E051CF" w:rsidRPr="005C50E2">
        <w:rPr>
          <w:rFonts w:asciiTheme="minorHAnsi" w:eastAsiaTheme="minorHAnsi" w:hAnsiTheme="minorHAnsi" w:cstheme="minorBidi"/>
          <w:sz w:val="21"/>
          <w:szCs w:val="21"/>
          <w:lang w:val="es-ES" w:eastAsia="en-US"/>
        </w:rPr>
        <w:t xml:space="preserve"> transportadoras, </w:t>
      </w:r>
      <w:r w:rsidR="00B014A8" w:rsidRPr="005C50E2">
        <w:rPr>
          <w:rFonts w:asciiTheme="minorHAnsi" w:eastAsiaTheme="minorHAnsi" w:hAnsiTheme="minorHAnsi" w:cstheme="minorBidi"/>
          <w:sz w:val="21"/>
          <w:szCs w:val="21"/>
          <w:lang w:val="es-ES" w:eastAsia="en-US"/>
        </w:rPr>
        <w:t>las cuales</w:t>
      </w:r>
      <w:r w:rsidR="00E051CF" w:rsidRPr="005C50E2">
        <w:rPr>
          <w:rFonts w:asciiTheme="minorHAnsi" w:eastAsiaTheme="minorHAnsi" w:hAnsiTheme="minorHAnsi" w:cstheme="minorBidi"/>
          <w:sz w:val="21"/>
          <w:szCs w:val="21"/>
          <w:lang w:val="es-ES" w:eastAsia="en-US"/>
        </w:rPr>
        <w:t xml:space="preserve"> garantizan una mayor capacidad de arrastre.</w:t>
      </w:r>
    </w:p>
    <w:p w14:paraId="621D3901" w14:textId="6AC56889" w:rsidR="00FE314D" w:rsidRPr="005C50E2" w:rsidRDefault="00B014A8" w:rsidP="00FE314D">
      <w:pPr>
        <w:pStyle w:val="NormalWeb"/>
        <w:numPr>
          <w:ilvl w:val="0"/>
          <w:numId w:val="3"/>
        </w:numPr>
        <w:spacing w:before="0" w:beforeAutospacing="0" w:after="0" w:afterAutospacing="0"/>
        <w:jc w:val="both"/>
        <w:rPr>
          <w:rFonts w:asciiTheme="minorHAnsi" w:eastAsiaTheme="minorHAnsi" w:hAnsiTheme="minorHAnsi" w:cstheme="minorBidi"/>
          <w:sz w:val="21"/>
          <w:szCs w:val="21"/>
          <w:lang w:val="es-ES" w:eastAsia="en-US"/>
        </w:rPr>
      </w:pPr>
      <w:r w:rsidRPr="005C50E2">
        <w:rPr>
          <w:rFonts w:asciiTheme="minorHAnsi" w:eastAsiaTheme="minorHAnsi" w:hAnsiTheme="minorHAnsi" w:cstheme="minorBidi"/>
          <w:b/>
          <w:bCs/>
          <w:sz w:val="21"/>
          <w:szCs w:val="21"/>
          <w:lang w:val="es-ES" w:eastAsia="en-US"/>
        </w:rPr>
        <w:t>Actualización tabla de fletes y esquema de pago</w:t>
      </w:r>
      <w:r w:rsidR="00E051CF" w:rsidRPr="005C50E2">
        <w:rPr>
          <w:rFonts w:asciiTheme="minorHAnsi" w:eastAsiaTheme="minorHAnsi" w:hAnsiTheme="minorHAnsi" w:cstheme="minorBidi"/>
          <w:b/>
          <w:bCs/>
          <w:sz w:val="21"/>
          <w:szCs w:val="21"/>
          <w:lang w:val="es-ES" w:eastAsia="en-US"/>
        </w:rPr>
        <w:t>:</w:t>
      </w:r>
      <w:r w:rsidR="00E051CF" w:rsidRPr="005C50E2">
        <w:rPr>
          <w:rFonts w:asciiTheme="minorHAnsi" w:eastAsiaTheme="minorHAnsi" w:hAnsiTheme="minorHAnsi" w:cstheme="minorBidi"/>
          <w:sz w:val="22"/>
          <w:szCs w:val="22"/>
          <w:lang w:val="es-ES" w:eastAsia="en-US"/>
        </w:rPr>
        <w:t> </w:t>
      </w:r>
      <w:r w:rsidR="00400C81" w:rsidRPr="005C50E2">
        <w:rPr>
          <w:rFonts w:asciiTheme="minorHAnsi" w:eastAsiaTheme="minorHAnsi" w:hAnsiTheme="minorHAnsi" w:cstheme="minorBidi"/>
          <w:sz w:val="21"/>
          <w:szCs w:val="21"/>
          <w:lang w:val="es-ES" w:eastAsia="en-US"/>
        </w:rPr>
        <w:t>Actualizaciones constantes</w:t>
      </w:r>
      <w:r w:rsidR="00E051CF" w:rsidRPr="005C50E2">
        <w:rPr>
          <w:rFonts w:asciiTheme="minorHAnsi" w:eastAsiaTheme="minorHAnsi" w:hAnsiTheme="minorHAnsi" w:cstheme="minorBidi"/>
          <w:sz w:val="21"/>
          <w:szCs w:val="21"/>
          <w:lang w:val="es-ES" w:eastAsia="en-US"/>
        </w:rPr>
        <w:t xml:space="preserve"> de la forma de pago, con la</w:t>
      </w:r>
      <w:r w:rsidR="00400C81" w:rsidRPr="005C50E2">
        <w:rPr>
          <w:rFonts w:asciiTheme="minorHAnsi" w:eastAsiaTheme="minorHAnsi" w:hAnsiTheme="minorHAnsi" w:cstheme="minorBidi"/>
          <w:sz w:val="21"/>
          <w:szCs w:val="21"/>
          <w:lang w:val="es-ES" w:eastAsia="en-US"/>
        </w:rPr>
        <w:t>s</w:t>
      </w:r>
      <w:r w:rsidR="00E051CF" w:rsidRPr="005C50E2">
        <w:rPr>
          <w:rFonts w:asciiTheme="minorHAnsi" w:eastAsiaTheme="minorHAnsi" w:hAnsiTheme="minorHAnsi" w:cstheme="minorBidi"/>
          <w:sz w:val="21"/>
          <w:szCs w:val="21"/>
          <w:lang w:val="es-ES" w:eastAsia="en-US"/>
        </w:rPr>
        <w:t xml:space="preserve"> cual</w:t>
      </w:r>
      <w:r w:rsidR="00400C81" w:rsidRPr="005C50E2">
        <w:rPr>
          <w:rFonts w:asciiTheme="minorHAnsi" w:eastAsiaTheme="minorHAnsi" w:hAnsiTheme="minorHAnsi" w:cstheme="minorBidi"/>
          <w:sz w:val="21"/>
          <w:szCs w:val="21"/>
          <w:lang w:val="es-ES" w:eastAsia="en-US"/>
        </w:rPr>
        <w:t>es</w:t>
      </w:r>
      <w:r w:rsidR="00E051CF" w:rsidRPr="005C50E2">
        <w:rPr>
          <w:rFonts w:asciiTheme="minorHAnsi" w:eastAsiaTheme="minorHAnsi" w:hAnsiTheme="minorHAnsi" w:cstheme="minorBidi"/>
          <w:sz w:val="21"/>
          <w:szCs w:val="21"/>
          <w:lang w:val="es-ES" w:eastAsia="en-US"/>
        </w:rPr>
        <w:t xml:space="preserve"> se eliminan una cantidad importante de variables que </w:t>
      </w:r>
      <w:r w:rsidR="00704DE4" w:rsidRPr="005C50E2">
        <w:rPr>
          <w:rFonts w:asciiTheme="minorHAnsi" w:eastAsiaTheme="minorHAnsi" w:hAnsiTheme="minorHAnsi" w:cstheme="minorBidi"/>
          <w:sz w:val="21"/>
          <w:szCs w:val="21"/>
          <w:lang w:val="es-ES" w:eastAsia="en-US"/>
        </w:rPr>
        <w:t xml:space="preserve">generan </w:t>
      </w:r>
      <w:r w:rsidR="00E051CF" w:rsidRPr="005C50E2">
        <w:rPr>
          <w:rFonts w:asciiTheme="minorHAnsi" w:eastAsiaTheme="minorHAnsi" w:hAnsiTheme="minorHAnsi" w:cstheme="minorBidi"/>
          <w:sz w:val="21"/>
          <w:szCs w:val="21"/>
          <w:lang w:val="es-ES" w:eastAsia="en-US"/>
        </w:rPr>
        <w:t xml:space="preserve">sobrecostos </w:t>
      </w:r>
      <w:r w:rsidR="00704DE4" w:rsidRPr="005C50E2">
        <w:rPr>
          <w:rFonts w:asciiTheme="minorHAnsi" w:eastAsiaTheme="minorHAnsi" w:hAnsiTheme="minorHAnsi" w:cstheme="minorBidi"/>
          <w:sz w:val="21"/>
          <w:szCs w:val="21"/>
          <w:lang w:val="es-ES" w:eastAsia="en-US"/>
        </w:rPr>
        <w:t xml:space="preserve">en </w:t>
      </w:r>
      <w:r w:rsidR="00E051CF" w:rsidRPr="005C50E2">
        <w:rPr>
          <w:rFonts w:asciiTheme="minorHAnsi" w:eastAsiaTheme="minorHAnsi" w:hAnsiTheme="minorHAnsi" w:cstheme="minorBidi"/>
          <w:sz w:val="21"/>
          <w:szCs w:val="21"/>
          <w:lang w:val="es-ES" w:eastAsia="en-US"/>
        </w:rPr>
        <w:t>la operación.</w:t>
      </w:r>
    </w:p>
    <w:p w14:paraId="7F5470E6" w14:textId="77777777" w:rsidR="00F34901" w:rsidRPr="005C50E2" w:rsidRDefault="00FE314D" w:rsidP="00F34901">
      <w:pPr>
        <w:pStyle w:val="NormalWeb"/>
        <w:numPr>
          <w:ilvl w:val="0"/>
          <w:numId w:val="3"/>
        </w:numPr>
        <w:spacing w:before="0" w:beforeAutospacing="0" w:after="0" w:afterAutospacing="0"/>
        <w:jc w:val="both"/>
        <w:rPr>
          <w:rFonts w:asciiTheme="minorHAnsi" w:eastAsiaTheme="minorHAnsi" w:hAnsiTheme="minorHAnsi" w:cstheme="minorBidi"/>
          <w:sz w:val="21"/>
          <w:szCs w:val="21"/>
          <w:lang w:val="es-ES" w:eastAsia="en-US"/>
        </w:rPr>
      </w:pPr>
      <w:r w:rsidRPr="005C50E2">
        <w:rPr>
          <w:rFonts w:asciiTheme="minorHAnsi" w:eastAsiaTheme="minorHAnsi" w:hAnsiTheme="minorHAnsi" w:cstheme="minorBidi"/>
          <w:b/>
          <w:bCs/>
          <w:sz w:val="21"/>
          <w:szCs w:val="21"/>
          <w:lang w:val="es-ES" w:eastAsia="en-US"/>
        </w:rPr>
        <w:t>Reducción de los costos de almacenamiento</w:t>
      </w:r>
      <w:r w:rsidR="00E051CF" w:rsidRPr="005C50E2">
        <w:rPr>
          <w:rFonts w:asciiTheme="minorHAnsi" w:eastAsiaTheme="minorHAnsi" w:hAnsiTheme="minorHAnsi" w:cstheme="minorBidi"/>
          <w:b/>
          <w:bCs/>
          <w:sz w:val="21"/>
          <w:szCs w:val="21"/>
          <w:lang w:val="es-ES" w:eastAsia="en-US"/>
        </w:rPr>
        <w:t>:</w:t>
      </w:r>
      <w:r w:rsidR="00E051CF" w:rsidRPr="005C50E2">
        <w:rPr>
          <w:rFonts w:asciiTheme="minorHAnsi" w:eastAsiaTheme="minorHAnsi" w:hAnsiTheme="minorHAnsi" w:cstheme="minorBidi"/>
          <w:sz w:val="22"/>
          <w:szCs w:val="22"/>
          <w:lang w:val="es-ES" w:eastAsia="en-US"/>
        </w:rPr>
        <w:t> </w:t>
      </w:r>
      <w:r w:rsidR="00CB2F4F" w:rsidRPr="005C50E2">
        <w:rPr>
          <w:rFonts w:asciiTheme="minorHAnsi" w:eastAsiaTheme="minorHAnsi" w:hAnsiTheme="minorHAnsi" w:cstheme="minorBidi"/>
          <w:sz w:val="21"/>
          <w:szCs w:val="21"/>
          <w:lang w:val="es-ES" w:eastAsia="en-US"/>
        </w:rPr>
        <w:t xml:space="preserve">Implementación </w:t>
      </w:r>
      <w:r w:rsidR="009B38AC" w:rsidRPr="005C50E2">
        <w:rPr>
          <w:rFonts w:asciiTheme="minorHAnsi" w:eastAsiaTheme="minorHAnsi" w:hAnsiTheme="minorHAnsi" w:cstheme="minorBidi"/>
          <w:sz w:val="21"/>
          <w:szCs w:val="21"/>
          <w:lang w:val="es-ES" w:eastAsia="en-US"/>
        </w:rPr>
        <w:t>constante de nuevas tácticas que optimicen y disminuyan los costos de almacenamiento que en</w:t>
      </w:r>
      <w:r w:rsidR="00E051CF" w:rsidRPr="005C50E2">
        <w:rPr>
          <w:rFonts w:asciiTheme="minorHAnsi" w:eastAsiaTheme="minorHAnsi" w:hAnsiTheme="minorHAnsi" w:cstheme="minorBidi"/>
          <w:sz w:val="21"/>
          <w:szCs w:val="21"/>
          <w:lang w:val="es-ES" w:eastAsia="en-US"/>
        </w:rPr>
        <w:t xml:space="preserve"> ocasiones se convierte</w:t>
      </w:r>
      <w:r w:rsidR="009B38AC" w:rsidRPr="005C50E2">
        <w:rPr>
          <w:rFonts w:asciiTheme="minorHAnsi" w:eastAsiaTheme="minorHAnsi" w:hAnsiTheme="minorHAnsi" w:cstheme="minorBidi"/>
          <w:sz w:val="21"/>
          <w:szCs w:val="21"/>
          <w:lang w:val="es-ES" w:eastAsia="en-US"/>
        </w:rPr>
        <w:t>n</w:t>
      </w:r>
      <w:r w:rsidR="00E051CF" w:rsidRPr="005C50E2">
        <w:rPr>
          <w:rFonts w:asciiTheme="minorHAnsi" w:eastAsiaTheme="minorHAnsi" w:hAnsiTheme="minorHAnsi" w:cstheme="minorBidi"/>
          <w:sz w:val="21"/>
          <w:szCs w:val="21"/>
          <w:lang w:val="es-ES" w:eastAsia="en-US"/>
        </w:rPr>
        <w:t xml:space="preserve"> en costos ocultos. </w:t>
      </w:r>
      <w:r w:rsidR="009B38AC" w:rsidRPr="005C50E2">
        <w:rPr>
          <w:rFonts w:asciiTheme="minorHAnsi" w:eastAsiaTheme="minorHAnsi" w:hAnsiTheme="minorHAnsi" w:cstheme="minorBidi"/>
          <w:sz w:val="21"/>
          <w:szCs w:val="21"/>
          <w:lang w:val="es-ES" w:eastAsia="en-US"/>
        </w:rPr>
        <w:t xml:space="preserve">Ejemplo de estos son </w:t>
      </w:r>
      <w:r w:rsidR="00E051CF" w:rsidRPr="005C50E2">
        <w:rPr>
          <w:rFonts w:asciiTheme="minorHAnsi" w:eastAsiaTheme="minorHAnsi" w:hAnsiTheme="minorHAnsi" w:cstheme="minorBidi"/>
          <w:sz w:val="21"/>
          <w:szCs w:val="21"/>
          <w:lang w:val="es-ES" w:eastAsia="en-US"/>
        </w:rPr>
        <w:t>los costos de alquileres de bodegas y equipos de manipulación de cargas, niveles de inventario y tiempos de estadía del inventario</w:t>
      </w:r>
      <w:r w:rsidR="009B38AC" w:rsidRPr="005C50E2">
        <w:rPr>
          <w:rFonts w:asciiTheme="minorHAnsi" w:eastAsiaTheme="minorHAnsi" w:hAnsiTheme="minorHAnsi" w:cstheme="minorBidi"/>
          <w:sz w:val="21"/>
          <w:szCs w:val="21"/>
          <w:lang w:val="es-ES" w:eastAsia="en-US"/>
        </w:rPr>
        <w:t>.</w:t>
      </w:r>
    </w:p>
    <w:p w14:paraId="5BA25921" w14:textId="1A272152" w:rsidR="00E051CF" w:rsidRPr="005C50E2" w:rsidRDefault="00F34901" w:rsidP="00F34901">
      <w:pPr>
        <w:pStyle w:val="NormalWeb"/>
        <w:numPr>
          <w:ilvl w:val="0"/>
          <w:numId w:val="3"/>
        </w:numPr>
        <w:spacing w:before="0" w:beforeAutospacing="0" w:after="0" w:afterAutospacing="0"/>
        <w:jc w:val="both"/>
        <w:rPr>
          <w:rFonts w:asciiTheme="minorHAnsi" w:eastAsiaTheme="minorHAnsi" w:hAnsiTheme="minorHAnsi" w:cstheme="minorBidi"/>
          <w:sz w:val="21"/>
          <w:szCs w:val="21"/>
          <w:lang w:val="es-ES" w:eastAsia="en-US"/>
        </w:rPr>
      </w:pPr>
      <w:r w:rsidRPr="005C50E2">
        <w:rPr>
          <w:rFonts w:asciiTheme="minorHAnsi" w:eastAsiaTheme="minorHAnsi" w:hAnsiTheme="minorHAnsi" w:cstheme="minorBidi"/>
          <w:b/>
          <w:bCs/>
          <w:sz w:val="21"/>
          <w:szCs w:val="21"/>
          <w:lang w:val="es-ES" w:eastAsia="en-US"/>
        </w:rPr>
        <w:t>Seguimiento de indicadores claves en el equipo propio</w:t>
      </w:r>
      <w:r w:rsidR="00E051CF" w:rsidRPr="005C50E2">
        <w:rPr>
          <w:rFonts w:asciiTheme="minorHAnsi" w:eastAsiaTheme="minorHAnsi" w:hAnsiTheme="minorHAnsi" w:cstheme="minorBidi"/>
          <w:b/>
          <w:bCs/>
          <w:sz w:val="21"/>
          <w:szCs w:val="21"/>
          <w:lang w:val="es-ES" w:eastAsia="en-US"/>
        </w:rPr>
        <w:t>:</w:t>
      </w:r>
      <w:r w:rsidR="00E051CF" w:rsidRPr="005C50E2">
        <w:rPr>
          <w:rFonts w:asciiTheme="minorHAnsi" w:eastAsiaTheme="minorHAnsi" w:hAnsiTheme="minorHAnsi" w:cstheme="minorBidi"/>
          <w:sz w:val="21"/>
          <w:szCs w:val="21"/>
          <w:lang w:val="es-ES" w:eastAsia="en-US"/>
        </w:rPr>
        <w:t xml:space="preserve"> </w:t>
      </w:r>
      <w:r w:rsidR="001D1870" w:rsidRPr="005C50E2">
        <w:rPr>
          <w:rFonts w:asciiTheme="minorHAnsi" w:eastAsiaTheme="minorHAnsi" w:hAnsiTheme="minorHAnsi" w:cstheme="minorBidi"/>
          <w:sz w:val="21"/>
          <w:szCs w:val="21"/>
          <w:lang w:val="es-ES" w:eastAsia="en-US"/>
        </w:rPr>
        <w:t>Monitoreo constante de consumo</w:t>
      </w:r>
      <w:r w:rsidR="00E051CF" w:rsidRPr="005C50E2">
        <w:rPr>
          <w:rFonts w:asciiTheme="minorHAnsi" w:eastAsiaTheme="minorHAnsi" w:hAnsiTheme="minorHAnsi" w:cstheme="minorBidi"/>
          <w:sz w:val="21"/>
          <w:szCs w:val="21"/>
          <w:lang w:val="es-ES" w:eastAsia="en-US"/>
        </w:rPr>
        <w:t xml:space="preserve"> de combustible</w:t>
      </w:r>
      <w:r w:rsidR="001D1870" w:rsidRPr="005C50E2">
        <w:rPr>
          <w:rFonts w:asciiTheme="minorHAnsi" w:eastAsiaTheme="minorHAnsi" w:hAnsiTheme="minorHAnsi" w:cstheme="minorBidi"/>
          <w:sz w:val="21"/>
          <w:szCs w:val="21"/>
          <w:lang w:val="es-ES" w:eastAsia="en-US"/>
        </w:rPr>
        <w:t xml:space="preserve"> y </w:t>
      </w:r>
      <w:r w:rsidR="00E051CF" w:rsidRPr="005C50E2">
        <w:rPr>
          <w:rFonts w:asciiTheme="minorHAnsi" w:eastAsiaTheme="minorHAnsi" w:hAnsiTheme="minorHAnsi" w:cstheme="minorBidi"/>
          <w:sz w:val="21"/>
          <w:szCs w:val="21"/>
          <w:lang w:val="es-ES" w:eastAsia="en-US"/>
        </w:rPr>
        <w:t>n</w:t>
      </w:r>
      <w:r w:rsidR="001D1870" w:rsidRPr="005C50E2">
        <w:rPr>
          <w:rFonts w:asciiTheme="minorHAnsi" w:eastAsiaTheme="minorHAnsi" w:hAnsiTheme="minorHAnsi" w:cstheme="minorBidi"/>
          <w:sz w:val="21"/>
          <w:szCs w:val="21"/>
          <w:lang w:val="es-ES" w:eastAsia="en-US"/>
        </w:rPr>
        <w:t>ú</w:t>
      </w:r>
      <w:r w:rsidR="00E051CF" w:rsidRPr="005C50E2">
        <w:rPr>
          <w:rFonts w:asciiTheme="minorHAnsi" w:eastAsiaTheme="minorHAnsi" w:hAnsiTheme="minorHAnsi" w:cstheme="minorBidi"/>
          <w:sz w:val="21"/>
          <w:szCs w:val="21"/>
          <w:lang w:val="es-ES" w:eastAsia="en-US"/>
        </w:rPr>
        <w:t xml:space="preserve">mero de viajes por equipo </w:t>
      </w:r>
      <w:r w:rsidR="001D1870" w:rsidRPr="005C50E2">
        <w:rPr>
          <w:rFonts w:asciiTheme="minorHAnsi" w:eastAsiaTheme="minorHAnsi" w:hAnsiTheme="minorHAnsi" w:cstheme="minorBidi"/>
          <w:sz w:val="21"/>
          <w:szCs w:val="21"/>
          <w:lang w:val="es-ES" w:eastAsia="en-US"/>
        </w:rPr>
        <w:t xml:space="preserve">para </w:t>
      </w:r>
      <w:r w:rsidR="006B573F" w:rsidRPr="005C50E2">
        <w:rPr>
          <w:rFonts w:asciiTheme="minorHAnsi" w:eastAsiaTheme="minorHAnsi" w:hAnsiTheme="minorHAnsi" w:cstheme="minorBidi"/>
          <w:sz w:val="21"/>
          <w:szCs w:val="21"/>
          <w:lang w:val="es-ES" w:eastAsia="en-US"/>
        </w:rPr>
        <w:t xml:space="preserve">determinar los valores óptimos y </w:t>
      </w:r>
      <w:r w:rsidR="00E051CF" w:rsidRPr="005C50E2">
        <w:rPr>
          <w:rFonts w:asciiTheme="minorHAnsi" w:eastAsiaTheme="minorHAnsi" w:hAnsiTheme="minorHAnsi" w:cstheme="minorBidi"/>
          <w:sz w:val="21"/>
          <w:szCs w:val="21"/>
          <w:lang w:val="es-ES" w:eastAsia="en-US"/>
        </w:rPr>
        <w:t>evitar sobrecostos en la operación.</w:t>
      </w:r>
    </w:p>
    <w:p w14:paraId="43D9AD7D" w14:textId="77777777" w:rsidR="00523CC2" w:rsidRPr="005C50E2" w:rsidRDefault="00523CC2" w:rsidP="00043153">
      <w:pPr>
        <w:rPr>
          <w:sz w:val="21"/>
          <w:szCs w:val="21"/>
        </w:rPr>
      </w:pPr>
    </w:p>
    <w:p w14:paraId="5505903B" w14:textId="0289C489" w:rsidR="00E06DC3" w:rsidRPr="005C50E2" w:rsidRDefault="00990BF2" w:rsidP="00383B4A">
      <w:pPr>
        <w:pStyle w:val="Ttulo2"/>
        <w:rPr>
          <w:sz w:val="24"/>
          <w:szCs w:val="24"/>
        </w:rPr>
      </w:pPr>
      <w:r w:rsidRPr="005C50E2">
        <w:rPr>
          <w:sz w:val="24"/>
          <w:szCs w:val="24"/>
        </w:rPr>
        <w:t xml:space="preserve">Descripción y </w:t>
      </w:r>
      <w:r w:rsidR="00E06DC3" w:rsidRPr="005C50E2">
        <w:rPr>
          <w:sz w:val="24"/>
          <w:szCs w:val="24"/>
        </w:rPr>
        <w:t>cuantificación de los procesos logísticos</w:t>
      </w:r>
    </w:p>
    <w:p w14:paraId="2C532BEB" w14:textId="67F92D2E" w:rsidR="00053C8F" w:rsidRPr="005C50E2" w:rsidRDefault="00053C8F" w:rsidP="00E06DC3">
      <w:pPr>
        <w:jc w:val="both"/>
        <w:rPr>
          <w:sz w:val="21"/>
          <w:szCs w:val="21"/>
        </w:rPr>
      </w:pPr>
      <w:r w:rsidRPr="005C50E2">
        <w:rPr>
          <w:b/>
          <w:bCs/>
          <w:sz w:val="21"/>
          <w:szCs w:val="21"/>
        </w:rPr>
        <w:t>Plan:</w:t>
      </w:r>
      <w:r w:rsidRPr="005C50E2">
        <w:rPr>
          <w:sz w:val="21"/>
          <w:szCs w:val="21"/>
        </w:rPr>
        <w:t xml:space="preserve"> La empresa necesitas realizar un plan completo de los objetivos globales de la cadena de suministro de toda la </w:t>
      </w:r>
      <w:proofErr w:type="spellStart"/>
      <w:r w:rsidRPr="005C50E2">
        <w:rPr>
          <w:sz w:val="21"/>
          <w:szCs w:val="21"/>
        </w:rPr>
        <w:t>fabrica</w:t>
      </w:r>
      <w:proofErr w:type="spellEnd"/>
      <w:r w:rsidRPr="005C50E2">
        <w:rPr>
          <w:sz w:val="21"/>
          <w:szCs w:val="21"/>
        </w:rPr>
        <w:t xml:space="preserve">, por lo que en este caso se sigue una configuración PLAN SUPPLY CHAIN (P1) de modo que se coordina el resto de </w:t>
      </w:r>
      <w:proofErr w:type="gramStart"/>
      <w:r w:rsidRPr="005C50E2">
        <w:rPr>
          <w:sz w:val="21"/>
          <w:szCs w:val="21"/>
        </w:rPr>
        <w:t>procesos</w:t>
      </w:r>
      <w:proofErr w:type="gramEnd"/>
      <w:r w:rsidRPr="005C50E2">
        <w:rPr>
          <w:sz w:val="21"/>
          <w:szCs w:val="21"/>
        </w:rPr>
        <w:t xml:space="preserve"> logísticos. La empresa tiene que realizar un proceso de planeación de la cantidad y el tipo de materia prima que se le solicita a los proveedores y de la recepción de esta, para este proceso de planeación se sigue una configuración PLAN SOURCE (P2), que coordina el proceso de SOURCE </w:t>
      </w:r>
      <w:proofErr w:type="spellStart"/>
      <w:proofErr w:type="gramStart"/>
      <w:r w:rsidRPr="005C50E2">
        <w:rPr>
          <w:sz w:val="21"/>
          <w:szCs w:val="21"/>
        </w:rPr>
        <w:t>del</w:t>
      </w:r>
      <w:proofErr w:type="spellEnd"/>
      <w:r w:rsidRPr="005C50E2">
        <w:rPr>
          <w:sz w:val="21"/>
          <w:szCs w:val="21"/>
        </w:rPr>
        <w:t xml:space="preserve"> la cadena</w:t>
      </w:r>
      <w:proofErr w:type="gramEnd"/>
      <w:r w:rsidRPr="005C50E2">
        <w:rPr>
          <w:sz w:val="21"/>
          <w:szCs w:val="21"/>
        </w:rPr>
        <w:t xml:space="preserve"> de suministro. También se realiza una planeación en cuanto al proceso de </w:t>
      </w:r>
      <w:proofErr w:type="spellStart"/>
      <w:r w:rsidRPr="005C50E2">
        <w:rPr>
          <w:sz w:val="21"/>
          <w:szCs w:val="21"/>
        </w:rPr>
        <w:t>produccion</w:t>
      </w:r>
      <w:proofErr w:type="spellEnd"/>
      <w:r w:rsidRPr="005C50E2">
        <w:rPr>
          <w:sz w:val="21"/>
          <w:szCs w:val="21"/>
        </w:rPr>
        <w:t xml:space="preserve"> de los diferentes productos en el cual se asegura de tener los medios necesarios para llevar a cabo los pedidos del cliente, esto sigue una configuración PLAN MAKE (P3). Ahora, de igual manera se realiza un plan para el proceso de envío de los productos, que gestiona y coordina los pedidos y las actividades de trasporte; esto sigue una configuración PLAN DELIVER (P4). </w:t>
      </w:r>
      <w:proofErr w:type="gramStart"/>
      <w:r w:rsidRPr="005C50E2">
        <w:rPr>
          <w:sz w:val="21"/>
          <w:szCs w:val="21"/>
        </w:rPr>
        <w:t>Finalmente</w:t>
      </w:r>
      <w:proofErr w:type="gramEnd"/>
      <w:r w:rsidRPr="005C50E2">
        <w:rPr>
          <w:sz w:val="21"/>
          <w:szCs w:val="21"/>
        </w:rPr>
        <w:t xml:space="preserve"> para el proceso de retorno de productos se realiza un plan sobre la logística de reversa y como se van a manejar esos productos que son devueltos a la fábrica, sigue una configuración PLAN RETURN. Todos estos planes en conjunto son coordinados </w:t>
      </w:r>
      <w:proofErr w:type="spellStart"/>
      <w:r w:rsidRPr="005C50E2">
        <w:rPr>
          <w:sz w:val="21"/>
          <w:szCs w:val="21"/>
        </w:rPr>
        <w:t>hacia</w:t>
      </w:r>
      <w:proofErr w:type="spellEnd"/>
      <w:r w:rsidRPr="005C50E2">
        <w:rPr>
          <w:sz w:val="21"/>
          <w:szCs w:val="21"/>
        </w:rPr>
        <w:t xml:space="preserve"> unos objetivos globales por la planeación de la cadena de suministros, siguiendo una configuración PLAN SUPPLY CHAIN (P1). </w:t>
      </w:r>
    </w:p>
    <w:p w14:paraId="06FD5D5C" w14:textId="02EE9FFE" w:rsidR="001B4B08" w:rsidRPr="005C50E2" w:rsidRDefault="001B4B08" w:rsidP="00E06DC3">
      <w:pPr>
        <w:jc w:val="both"/>
        <w:rPr>
          <w:sz w:val="21"/>
          <w:szCs w:val="21"/>
          <w:lang w:val="es-CO"/>
        </w:rPr>
      </w:pPr>
      <w:proofErr w:type="spellStart"/>
      <w:r w:rsidRPr="005C50E2">
        <w:rPr>
          <w:b/>
          <w:bCs/>
          <w:sz w:val="21"/>
          <w:szCs w:val="21"/>
          <w:lang w:val="es-CO"/>
        </w:rPr>
        <w:lastRenderedPageBreak/>
        <w:t>Source</w:t>
      </w:r>
      <w:proofErr w:type="spellEnd"/>
      <w:r w:rsidRPr="005C50E2">
        <w:rPr>
          <w:b/>
          <w:bCs/>
          <w:sz w:val="21"/>
          <w:szCs w:val="21"/>
          <w:lang w:val="es-CO"/>
        </w:rPr>
        <w:t>:</w:t>
      </w:r>
      <w:r w:rsidRPr="005C50E2">
        <w:rPr>
          <w:sz w:val="21"/>
          <w:szCs w:val="21"/>
          <w:lang w:val="es-CO"/>
        </w:rPr>
        <w:t xml:space="preserve"> </w:t>
      </w:r>
      <w:r w:rsidRPr="005C50E2">
        <w:rPr>
          <w:sz w:val="21"/>
          <w:szCs w:val="21"/>
        </w:rPr>
        <w:t xml:space="preserve">Para el abastecimiento de materias primas de la fábrica, la empresa tiene convenios con 65 asociaciones de recicladores que le proveen materiales reciclables. Y el resto de </w:t>
      </w:r>
      <w:proofErr w:type="gramStart"/>
      <w:r w:rsidRPr="005C50E2">
        <w:rPr>
          <w:sz w:val="21"/>
          <w:szCs w:val="21"/>
        </w:rPr>
        <w:t>materiales</w:t>
      </w:r>
      <w:proofErr w:type="gramEnd"/>
      <w:r w:rsidRPr="005C50E2">
        <w:rPr>
          <w:sz w:val="21"/>
          <w:szCs w:val="21"/>
        </w:rPr>
        <w:t xml:space="preserve"> necesarios se obtienen de las empresas </w:t>
      </w:r>
      <w:proofErr w:type="spellStart"/>
      <w:r w:rsidRPr="005C50E2">
        <w:rPr>
          <w:sz w:val="21"/>
          <w:szCs w:val="21"/>
        </w:rPr>
        <w:t>Ingredion</w:t>
      </w:r>
      <w:proofErr w:type="spellEnd"/>
      <w:r w:rsidRPr="005C50E2">
        <w:rPr>
          <w:sz w:val="21"/>
          <w:szCs w:val="21"/>
        </w:rPr>
        <w:t xml:space="preserve"> y </w:t>
      </w:r>
      <w:proofErr w:type="spellStart"/>
      <w:r w:rsidRPr="005C50E2">
        <w:rPr>
          <w:sz w:val="21"/>
          <w:szCs w:val="21"/>
        </w:rPr>
        <w:t>Sun</w:t>
      </w:r>
      <w:proofErr w:type="spellEnd"/>
      <w:r w:rsidRPr="005C50E2">
        <w:rPr>
          <w:sz w:val="21"/>
          <w:szCs w:val="21"/>
        </w:rPr>
        <w:t xml:space="preserve"> Chemical. En este caso este abastecimiento sigue la configuración SOURCE STOCKED PRODUCT (S1) Dado que la </w:t>
      </w:r>
      <w:proofErr w:type="spellStart"/>
      <w:r w:rsidRPr="005C50E2">
        <w:rPr>
          <w:sz w:val="21"/>
          <w:szCs w:val="21"/>
        </w:rPr>
        <w:t>fabrica</w:t>
      </w:r>
      <w:proofErr w:type="spellEnd"/>
      <w:r w:rsidRPr="005C50E2">
        <w:rPr>
          <w:sz w:val="21"/>
          <w:szCs w:val="21"/>
        </w:rPr>
        <w:t xml:space="preserve"> se abastece de materia prima independiente de los pedidos de los clientes.</w:t>
      </w:r>
    </w:p>
    <w:p w14:paraId="4F6B9E9F" w14:textId="44E7617B" w:rsidR="001B4B08" w:rsidRPr="005C50E2" w:rsidRDefault="001B4B08" w:rsidP="00E06DC3">
      <w:pPr>
        <w:jc w:val="both"/>
        <w:rPr>
          <w:sz w:val="21"/>
          <w:szCs w:val="21"/>
          <w:lang w:val="es-CO"/>
        </w:rPr>
      </w:pPr>
      <w:proofErr w:type="spellStart"/>
      <w:r w:rsidRPr="261B95A6">
        <w:rPr>
          <w:b/>
          <w:bCs/>
          <w:sz w:val="21"/>
          <w:szCs w:val="21"/>
          <w:lang w:val="es-CO"/>
        </w:rPr>
        <w:t>Make</w:t>
      </w:r>
      <w:proofErr w:type="spellEnd"/>
      <w:r w:rsidRPr="261B95A6">
        <w:rPr>
          <w:b/>
          <w:bCs/>
          <w:sz w:val="21"/>
          <w:szCs w:val="21"/>
          <w:lang w:val="es-CO"/>
        </w:rPr>
        <w:t>:</w:t>
      </w:r>
      <w:r w:rsidRPr="261B95A6">
        <w:rPr>
          <w:sz w:val="21"/>
          <w:szCs w:val="21"/>
          <w:lang w:val="es-CO"/>
        </w:rPr>
        <w:t xml:space="preserve"> </w:t>
      </w:r>
      <w:r w:rsidRPr="261B95A6">
        <w:rPr>
          <w:sz w:val="21"/>
          <w:szCs w:val="21"/>
        </w:rPr>
        <w:t xml:space="preserve">Esta materia prima se transforma en los diferentes productos que ofrece </w:t>
      </w:r>
      <w:proofErr w:type="spellStart"/>
      <w:r w:rsidRPr="261B95A6">
        <w:rPr>
          <w:sz w:val="21"/>
          <w:szCs w:val="21"/>
        </w:rPr>
        <w:t>E</w:t>
      </w:r>
      <w:r w:rsidR="000B05CC" w:rsidRPr="261B95A6">
        <w:rPr>
          <w:sz w:val="21"/>
          <w:szCs w:val="21"/>
        </w:rPr>
        <w:t>m</w:t>
      </w:r>
      <w:r w:rsidRPr="261B95A6">
        <w:rPr>
          <w:sz w:val="21"/>
          <w:szCs w:val="21"/>
        </w:rPr>
        <w:t>pacor</w:t>
      </w:r>
      <w:proofErr w:type="spellEnd"/>
      <w:r w:rsidRPr="261B95A6">
        <w:rPr>
          <w:sz w:val="21"/>
          <w:szCs w:val="21"/>
        </w:rPr>
        <w:t>, por medio de máquinas especializadas y un proceso de troquelado específico para cada uno. Toda esta producción se lleva a cabo a partir de una orden de un cliente, que después de procesada la solicitud, se programa la producción de cada corrida. Para las cajas son diseñadas con atributos específicos solicitados por el cliente, su producción sigue una configuración ENGINEER TO ORDER (M3</w:t>
      </w:r>
      <w:proofErr w:type="gramStart"/>
      <w:r w:rsidRPr="261B95A6">
        <w:rPr>
          <w:sz w:val="21"/>
          <w:szCs w:val="21"/>
        </w:rPr>
        <w:t>).Para</w:t>
      </w:r>
      <w:proofErr w:type="gramEnd"/>
      <w:r w:rsidRPr="261B95A6">
        <w:rPr>
          <w:sz w:val="21"/>
          <w:szCs w:val="21"/>
        </w:rPr>
        <w:t xml:space="preserve"> la producción del resto (Cajas con diseño estándar, fibras, papel y modelados), se sigue una configuración MAKE TO ORDER (M2), ya que estos se fabrican en respuesta a la recepción de una orden de pedido hecha por el cliente.</w:t>
      </w:r>
      <w:r w:rsidR="004E63BF" w:rsidRPr="261B95A6">
        <w:rPr>
          <w:sz w:val="21"/>
          <w:szCs w:val="21"/>
        </w:rPr>
        <w:t xml:space="preserve"> Se realizan más de 15 millones de empaques al mes.</w:t>
      </w:r>
      <w:r w:rsidR="003E757E" w:rsidRPr="261B95A6">
        <w:rPr>
          <w:sz w:val="21"/>
          <w:szCs w:val="21"/>
        </w:rPr>
        <w:t xml:space="preserve"> (</w:t>
      </w:r>
      <w:proofErr w:type="spellStart"/>
      <w:r w:rsidR="00D256E9" w:rsidRPr="261B95A6">
        <w:rPr>
          <w:sz w:val="21"/>
          <w:szCs w:val="21"/>
        </w:rPr>
        <w:t>Empacor</w:t>
      </w:r>
      <w:proofErr w:type="spellEnd"/>
      <w:r w:rsidR="00D256E9" w:rsidRPr="261B95A6">
        <w:rPr>
          <w:sz w:val="21"/>
          <w:szCs w:val="21"/>
        </w:rPr>
        <w:t>, 2022)</w:t>
      </w:r>
    </w:p>
    <w:p w14:paraId="1DF8A233" w14:textId="79E07514" w:rsidR="001B4B08" w:rsidRPr="005C50E2" w:rsidRDefault="001B4B08" w:rsidP="00666910">
      <w:pPr>
        <w:rPr>
          <w:rFonts w:ascii="Times New Roman" w:eastAsia="Times New Roman" w:hAnsi="Times New Roman" w:cs="Times New Roman"/>
          <w:lang w:val="es-CO" w:eastAsia="es-ES_tradnl"/>
        </w:rPr>
      </w:pPr>
      <w:proofErr w:type="spellStart"/>
      <w:r w:rsidRPr="005C50E2">
        <w:rPr>
          <w:b/>
          <w:bCs/>
          <w:sz w:val="21"/>
          <w:szCs w:val="21"/>
          <w:lang w:val="es-CO"/>
        </w:rPr>
        <w:t>Deliver</w:t>
      </w:r>
      <w:proofErr w:type="spellEnd"/>
      <w:r w:rsidRPr="005C50E2">
        <w:rPr>
          <w:b/>
          <w:bCs/>
          <w:sz w:val="21"/>
          <w:szCs w:val="21"/>
          <w:lang w:val="es-CO"/>
        </w:rPr>
        <w:t>:</w:t>
      </w:r>
      <w:r w:rsidRPr="005C50E2">
        <w:rPr>
          <w:sz w:val="21"/>
          <w:szCs w:val="21"/>
          <w:lang w:val="es-CO"/>
        </w:rPr>
        <w:t xml:space="preserve"> A penas los </w:t>
      </w:r>
      <w:proofErr w:type="spellStart"/>
      <w:r w:rsidRPr="005C50E2">
        <w:rPr>
          <w:sz w:val="21"/>
          <w:szCs w:val="21"/>
          <w:lang w:val="es-CO"/>
        </w:rPr>
        <w:t>produ</w:t>
      </w:r>
      <w:r w:rsidRPr="005C50E2">
        <w:rPr>
          <w:sz w:val="21"/>
          <w:szCs w:val="21"/>
        </w:rPr>
        <w:t>ctos</w:t>
      </w:r>
      <w:proofErr w:type="spellEnd"/>
      <w:r w:rsidRPr="005C50E2">
        <w:rPr>
          <w:sz w:val="21"/>
          <w:szCs w:val="21"/>
        </w:rPr>
        <w:t xml:space="preserve"> son terminados, se empieza con la consolidación de pedidos y su respectivo empaque y despacho, en alguna de las 3 opciones de transporte disponibles (Flota propia, fidelizado y tercerizado).  Las cajas fabricadas a partir de un diseño especifico del cliente siguen una configuración de entrega DELIVER ENGINEER TO ORDER PRODUCT (D3), ya que su diseño comienza solo después de que se haya recibido y validado el pedido del cliente. El resto de </w:t>
      </w:r>
      <w:proofErr w:type="gramStart"/>
      <w:r w:rsidRPr="005C50E2">
        <w:rPr>
          <w:sz w:val="21"/>
          <w:szCs w:val="21"/>
        </w:rPr>
        <w:t>productos</w:t>
      </w:r>
      <w:proofErr w:type="gramEnd"/>
      <w:r w:rsidRPr="005C50E2">
        <w:rPr>
          <w:sz w:val="21"/>
          <w:szCs w:val="21"/>
        </w:rPr>
        <w:t xml:space="preserve"> siguen una configuración de entrega DELIVER MAKE TO ORDER PRODUCT (D2), ya que estos son fabricados en función a una orden específica del cliente.</w:t>
      </w:r>
      <w:r w:rsidR="00F45AA6" w:rsidRPr="005C50E2">
        <w:rPr>
          <w:sz w:val="21"/>
          <w:szCs w:val="21"/>
        </w:rPr>
        <w:t xml:space="preserve"> </w:t>
      </w:r>
      <w:r w:rsidR="00A267BD" w:rsidRPr="005C50E2">
        <w:rPr>
          <w:sz w:val="21"/>
          <w:szCs w:val="21"/>
        </w:rPr>
        <w:t xml:space="preserve">Se realizan </w:t>
      </w:r>
      <w:r w:rsidR="00740E65" w:rsidRPr="005C50E2">
        <w:rPr>
          <w:sz w:val="21"/>
          <w:szCs w:val="21"/>
        </w:rPr>
        <w:t>6</w:t>
      </w:r>
      <w:r w:rsidR="004E5B16" w:rsidRPr="005C50E2">
        <w:rPr>
          <w:sz w:val="21"/>
          <w:szCs w:val="21"/>
        </w:rPr>
        <w:t>988</w:t>
      </w:r>
      <w:r w:rsidR="001E1EFE" w:rsidRPr="005C50E2">
        <w:rPr>
          <w:sz w:val="21"/>
          <w:szCs w:val="21"/>
        </w:rPr>
        <w:t xml:space="preserve"> viajes al </w:t>
      </w:r>
      <w:r w:rsidR="00D60C48" w:rsidRPr="005C50E2">
        <w:rPr>
          <w:sz w:val="21"/>
          <w:szCs w:val="21"/>
        </w:rPr>
        <w:t>mes.</w:t>
      </w:r>
      <w:r w:rsidR="00F64F77" w:rsidRPr="005C50E2">
        <w:rPr>
          <w:sz w:val="21"/>
          <w:szCs w:val="21"/>
        </w:rPr>
        <w:t xml:space="preserve"> (“</w:t>
      </w:r>
      <w:r w:rsidR="00F64F77" w:rsidRPr="005C50E2">
        <w:rPr>
          <w:rFonts w:ascii="Calibri" w:eastAsia="Times New Roman" w:hAnsi="Calibri" w:cs="Calibri"/>
          <w:color w:val="000000"/>
          <w:sz w:val="21"/>
          <w:szCs w:val="21"/>
          <w:lang w:val="es-CO" w:eastAsia="es-ES_tradnl"/>
        </w:rPr>
        <w:t>Distribución a nivel de planta”, 2022)</w:t>
      </w:r>
    </w:p>
    <w:p w14:paraId="5EDC9761" w14:textId="77777777" w:rsidR="00E06DC3" w:rsidRPr="005C50E2" w:rsidRDefault="001B4B08" w:rsidP="00E06DC3">
      <w:pPr>
        <w:jc w:val="both"/>
        <w:rPr>
          <w:sz w:val="21"/>
          <w:szCs w:val="21"/>
        </w:rPr>
      </w:pPr>
      <w:proofErr w:type="spellStart"/>
      <w:r w:rsidRPr="005C50E2">
        <w:rPr>
          <w:b/>
          <w:bCs/>
          <w:sz w:val="21"/>
          <w:szCs w:val="21"/>
        </w:rPr>
        <w:t>Return</w:t>
      </w:r>
      <w:proofErr w:type="spellEnd"/>
      <w:r w:rsidRPr="005C50E2">
        <w:rPr>
          <w:b/>
          <w:bCs/>
          <w:sz w:val="21"/>
          <w:szCs w:val="21"/>
        </w:rPr>
        <w:t>:</w:t>
      </w:r>
      <w:r w:rsidRPr="005C50E2">
        <w:rPr>
          <w:sz w:val="21"/>
          <w:szCs w:val="21"/>
        </w:rPr>
        <w:t xml:space="preserve"> En caso de que se identifique que un producto posee algún defecto, el cliente podrá llevar a cabo un proceso de retorno en el cual se identificará la necesidad de devolución de este y se precederá a reprocesarlo. En este caso se sigue la configuración RETURN DEFECTIVE PRODUCTS y RETURN MAINTENANCE, REPAIR &amp; OVERHAUL en la cual se devuelve el producto a la </w:t>
      </w:r>
      <w:proofErr w:type="spellStart"/>
      <w:r w:rsidRPr="005C50E2">
        <w:rPr>
          <w:sz w:val="21"/>
          <w:szCs w:val="21"/>
        </w:rPr>
        <w:t>fabrica</w:t>
      </w:r>
      <w:proofErr w:type="spellEnd"/>
      <w:r w:rsidRPr="005C50E2">
        <w:rPr>
          <w:sz w:val="21"/>
          <w:szCs w:val="21"/>
        </w:rPr>
        <w:t xml:space="preserve"> ya sea por ser el pedido equivocado o por algún defecto en este, y además se realiza un proceso de reparación de fallas y reconversión en caso de ser necesario.</w:t>
      </w:r>
    </w:p>
    <w:p w14:paraId="37BE7F5F" w14:textId="079D7A91" w:rsidR="00743013" w:rsidRPr="005C50E2" w:rsidRDefault="003F157B" w:rsidP="00E06DC3">
      <w:pPr>
        <w:pStyle w:val="Ttulo2"/>
        <w:rPr>
          <w:sz w:val="24"/>
          <w:szCs w:val="24"/>
        </w:rPr>
      </w:pPr>
      <w:r w:rsidRPr="005C50E2">
        <w:rPr>
          <w:sz w:val="24"/>
          <w:szCs w:val="24"/>
        </w:rPr>
        <w:t xml:space="preserve">Diagrama </w:t>
      </w:r>
      <w:r w:rsidR="00E06DC3" w:rsidRPr="005C50E2">
        <w:rPr>
          <w:sz w:val="24"/>
          <w:szCs w:val="24"/>
        </w:rPr>
        <w:t xml:space="preserve">de </w:t>
      </w:r>
      <w:r w:rsidRPr="005C50E2">
        <w:rPr>
          <w:sz w:val="24"/>
          <w:szCs w:val="24"/>
        </w:rPr>
        <w:t>procesos</w:t>
      </w:r>
    </w:p>
    <w:p w14:paraId="6F36CD9C" w14:textId="74A5F8B5" w:rsidR="00657423" w:rsidRDefault="006E16EE" w:rsidP="00447A28">
      <w:pPr>
        <w:jc w:val="center"/>
      </w:pPr>
      <w:r>
        <w:rPr>
          <w:noProof/>
        </w:rPr>
        <w:drawing>
          <wp:inline distT="0" distB="0" distL="0" distR="0" wp14:anchorId="4B10FC63" wp14:editId="3AE41027">
            <wp:extent cx="3086100" cy="5218069"/>
            <wp:effectExtent l="0" t="0" r="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7" cstate="print">
                      <a:extLst>
                        <a:ext uri="{28A0092B-C50C-407E-A947-70E740481C1C}">
                          <a14:useLocalDpi xmlns:a14="http://schemas.microsoft.com/office/drawing/2010/main" val="0"/>
                        </a:ext>
                      </a:extLst>
                    </a:blip>
                    <a:srcRect b="38971"/>
                    <a:stretch/>
                  </pic:blipFill>
                  <pic:spPr bwMode="auto">
                    <a:xfrm>
                      <a:off x="0" y="0"/>
                      <a:ext cx="3115905" cy="5268465"/>
                    </a:xfrm>
                    <a:prstGeom prst="rect">
                      <a:avLst/>
                    </a:prstGeom>
                    <a:ln>
                      <a:noFill/>
                    </a:ln>
                    <a:extLst>
                      <a:ext uri="{53640926-AAD7-44D8-BBD7-CCE9431645EC}">
                        <a14:shadowObscured xmlns:a14="http://schemas.microsoft.com/office/drawing/2010/main"/>
                      </a:ext>
                    </a:extLst>
                  </pic:spPr>
                </pic:pic>
              </a:graphicData>
            </a:graphic>
          </wp:inline>
        </w:drawing>
      </w:r>
      <w:r w:rsidR="00345962">
        <w:rPr>
          <w:noProof/>
        </w:rPr>
        <w:drawing>
          <wp:inline distT="0" distB="0" distL="0" distR="0" wp14:anchorId="0AB55E78" wp14:editId="31675F99">
            <wp:extent cx="3002893" cy="3519805"/>
            <wp:effectExtent l="0" t="0" r="0" b="0"/>
            <wp:docPr id="25" name="Imagen 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7" cstate="print">
                      <a:extLst>
                        <a:ext uri="{28A0092B-C50C-407E-A947-70E740481C1C}">
                          <a14:useLocalDpi xmlns:a14="http://schemas.microsoft.com/office/drawing/2010/main" val="0"/>
                        </a:ext>
                      </a:extLst>
                    </a:blip>
                    <a:srcRect t="57693"/>
                    <a:stretch/>
                  </pic:blipFill>
                  <pic:spPr bwMode="auto">
                    <a:xfrm>
                      <a:off x="0" y="0"/>
                      <a:ext cx="3033861" cy="3556104"/>
                    </a:xfrm>
                    <a:prstGeom prst="rect">
                      <a:avLst/>
                    </a:prstGeom>
                    <a:ln>
                      <a:noFill/>
                    </a:ln>
                    <a:extLst>
                      <a:ext uri="{53640926-AAD7-44D8-BBD7-CCE9431645EC}">
                        <a14:shadowObscured xmlns:a14="http://schemas.microsoft.com/office/drawing/2010/main"/>
                      </a:ext>
                    </a:extLst>
                  </pic:spPr>
                </pic:pic>
              </a:graphicData>
            </a:graphic>
          </wp:inline>
        </w:drawing>
      </w:r>
    </w:p>
    <w:p w14:paraId="587604DC" w14:textId="49B854D9" w:rsidR="003F157B" w:rsidRDefault="00D54891" w:rsidP="00924A1F">
      <w:pPr>
        <w:pStyle w:val="Ttulo2"/>
      </w:pPr>
      <w:r>
        <w:lastRenderedPageBreak/>
        <w:t>Diagrama de hilos</w:t>
      </w:r>
      <w:r w:rsidR="00BE1779">
        <w:t xml:space="preserve"> </w:t>
      </w:r>
      <w:r w:rsidR="00924A1F">
        <w:t>(modelo SCOR)</w:t>
      </w:r>
    </w:p>
    <w:p w14:paraId="7CE91F9E" w14:textId="796E3467" w:rsidR="009F626A" w:rsidRDefault="00304D69" w:rsidP="0088558F">
      <w:pPr>
        <w:jc w:val="center"/>
      </w:pPr>
      <w:r>
        <w:rPr>
          <w:noProof/>
        </w:rPr>
        <w:drawing>
          <wp:inline distT="0" distB="0" distL="0" distR="0" wp14:anchorId="10364F02" wp14:editId="1B0496C5">
            <wp:extent cx="6535265" cy="4284921"/>
            <wp:effectExtent l="0" t="0" r="5715"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2277" cy="4328858"/>
                    </a:xfrm>
                    <a:prstGeom prst="rect">
                      <a:avLst/>
                    </a:prstGeom>
                  </pic:spPr>
                </pic:pic>
              </a:graphicData>
            </a:graphic>
          </wp:inline>
        </w:drawing>
      </w:r>
    </w:p>
    <w:p w14:paraId="13AF719A" w14:textId="38076F03" w:rsidR="009F626A" w:rsidRPr="005C50E2" w:rsidRDefault="001F7BCF" w:rsidP="00383B4A">
      <w:pPr>
        <w:pStyle w:val="Ttulo2"/>
        <w:rPr>
          <w:sz w:val="24"/>
          <w:szCs w:val="24"/>
        </w:rPr>
      </w:pPr>
      <w:r w:rsidRPr="005C50E2">
        <w:rPr>
          <w:sz w:val="24"/>
          <w:szCs w:val="24"/>
        </w:rPr>
        <w:t xml:space="preserve">Cuantificación de </w:t>
      </w:r>
      <w:r w:rsidR="009F626A" w:rsidRPr="005C50E2">
        <w:rPr>
          <w:sz w:val="24"/>
          <w:szCs w:val="24"/>
        </w:rPr>
        <w:t>los procesos críticos por medio de indicadores</w:t>
      </w:r>
    </w:p>
    <w:p w14:paraId="29C8C039" w14:textId="77777777" w:rsidR="009F626A" w:rsidRPr="005C50E2" w:rsidRDefault="00323577" w:rsidP="009F626A">
      <w:pPr>
        <w:pStyle w:val="Prrafodelista"/>
        <w:numPr>
          <w:ilvl w:val="0"/>
          <w:numId w:val="3"/>
        </w:numPr>
        <w:rPr>
          <w:sz w:val="21"/>
          <w:szCs w:val="21"/>
        </w:rPr>
      </w:pPr>
      <w:r w:rsidRPr="005C50E2">
        <w:rPr>
          <w:b/>
          <w:bCs/>
          <w:sz w:val="21"/>
          <w:szCs w:val="21"/>
        </w:rPr>
        <w:t>Confiabilidad:</w:t>
      </w:r>
      <w:r w:rsidR="005E0910" w:rsidRPr="005C50E2">
        <w:rPr>
          <w:sz w:val="21"/>
          <w:szCs w:val="21"/>
        </w:rPr>
        <w:t xml:space="preserve"> </w:t>
      </w:r>
      <w:r w:rsidR="00D4213E" w:rsidRPr="005C50E2">
        <w:rPr>
          <w:sz w:val="21"/>
          <w:szCs w:val="21"/>
        </w:rPr>
        <w:t>92</w:t>
      </w:r>
      <w:r w:rsidR="005E0910" w:rsidRPr="005C50E2">
        <w:rPr>
          <w:sz w:val="21"/>
          <w:szCs w:val="21"/>
        </w:rPr>
        <w:t>%</w:t>
      </w:r>
    </w:p>
    <w:p w14:paraId="6E285D90" w14:textId="77777777" w:rsidR="009F626A" w:rsidRPr="005C50E2" w:rsidRDefault="00175A60" w:rsidP="009F626A">
      <w:pPr>
        <w:pStyle w:val="Prrafodelista"/>
        <w:numPr>
          <w:ilvl w:val="0"/>
          <w:numId w:val="3"/>
        </w:numPr>
        <w:rPr>
          <w:sz w:val="21"/>
          <w:szCs w:val="21"/>
        </w:rPr>
      </w:pPr>
      <w:r w:rsidRPr="005C50E2">
        <w:rPr>
          <w:b/>
          <w:bCs/>
          <w:sz w:val="21"/>
          <w:szCs w:val="21"/>
        </w:rPr>
        <w:t>Capacidad de respuesta:</w:t>
      </w:r>
      <w:r w:rsidR="00FE5D96" w:rsidRPr="005C50E2">
        <w:rPr>
          <w:sz w:val="21"/>
          <w:szCs w:val="21"/>
        </w:rPr>
        <w:t xml:space="preserve"> </w:t>
      </w:r>
      <w:r w:rsidR="00D4213E" w:rsidRPr="005C50E2">
        <w:rPr>
          <w:sz w:val="21"/>
          <w:szCs w:val="21"/>
        </w:rPr>
        <w:t>0,00128 min</w:t>
      </w:r>
      <w:r w:rsidR="00C17A5D" w:rsidRPr="005C50E2">
        <w:rPr>
          <w:sz w:val="21"/>
          <w:szCs w:val="21"/>
        </w:rPr>
        <w:t xml:space="preserve"> (15millones de empaques mensuales)</w:t>
      </w:r>
    </w:p>
    <w:p w14:paraId="3D3CFA8D" w14:textId="6E2A771C" w:rsidR="00175A60" w:rsidRPr="005C50E2" w:rsidRDefault="00A33047" w:rsidP="009F626A">
      <w:pPr>
        <w:pStyle w:val="Prrafodelista"/>
        <w:numPr>
          <w:ilvl w:val="0"/>
          <w:numId w:val="3"/>
        </w:numPr>
        <w:rPr>
          <w:b/>
          <w:bCs/>
          <w:sz w:val="21"/>
          <w:szCs w:val="21"/>
        </w:rPr>
      </w:pPr>
      <w:r w:rsidRPr="005C50E2">
        <w:rPr>
          <w:b/>
          <w:bCs/>
          <w:sz w:val="21"/>
          <w:szCs w:val="21"/>
        </w:rPr>
        <w:t>Agilidad de la cadena</w:t>
      </w:r>
      <w:r w:rsidR="007834E5" w:rsidRPr="005C50E2">
        <w:rPr>
          <w:b/>
          <w:bCs/>
          <w:sz w:val="21"/>
          <w:szCs w:val="21"/>
        </w:rPr>
        <w:t>:</w:t>
      </w:r>
    </w:p>
    <w:p w14:paraId="4010C9E4" w14:textId="75453D2B" w:rsidR="007834E5" w:rsidRPr="005C50E2" w:rsidRDefault="007834E5" w:rsidP="00021C9D">
      <w:pPr>
        <w:pStyle w:val="Prrafodelista"/>
        <w:ind w:left="792"/>
        <w:rPr>
          <w:sz w:val="21"/>
          <w:szCs w:val="21"/>
        </w:rPr>
      </w:pPr>
      <w:r w:rsidRPr="005C50E2">
        <w:rPr>
          <w:sz w:val="21"/>
          <w:szCs w:val="21"/>
        </w:rPr>
        <w:tab/>
      </w:r>
      <w:r w:rsidRPr="005C50E2">
        <w:rPr>
          <w:sz w:val="21"/>
          <w:szCs w:val="21"/>
          <w:u w:val="single"/>
        </w:rPr>
        <w:t>Flexibilidad</w:t>
      </w:r>
      <w:r w:rsidR="00B22ACE" w:rsidRPr="005C50E2">
        <w:rPr>
          <w:sz w:val="21"/>
          <w:szCs w:val="21"/>
          <w:u w:val="single"/>
        </w:rPr>
        <w:t xml:space="preserve"> producción</w:t>
      </w:r>
      <w:r w:rsidRPr="005C50E2">
        <w:rPr>
          <w:sz w:val="21"/>
          <w:szCs w:val="21"/>
          <w:u w:val="single"/>
        </w:rPr>
        <w:t>:</w:t>
      </w:r>
      <w:r w:rsidRPr="005C50E2">
        <w:rPr>
          <w:sz w:val="21"/>
          <w:szCs w:val="21"/>
        </w:rPr>
        <w:t xml:space="preserve"> </w:t>
      </w:r>
      <w:r w:rsidR="000D1DA1" w:rsidRPr="005C50E2">
        <w:rPr>
          <w:sz w:val="21"/>
          <w:szCs w:val="21"/>
        </w:rPr>
        <w:t>4</w:t>
      </w:r>
      <w:r w:rsidR="00215B5F" w:rsidRPr="005C50E2">
        <w:rPr>
          <w:sz w:val="21"/>
          <w:szCs w:val="21"/>
        </w:rPr>
        <w:t>,5</w:t>
      </w:r>
      <w:r w:rsidRPr="005C50E2">
        <w:rPr>
          <w:sz w:val="21"/>
          <w:szCs w:val="21"/>
        </w:rPr>
        <w:t xml:space="preserve"> días</w:t>
      </w:r>
      <w:r w:rsidR="003B2BF9" w:rsidRPr="005C50E2">
        <w:rPr>
          <w:sz w:val="21"/>
          <w:szCs w:val="21"/>
        </w:rPr>
        <w:t xml:space="preserve"> </w:t>
      </w:r>
    </w:p>
    <w:p w14:paraId="133DA042" w14:textId="282B60D6" w:rsidR="00B22ACE" w:rsidRPr="005C50E2" w:rsidRDefault="00B22ACE" w:rsidP="00B22ACE">
      <w:pPr>
        <w:pStyle w:val="Prrafodelista"/>
        <w:ind w:left="792" w:firstLine="624"/>
        <w:rPr>
          <w:sz w:val="21"/>
          <w:szCs w:val="21"/>
        </w:rPr>
      </w:pPr>
      <w:r w:rsidRPr="005C50E2">
        <w:rPr>
          <w:sz w:val="21"/>
          <w:szCs w:val="21"/>
          <w:u w:val="single"/>
        </w:rPr>
        <w:t>Adaptabilidad</w:t>
      </w:r>
      <w:r w:rsidR="00215B5F" w:rsidRPr="005C50E2">
        <w:rPr>
          <w:sz w:val="21"/>
          <w:szCs w:val="21"/>
          <w:u w:val="single"/>
        </w:rPr>
        <w:t xml:space="preserve"> producción</w:t>
      </w:r>
      <w:r w:rsidRPr="005C50E2">
        <w:rPr>
          <w:sz w:val="21"/>
          <w:szCs w:val="21"/>
          <w:u w:val="single"/>
        </w:rPr>
        <w:t>:</w:t>
      </w:r>
      <w:r w:rsidR="007673BE" w:rsidRPr="005C50E2">
        <w:rPr>
          <w:sz w:val="21"/>
          <w:szCs w:val="21"/>
        </w:rPr>
        <w:t xml:space="preserve"> </w:t>
      </w:r>
      <w:r w:rsidR="00BD6887" w:rsidRPr="005C50E2">
        <w:rPr>
          <w:sz w:val="21"/>
          <w:szCs w:val="21"/>
        </w:rPr>
        <w:t>49,62</w:t>
      </w:r>
      <w:r w:rsidR="007673BE" w:rsidRPr="005C50E2">
        <w:rPr>
          <w:sz w:val="21"/>
          <w:szCs w:val="21"/>
        </w:rPr>
        <w:t>%</w:t>
      </w:r>
    </w:p>
    <w:p w14:paraId="5098FEE1" w14:textId="7DDC64D3" w:rsidR="00BE3460" w:rsidRPr="005C50E2" w:rsidRDefault="00E64DB3" w:rsidP="009F626A">
      <w:pPr>
        <w:pStyle w:val="Prrafodelista"/>
        <w:numPr>
          <w:ilvl w:val="0"/>
          <w:numId w:val="3"/>
        </w:numPr>
        <w:rPr>
          <w:b/>
          <w:bCs/>
          <w:sz w:val="21"/>
          <w:szCs w:val="21"/>
        </w:rPr>
      </w:pPr>
      <w:r w:rsidRPr="005C50E2">
        <w:rPr>
          <w:b/>
          <w:bCs/>
          <w:sz w:val="21"/>
          <w:szCs w:val="21"/>
        </w:rPr>
        <w:t>Costos:</w:t>
      </w:r>
    </w:p>
    <w:p w14:paraId="36982B28" w14:textId="6667A71A" w:rsidR="006E2E36" w:rsidRPr="005C50E2" w:rsidRDefault="006E2E36" w:rsidP="006E2E36">
      <w:pPr>
        <w:rPr>
          <w:rFonts w:eastAsia="Times New Roman" w:cstheme="minorHAnsi"/>
          <w:sz w:val="21"/>
          <w:szCs w:val="21"/>
          <w:lang w:val="es-CO" w:eastAsia="es-ES_tradnl"/>
        </w:rPr>
      </w:pPr>
      <w:r w:rsidRPr="005C50E2">
        <w:rPr>
          <w:sz w:val="21"/>
          <w:szCs w:val="21"/>
        </w:rPr>
        <w:tab/>
      </w:r>
      <w:r w:rsidRPr="005C50E2">
        <w:rPr>
          <w:sz w:val="21"/>
          <w:szCs w:val="21"/>
        </w:rPr>
        <w:tab/>
      </w:r>
      <w:r w:rsidRPr="005C50E2">
        <w:rPr>
          <w:rFonts w:cstheme="minorHAnsi"/>
          <w:sz w:val="21"/>
          <w:szCs w:val="21"/>
          <w:u w:val="single"/>
        </w:rPr>
        <w:t xml:space="preserve">Costo gestión de la cadena: </w:t>
      </w:r>
      <w:r w:rsidRPr="005C50E2">
        <w:rPr>
          <w:rFonts w:cstheme="minorHAnsi"/>
          <w:sz w:val="21"/>
          <w:szCs w:val="21"/>
        </w:rPr>
        <w:t>$</w:t>
      </w:r>
      <w:r w:rsidRPr="005C50E2">
        <w:rPr>
          <w:rFonts w:eastAsia="Times New Roman" w:cstheme="minorHAnsi"/>
          <w:sz w:val="21"/>
          <w:szCs w:val="21"/>
          <w:lang w:val="es-CO" w:eastAsia="es-ES_tradnl"/>
        </w:rPr>
        <w:t>124.413.999</w:t>
      </w:r>
      <w:r w:rsidR="00666CCA" w:rsidRPr="005C50E2">
        <w:rPr>
          <w:rFonts w:eastAsia="Times New Roman" w:cstheme="minorHAnsi"/>
          <w:sz w:val="21"/>
          <w:szCs w:val="21"/>
          <w:lang w:val="es-CO" w:eastAsia="es-ES_tradnl"/>
        </w:rPr>
        <w:t>/ mes</w:t>
      </w:r>
    </w:p>
    <w:p w14:paraId="1EAE1BEE" w14:textId="77777777" w:rsidR="00051304" w:rsidRPr="005C50E2" w:rsidRDefault="006E3022" w:rsidP="00B829E8">
      <w:pPr>
        <w:rPr>
          <w:rFonts w:eastAsia="Times New Roman" w:cstheme="minorHAnsi"/>
          <w:sz w:val="21"/>
          <w:szCs w:val="21"/>
          <w:u w:val="single"/>
          <w:lang w:val="es-CO" w:eastAsia="es-ES_tradnl"/>
        </w:rPr>
      </w:pP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Pr="005C50E2">
        <w:rPr>
          <w:rFonts w:eastAsia="Times New Roman" w:cstheme="minorHAnsi"/>
          <w:sz w:val="21"/>
          <w:szCs w:val="21"/>
          <w:u w:val="single"/>
          <w:lang w:val="es-CO" w:eastAsia="es-ES_tradnl"/>
        </w:rPr>
        <w:t>Costo de vent</w:t>
      </w:r>
      <w:r w:rsidR="005E4960" w:rsidRPr="005C50E2">
        <w:rPr>
          <w:rFonts w:eastAsia="Times New Roman" w:cstheme="minorHAnsi"/>
          <w:sz w:val="21"/>
          <w:szCs w:val="21"/>
          <w:u w:val="single"/>
          <w:lang w:val="es-CO" w:eastAsia="es-ES_tradnl"/>
        </w:rPr>
        <w:t xml:space="preserve">a: </w:t>
      </w:r>
    </w:p>
    <w:p w14:paraId="47568EFE" w14:textId="6587DA54" w:rsidR="006E3022" w:rsidRPr="005C50E2" w:rsidRDefault="00F96EFF" w:rsidP="006E2E36">
      <w:pPr>
        <w:rPr>
          <w:rFonts w:eastAsia="Times New Roman" w:cstheme="minorHAnsi"/>
          <w:sz w:val="21"/>
          <w:szCs w:val="21"/>
          <w:lang w:val="es-CO" w:eastAsia="es-ES_tradnl"/>
        </w:rPr>
      </w:pP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00350DEB" w:rsidRPr="005C50E2">
        <w:rPr>
          <w:rFonts w:eastAsia="Times New Roman" w:cstheme="minorHAnsi"/>
          <w:sz w:val="21"/>
          <w:szCs w:val="21"/>
          <w:lang w:val="es-CO" w:eastAsia="es-ES_tradnl"/>
        </w:rPr>
        <w:t>Cajas:</w:t>
      </w:r>
      <w:r w:rsidR="007B3F35" w:rsidRPr="005C50E2">
        <w:rPr>
          <w:rFonts w:eastAsia="Times New Roman" w:cstheme="minorHAnsi"/>
          <w:sz w:val="21"/>
          <w:szCs w:val="21"/>
          <w:lang w:val="es-CO" w:eastAsia="es-ES_tradnl"/>
        </w:rPr>
        <w:t xml:space="preserve"> $</w:t>
      </w:r>
      <w:r w:rsidR="00F65A82" w:rsidRPr="005C50E2">
        <w:rPr>
          <w:rFonts w:eastAsia="Times New Roman" w:cstheme="minorHAnsi"/>
          <w:sz w:val="21"/>
          <w:szCs w:val="21"/>
          <w:lang w:val="es-CO" w:eastAsia="es-ES_tradnl"/>
        </w:rPr>
        <w:t xml:space="preserve"> 0,130975/kg</w:t>
      </w:r>
    </w:p>
    <w:p w14:paraId="615FC238" w14:textId="35ECC6B8" w:rsidR="00350DEB" w:rsidRPr="005C50E2" w:rsidRDefault="00350DEB" w:rsidP="006E2E36">
      <w:pPr>
        <w:rPr>
          <w:rFonts w:eastAsia="Times New Roman" w:cstheme="minorHAnsi"/>
          <w:sz w:val="21"/>
          <w:szCs w:val="21"/>
          <w:lang w:val="es-CO" w:eastAsia="es-ES_tradnl"/>
        </w:rPr>
      </w:pP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t>Papel:</w:t>
      </w:r>
      <w:r w:rsidR="00F65122" w:rsidRPr="005C50E2">
        <w:rPr>
          <w:rFonts w:eastAsia="Times New Roman" w:cstheme="minorHAnsi"/>
          <w:sz w:val="21"/>
          <w:szCs w:val="21"/>
          <w:lang w:val="es-CO" w:eastAsia="es-ES_tradnl"/>
        </w:rPr>
        <w:t xml:space="preserve"> $ 70,31971/kg</w:t>
      </w:r>
    </w:p>
    <w:p w14:paraId="096D5C34" w14:textId="1F83E3A0" w:rsidR="00350DEB" w:rsidRPr="005C50E2" w:rsidRDefault="00350DEB" w:rsidP="006E2E36">
      <w:pPr>
        <w:rPr>
          <w:rFonts w:eastAsia="Times New Roman" w:cstheme="minorHAnsi"/>
          <w:sz w:val="21"/>
          <w:szCs w:val="21"/>
          <w:lang w:val="es-CO" w:eastAsia="es-ES_tradnl"/>
        </w:rPr>
      </w:pP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000F7FFB" w:rsidRPr="005C50E2">
        <w:rPr>
          <w:rFonts w:eastAsia="Times New Roman" w:cstheme="minorHAnsi"/>
          <w:sz w:val="21"/>
          <w:szCs w:val="21"/>
          <w:lang w:val="es-CO" w:eastAsia="es-ES_tradnl"/>
        </w:rPr>
        <w:t>Fibra:</w:t>
      </w:r>
      <w:r w:rsidR="00F65122" w:rsidRPr="005C50E2">
        <w:rPr>
          <w:sz w:val="21"/>
          <w:szCs w:val="21"/>
        </w:rPr>
        <w:t xml:space="preserve"> </w:t>
      </w:r>
      <w:r w:rsidR="00BE0333" w:rsidRPr="005C50E2">
        <w:rPr>
          <w:sz w:val="21"/>
          <w:szCs w:val="21"/>
        </w:rPr>
        <w:t>$</w:t>
      </w:r>
      <w:r w:rsidR="00F65122" w:rsidRPr="005C50E2">
        <w:rPr>
          <w:rFonts w:eastAsia="Times New Roman" w:cstheme="minorHAnsi"/>
          <w:sz w:val="21"/>
          <w:szCs w:val="21"/>
          <w:lang w:val="es-CO" w:eastAsia="es-ES_tradnl"/>
        </w:rPr>
        <w:t>0,20440</w:t>
      </w:r>
      <w:r w:rsidR="00BE0333" w:rsidRPr="005C50E2">
        <w:rPr>
          <w:rFonts w:eastAsia="Times New Roman" w:cstheme="minorHAnsi"/>
          <w:sz w:val="21"/>
          <w:szCs w:val="21"/>
          <w:lang w:val="es-CO" w:eastAsia="es-ES_tradnl"/>
        </w:rPr>
        <w:t>4/kg</w:t>
      </w:r>
    </w:p>
    <w:p w14:paraId="17F97546" w14:textId="332F7353" w:rsidR="006E2E36" w:rsidRPr="005C50E2" w:rsidRDefault="004F1F3E" w:rsidP="001C16DA">
      <w:pPr>
        <w:rPr>
          <w:rFonts w:ascii="Arial" w:eastAsia="Times New Roman" w:hAnsi="Arial" w:cs="Arial"/>
          <w:sz w:val="18"/>
          <w:szCs w:val="18"/>
          <w:lang w:val="es-CO" w:eastAsia="es-ES_tradnl"/>
        </w:rPr>
      </w:pP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r>
      <w:r w:rsidRPr="005C50E2">
        <w:rPr>
          <w:rFonts w:eastAsia="Times New Roman" w:cstheme="minorHAnsi"/>
          <w:sz w:val="21"/>
          <w:szCs w:val="21"/>
          <w:lang w:val="es-CO" w:eastAsia="es-ES_tradnl"/>
        </w:rPr>
        <w:tab/>
        <w:t>Moldeados:</w:t>
      </w:r>
      <w:r w:rsidR="00BD3A91" w:rsidRPr="005C50E2">
        <w:rPr>
          <w:rFonts w:eastAsia="Times New Roman" w:cstheme="minorHAnsi"/>
          <w:sz w:val="21"/>
          <w:szCs w:val="21"/>
          <w:lang w:val="es-CO" w:eastAsia="es-ES_tradnl"/>
        </w:rPr>
        <w:t xml:space="preserve"> $</w:t>
      </w:r>
      <w:r w:rsidR="00BD3A91" w:rsidRPr="005C50E2">
        <w:rPr>
          <w:rFonts w:ascii="Arial" w:eastAsia="Times New Roman" w:hAnsi="Arial" w:cs="Arial"/>
          <w:sz w:val="18"/>
          <w:szCs w:val="18"/>
          <w:lang w:val="es-CO" w:eastAsia="es-ES_tradnl"/>
        </w:rPr>
        <w:t>0,053427/unidad</w:t>
      </w:r>
    </w:p>
    <w:p w14:paraId="6C908F49" w14:textId="2E7EA260" w:rsidR="00E46053" w:rsidRPr="005C50E2" w:rsidRDefault="00775388" w:rsidP="00383B4A">
      <w:pPr>
        <w:pStyle w:val="Prrafodelista"/>
        <w:numPr>
          <w:ilvl w:val="0"/>
          <w:numId w:val="3"/>
        </w:numPr>
        <w:rPr>
          <w:sz w:val="21"/>
          <w:szCs w:val="21"/>
        </w:rPr>
      </w:pPr>
      <w:r w:rsidRPr="005C50E2">
        <w:rPr>
          <w:b/>
          <w:bCs/>
          <w:sz w:val="21"/>
          <w:szCs w:val="21"/>
        </w:rPr>
        <w:t>Gestión de activos de la cadena de suministros</w:t>
      </w:r>
      <w:r w:rsidR="00DE46E0" w:rsidRPr="005C50E2">
        <w:rPr>
          <w:b/>
          <w:bCs/>
          <w:sz w:val="21"/>
          <w:szCs w:val="21"/>
        </w:rPr>
        <w:t>:</w:t>
      </w:r>
      <w:r w:rsidR="00404DDE" w:rsidRPr="005C50E2">
        <w:rPr>
          <w:sz w:val="21"/>
          <w:szCs w:val="21"/>
        </w:rPr>
        <w:t xml:space="preserve"> </w:t>
      </w:r>
      <w:r w:rsidR="000F44F7" w:rsidRPr="005C50E2">
        <w:rPr>
          <w:sz w:val="21"/>
          <w:szCs w:val="21"/>
        </w:rPr>
        <w:t xml:space="preserve">6 días </w:t>
      </w:r>
      <w:r w:rsidR="00DC51EE" w:rsidRPr="005C50E2">
        <w:rPr>
          <w:sz w:val="21"/>
          <w:szCs w:val="21"/>
        </w:rPr>
        <w:t>hábiles</w:t>
      </w:r>
    </w:p>
    <w:p w14:paraId="40FC5520" w14:textId="77777777" w:rsidR="00447A28" w:rsidRDefault="00447A28">
      <w:pPr>
        <w:rPr>
          <w:rFonts w:asciiTheme="majorHAnsi" w:eastAsiaTheme="majorEastAsia" w:hAnsiTheme="majorHAnsi" w:cstheme="majorBidi"/>
          <w:color w:val="00B0F0"/>
          <w:sz w:val="24"/>
          <w:szCs w:val="24"/>
        </w:rPr>
      </w:pPr>
      <w:r>
        <w:rPr>
          <w:sz w:val="24"/>
          <w:szCs w:val="24"/>
        </w:rPr>
        <w:br w:type="page"/>
      </w:r>
    </w:p>
    <w:p w14:paraId="0C1DF771" w14:textId="1A18B59F" w:rsidR="002A520E" w:rsidRPr="00447A28" w:rsidRDefault="00E57047" w:rsidP="00447A28">
      <w:pPr>
        <w:pStyle w:val="Ttulo2"/>
        <w:rPr>
          <w:sz w:val="24"/>
          <w:szCs w:val="24"/>
        </w:rPr>
      </w:pPr>
      <w:r w:rsidRPr="005C50E2">
        <w:rPr>
          <w:sz w:val="24"/>
          <w:szCs w:val="24"/>
        </w:rPr>
        <w:lastRenderedPageBreak/>
        <w:t>Diagrama</w:t>
      </w:r>
      <w:r w:rsidR="009E317E" w:rsidRPr="005C50E2">
        <w:rPr>
          <w:sz w:val="24"/>
          <w:szCs w:val="24"/>
        </w:rPr>
        <w:t>s de</w:t>
      </w:r>
      <w:r w:rsidRPr="005C50E2">
        <w:rPr>
          <w:sz w:val="24"/>
          <w:szCs w:val="24"/>
        </w:rPr>
        <w:t xml:space="preserve"> Pareto</w:t>
      </w:r>
    </w:p>
    <w:p w14:paraId="062D12C6" w14:textId="532334FE" w:rsidR="001064A7" w:rsidRPr="005C50E2" w:rsidRDefault="001064A7" w:rsidP="002B2E6C">
      <w:pPr>
        <w:pStyle w:val="Prrafodelista"/>
        <w:ind w:left="0"/>
        <w:rPr>
          <w:b/>
          <w:bCs/>
          <w:sz w:val="21"/>
          <w:szCs w:val="21"/>
        </w:rPr>
      </w:pPr>
      <w:r w:rsidRPr="005C50E2">
        <w:rPr>
          <w:b/>
          <w:bCs/>
          <w:sz w:val="21"/>
          <w:szCs w:val="21"/>
        </w:rPr>
        <w:t>Ventas 2020</w:t>
      </w:r>
      <w:r w:rsidR="008269C8" w:rsidRPr="005C50E2">
        <w:rPr>
          <w:b/>
          <w:bCs/>
          <w:sz w:val="21"/>
          <w:szCs w:val="21"/>
        </w:rPr>
        <w:t xml:space="preserve"> </w:t>
      </w:r>
      <w:proofErr w:type="gramStart"/>
      <w:r w:rsidR="008269C8" w:rsidRPr="005C50E2">
        <w:rPr>
          <w:b/>
          <w:bCs/>
          <w:sz w:val="21"/>
          <w:szCs w:val="21"/>
        </w:rPr>
        <w:t>de acuerdo a</w:t>
      </w:r>
      <w:proofErr w:type="gramEnd"/>
      <w:r w:rsidR="008269C8" w:rsidRPr="005C50E2">
        <w:rPr>
          <w:b/>
          <w:bCs/>
          <w:sz w:val="21"/>
          <w:szCs w:val="21"/>
        </w:rPr>
        <w:t xml:space="preserve"> los productos</w:t>
      </w:r>
    </w:p>
    <w:p w14:paraId="47684EFD" w14:textId="1F3CB00C" w:rsidR="002A520E" w:rsidRDefault="00EC030F" w:rsidP="007319C0">
      <w:pPr>
        <w:pStyle w:val="Prrafodelista"/>
        <w:ind w:left="708"/>
        <w:jc w:val="center"/>
      </w:pPr>
      <w:r>
        <w:rPr>
          <w:noProof/>
        </w:rPr>
        <w:drawing>
          <wp:inline distT="0" distB="0" distL="0" distR="0" wp14:anchorId="763A8C61" wp14:editId="443C1089">
            <wp:extent cx="5383369" cy="3523416"/>
            <wp:effectExtent l="0" t="0" r="190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9">
                      <a:extLst>
                        <a:ext uri="{28A0092B-C50C-407E-A947-70E740481C1C}">
                          <a14:useLocalDpi xmlns:a14="http://schemas.microsoft.com/office/drawing/2010/main" val="0"/>
                        </a:ext>
                      </a:extLst>
                    </a:blip>
                    <a:stretch>
                      <a:fillRect/>
                    </a:stretch>
                  </pic:blipFill>
                  <pic:spPr>
                    <a:xfrm>
                      <a:off x="0" y="0"/>
                      <a:ext cx="5408796" cy="3540058"/>
                    </a:xfrm>
                    <a:prstGeom prst="rect">
                      <a:avLst/>
                    </a:prstGeom>
                  </pic:spPr>
                </pic:pic>
              </a:graphicData>
            </a:graphic>
          </wp:inline>
        </w:drawing>
      </w:r>
    </w:p>
    <w:p w14:paraId="25EEAF50" w14:textId="77777777" w:rsidR="001064A7" w:rsidRDefault="001064A7" w:rsidP="002A520E">
      <w:pPr>
        <w:pStyle w:val="Prrafodelista"/>
        <w:ind w:left="360"/>
      </w:pPr>
    </w:p>
    <w:p w14:paraId="318B4C00" w14:textId="22D5B931" w:rsidR="001064A7" w:rsidRDefault="001064A7" w:rsidP="00447A28">
      <w:pPr>
        <w:pStyle w:val="Prrafodelista"/>
        <w:ind w:left="0"/>
        <w:rPr>
          <w:b/>
          <w:bCs/>
          <w:sz w:val="21"/>
          <w:szCs w:val="21"/>
        </w:rPr>
      </w:pPr>
      <w:r w:rsidRPr="005C50E2">
        <w:rPr>
          <w:b/>
          <w:bCs/>
          <w:sz w:val="21"/>
          <w:szCs w:val="21"/>
        </w:rPr>
        <w:t>Ventas 2021</w:t>
      </w:r>
      <w:r w:rsidR="008269C8" w:rsidRPr="005C50E2">
        <w:rPr>
          <w:b/>
          <w:bCs/>
          <w:sz w:val="21"/>
          <w:szCs w:val="21"/>
        </w:rPr>
        <w:t xml:space="preserve"> </w:t>
      </w:r>
      <w:proofErr w:type="gramStart"/>
      <w:r w:rsidR="008269C8" w:rsidRPr="005C50E2">
        <w:rPr>
          <w:b/>
          <w:bCs/>
          <w:sz w:val="21"/>
          <w:szCs w:val="21"/>
        </w:rPr>
        <w:t>de acuerdo a</w:t>
      </w:r>
      <w:proofErr w:type="gramEnd"/>
      <w:r w:rsidR="008269C8" w:rsidRPr="005C50E2">
        <w:rPr>
          <w:b/>
          <w:bCs/>
          <w:sz w:val="21"/>
          <w:szCs w:val="21"/>
        </w:rPr>
        <w:t xml:space="preserve"> los productos</w:t>
      </w:r>
    </w:p>
    <w:p w14:paraId="62C86142" w14:textId="67D8048D" w:rsidR="00447A28" w:rsidRPr="005C50E2" w:rsidRDefault="007319C0" w:rsidP="007319C0">
      <w:pPr>
        <w:pStyle w:val="Prrafodelista"/>
        <w:ind w:left="0"/>
        <w:jc w:val="center"/>
        <w:rPr>
          <w:b/>
          <w:bCs/>
          <w:sz w:val="21"/>
          <w:szCs w:val="21"/>
        </w:rPr>
      </w:pPr>
      <w:r>
        <w:rPr>
          <w:b/>
          <w:bCs/>
          <w:noProof/>
          <w:sz w:val="21"/>
          <w:szCs w:val="21"/>
        </w:rPr>
        <w:drawing>
          <wp:inline distT="0" distB="0" distL="0" distR="0" wp14:anchorId="65338BC2" wp14:editId="66340C50">
            <wp:extent cx="5235269" cy="37606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0">
                      <a:extLst>
                        <a:ext uri="{28A0092B-C50C-407E-A947-70E740481C1C}">
                          <a14:useLocalDpi xmlns:a14="http://schemas.microsoft.com/office/drawing/2010/main" val="0"/>
                        </a:ext>
                      </a:extLst>
                    </a:blip>
                    <a:stretch>
                      <a:fillRect/>
                    </a:stretch>
                  </pic:blipFill>
                  <pic:spPr>
                    <a:xfrm>
                      <a:off x="0" y="0"/>
                      <a:ext cx="5285060" cy="3796397"/>
                    </a:xfrm>
                    <a:prstGeom prst="rect">
                      <a:avLst/>
                    </a:prstGeom>
                  </pic:spPr>
                </pic:pic>
              </a:graphicData>
            </a:graphic>
          </wp:inline>
        </w:drawing>
      </w:r>
    </w:p>
    <w:p w14:paraId="2BEF3B22" w14:textId="6F3571DB" w:rsidR="001064A7" w:rsidRDefault="001064A7" w:rsidP="00447A28">
      <w:pPr>
        <w:pStyle w:val="Prrafodelista"/>
        <w:ind w:left="0"/>
      </w:pPr>
    </w:p>
    <w:p w14:paraId="2B6530F6" w14:textId="00624491" w:rsidR="00BD4B51" w:rsidRPr="005C50E2" w:rsidRDefault="00EA2169" w:rsidP="008269C8">
      <w:pPr>
        <w:pStyle w:val="Prrafodelista"/>
        <w:ind w:left="0"/>
        <w:jc w:val="both"/>
        <w:rPr>
          <w:sz w:val="21"/>
          <w:szCs w:val="21"/>
        </w:rPr>
      </w:pPr>
      <w:r w:rsidRPr="005C50E2">
        <w:rPr>
          <w:sz w:val="21"/>
          <w:szCs w:val="21"/>
        </w:rPr>
        <w:t>En ambos diagramas de Pareto</w:t>
      </w:r>
      <w:r w:rsidR="00797870" w:rsidRPr="005C50E2">
        <w:rPr>
          <w:sz w:val="21"/>
          <w:szCs w:val="21"/>
        </w:rPr>
        <w:t xml:space="preserve"> se puede observar que la </w:t>
      </w:r>
      <w:r w:rsidR="00970B49" w:rsidRPr="005C50E2">
        <w:rPr>
          <w:sz w:val="21"/>
          <w:szCs w:val="21"/>
        </w:rPr>
        <w:t>mayoría de las ventas se concentran en un único producto</w:t>
      </w:r>
      <w:r w:rsidR="005E56BC" w:rsidRPr="005C50E2">
        <w:rPr>
          <w:sz w:val="21"/>
          <w:szCs w:val="21"/>
        </w:rPr>
        <w:t>: las cajas.</w:t>
      </w:r>
      <w:r w:rsidR="007A59AA" w:rsidRPr="005C50E2">
        <w:rPr>
          <w:sz w:val="21"/>
          <w:szCs w:val="21"/>
        </w:rPr>
        <w:t xml:space="preserve"> De igual manera, esto se ve evidenciado en </w:t>
      </w:r>
      <w:r w:rsidR="00D53BC6" w:rsidRPr="005C50E2">
        <w:rPr>
          <w:sz w:val="21"/>
          <w:szCs w:val="21"/>
        </w:rPr>
        <w:t xml:space="preserve">el </w:t>
      </w:r>
      <w:r w:rsidR="002E64DA" w:rsidRPr="005C50E2">
        <w:rPr>
          <w:sz w:val="21"/>
          <w:szCs w:val="21"/>
        </w:rPr>
        <w:t>valor de A, el cual es muy pequeño porque hay una gran acumulación de ventas al inicio.</w:t>
      </w:r>
    </w:p>
    <w:p w14:paraId="65670EFD" w14:textId="2079B93C" w:rsidR="00BD4B51" w:rsidRPr="005C50E2" w:rsidRDefault="00BD4B51" w:rsidP="008269C8">
      <w:pPr>
        <w:jc w:val="both"/>
        <w:rPr>
          <w:sz w:val="21"/>
          <w:szCs w:val="21"/>
        </w:rPr>
      </w:pPr>
      <w:r w:rsidRPr="005C50E2">
        <w:rPr>
          <w:sz w:val="21"/>
          <w:szCs w:val="21"/>
        </w:rPr>
        <w:t>Ahora bien, con base en los diagramas de Pareto realizados, es posible clasificar los productos de varias maneras. En este caso no es ideal clasificarlos a partir del acumulado de sus ventas (Y) pues</w:t>
      </w:r>
      <w:r w:rsidR="002057A7" w:rsidRPr="005C50E2">
        <w:rPr>
          <w:sz w:val="21"/>
          <w:szCs w:val="21"/>
        </w:rPr>
        <w:t>,</w:t>
      </w:r>
      <w:r w:rsidRPr="005C50E2">
        <w:rPr>
          <w:sz w:val="21"/>
          <w:szCs w:val="21"/>
        </w:rPr>
        <w:t xml:space="preserve"> como se pudo observar, estas se ubicaron en su mayoría en el primer ítem (cajas). </w:t>
      </w:r>
      <w:r w:rsidR="00BD4D84" w:rsidRPr="005C50E2">
        <w:rPr>
          <w:sz w:val="21"/>
          <w:szCs w:val="21"/>
        </w:rPr>
        <w:t>Se</w:t>
      </w:r>
      <w:r w:rsidRPr="005C50E2">
        <w:rPr>
          <w:sz w:val="21"/>
          <w:szCs w:val="21"/>
        </w:rPr>
        <w:t xml:space="preserve"> puede utilizar la clasificación de Ballou, la cual se realiza a partir del acumulado de productos (X)</w:t>
      </w:r>
      <w:r w:rsidR="00BD4D84" w:rsidRPr="005C50E2">
        <w:rPr>
          <w:sz w:val="21"/>
          <w:szCs w:val="21"/>
        </w:rPr>
        <w:t xml:space="preserve"> separando los ítems </w:t>
      </w:r>
      <w:proofErr w:type="gramStart"/>
      <w:r w:rsidR="00BD4D84" w:rsidRPr="005C50E2">
        <w:rPr>
          <w:sz w:val="21"/>
          <w:szCs w:val="21"/>
        </w:rPr>
        <w:t>de acuerdo a</w:t>
      </w:r>
      <w:proofErr w:type="gramEnd"/>
      <w:r w:rsidR="00BD4D84" w:rsidRPr="005C50E2">
        <w:rPr>
          <w:sz w:val="21"/>
          <w:szCs w:val="21"/>
        </w:rPr>
        <w:t xml:space="preserve"> los porcentajes 20% - 50% - 100%</w:t>
      </w:r>
      <w:r w:rsidRPr="005C50E2">
        <w:rPr>
          <w:sz w:val="21"/>
          <w:szCs w:val="21"/>
        </w:rPr>
        <w:t xml:space="preserve"> </w:t>
      </w:r>
    </w:p>
    <w:p w14:paraId="3DB6FF37" w14:textId="705DDF6F" w:rsidR="00BD4B51" w:rsidRDefault="00BD4B51" w:rsidP="008269C8">
      <w:pPr>
        <w:rPr>
          <w:b/>
          <w:bCs/>
        </w:rPr>
      </w:pPr>
      <w:r w:rsidRPr="005C50E2">
        <w:rPr>
          <w:b/>
          <w:bCs/>
          <w:sz w:val="21"/>
          <w:szCs w:val="21"/>
        </w:rPr>
        <w:lastRenderedPageBreak/>
        <w:t xml:space="preserve">Clasificación </w:t>
      </w:r>
      <w:r w:rsidR="008269C8" w:rsidRPr="005C50E2">
        <w:rPr>
          <w:b/>
          <w:bCs/>
          <w:sz w:val="21"/>
          <w:szCs w:val="21"/>
        </w:rPr>
        <w:t xml:space="preserve">Ballou </w:t>
      </w:r>
      <w:r w:rsidRPr="005C50E2">
        <w:rPr>
          <w:b/>
          <w:bCs/>
          <w:sz w:val="21"/>
          <w:szCs w:val="21"/>
        </w:rPr>
        <w:t>2020</w:t>
      </w:r>
    </w:p>
    <w:p w14:paraId="3069ABC3" w14:textId="77777777" w:rsidR="00BD4B51" w:rsidRPr="005C50E2" w:rsidRDefault="00BD4B51" w:rsidP="008269C8">
      <w:pPr>
        <w:rPr>
          <w:sz w:val="21"/>
          <w:szCs w:val="21"/>
        </w:rPr>
      </w:pPr>
      <w:r w:rsidRPr="005C50E2">
        <w:rPr>
          <w:sz w:val="21"/>
          <w:szCs w:val="21"/>
          <w:u w:val="single"/>
        </w:rPr>
        <w:t>Productos tipo A:</w:t>
      </w:r>
      <w:r w:rsidRPr="005C50E2">
        <w:rPr>
          <w:sz w:val="21"/>
          <w:szCs w:val="21"/>
        </w:rPr>
        <w:t xml:space="preserve"> Cajas</w:t>
      </w:r>
    </w:p>
    <w:p w14:paraId="60EF15F4" w14:textId="77777777" w:rsidR="00BD4B51" w:rsidRPr="005C50E2" w:rsidRDefault="00BD4B51" w:rsidP="008269C8">
      <w:pPr>
        <w:rPr>
          <w:sz w:val="21"/>
          <w:szCs w:val="21"/>
        </w:rPr>
      </w:pPr>
      <w:r w:rsidRPr="005C50E2">
        <w:rPr>
          <w:sz w:val="21"/>
          <w:szCs w:val="21"/>
          <w:u w:val="single"/>
        </w:rPr>
        <w:t>Productos tipo B:</w:t>
      </w:r>
      <w:r w:rsidRPr="005C50E2">
        <w:rPr>
          <w:sz w:val="21"/>
          <w:szCs w:val="21"/>
        </w:rPr>
        <w:t xml:space="preserve"> Moldeados</w:t>
      </w:r>
    </w:p>
    <w:p w14:paraId="4F2A21BC" w14:textId="25DE2C02" w:rsidR="00BD4B51" w:rsidRPr="005C50E2" w:rsidRDefault="00BD4B51" w:rsidP="008269C8">
      <w:pPr>
        <w:rPr>
          <w:sz w:val="21"/>
          <w:szCs w:val="21"/>
        </w:rPr>
      </w:pPr>
      <w:r w:rsidRPr="005C50E2">
        <w:rPr>
          <w:sz w:val="21"/>
          <w:szCs w:val="21"/>
          <w:u w:val="single"/>
        </w:rPr>
        <w:t>Productos tipo C:</w:t>
      </w:r>
      <w:r w:rsidRPr="005C50E2">
        <w:rPr>
          <w:sz w:val="21"/>
          <w:szCs w:val="21"/>
        </w:rPr>
        <w:t xml:space="preserve"> Papel, </w:t>
      </w:r>
      <w:r w:rsidR="006D600A" w:rsidRPr="005C50E2">
        <w:rPr>
          <w:sz w:val="21"/>
          <w:szCs w:val="21"/>
        </w:rPr>
        <w:t>C</w:t>
      </w:r>
      <w:r w:rsidRPr="005C50E2">
        <w:rPr>
          <w:sz w:val="21"/>
          <w:szCs w:val="21"/>
        </w:rPr>
        <w:t xml:space="preserve">ertificados, </w:t>
      </w:r>
      <w:r w:rsidR="006D600A" w:rsidRPr="005C50E2">
        <w:rPr>
          <w:sz w:val="21"/>
          <w:szCs w:val="21"/>
        </w:rPr>
        <w:t>F</w:t>
      </w:r>
      <w:r w:rsidRPr="005C50E2">
        <w:rPr>
          <w:sz w:val="21"/>
          <w:szCs w:val="21"/>
        </w:rPr>
        <w:t>ibras</w:t>
      </w:r>
    </w:p>
    <w:p w14:paraId="5A58B0DF" w14:textId="5C518F59" w:rsidR="00BD4B51" w:rsidRDefault="00BD4B51" w:rsidP="008269C8">
      <w:pPr>
        <w:rPr>
          <w:b/>
          <w:bCs/>
        </w:rPr>
      </w:pPr>
      <w:r w:rsidRPr="005C50E2">
        <w:rPr>
          <w:b/>
          <w:bCs/>
          <w:sz w:val="21"/>
          <w:szCs w:val="21"/>
        </w:rPr>
        <w:t xml:space="preserve">Clasificación </w:t>
      </w:r>
      <w:r w:rsidR="008269C8" w:rsidRPr="005C50E2">
        <w:rPr>
          <w:b/>
          <w:bCs/>
          <w:sz w:val="21"/>
          <w:szCs w:val="21"/>
        </w:rPr>
        <w:t xml:space="preserve">Ballou </w:t>
      </w:r>
      <w:r w:rsidRPr="005C50E2">
        <w:rPr>
          <w:b/>
          <w:bCs/>
          <w:sz w:val="21"/>
          <w:szCs w:val="21"/>
        </w:rPr>
        <w:t>2021</w:t>
      </w:r>
    </w:p>
    <w:p w14:paraId="1786342E" w14:textId="77777777" w:rsidR="00BD4B51" w:rsidRPr="005C50E2" w:rsidRDefault="00BD4B51" w:rsidP="008269C8">
      <w:pPr>
        <w:rPr>
          <w:sz w:val="21"/>
          <w:szCs w:val="21"/>
        </w:rPr>
      </w:pPr>
      <w:r w:rsidRPr="005C50E2">
        <w:rPr>
          <w:sz w:val="21"/>
          <w:szCs w:val="21"/>
          <w:u w:val="single"/>
        </w:rPr>
        <w:t>Productos tipo A:</w:t>
      </w:r>
      <w:r w:rsidRPr="005C50E2">
        <w:rPr>
          <w:sz w:val="21"/>
          <w:szCs w:val="21"/>
        </w:rPr>
        <w:t xml:space="preserve"> Cajas</w:t>
      </w:r>
    </w:p>
    <w:p w14:paraId="128C8209" w14:textId="5B69B689" w:rsidR="00BD4B51" w:rsidRPr="005C50E2" w:rsidRDefault="00BD4B51" w:rsidP="008269C8">
      <w:pPr>
        <w:rPr>
          <w:sz w:val="21"/>
          <w:szCs w:val="21"/>
        </w:rPr>
      </w:pPr>
      <w:r w:rsidRPr="005C50E2">
        <w:rPr>
          <w:sz w:val="21"/>
          <w:szCs w:val="21"/>
          <w:u w:val="single"/>
        </w:rPr>
        <w:t>Productos tipo B:</w:t>
      </w:r>
      <w:r w:rsidRPr="005C50E2">
        <w:rPr>
          <w:sz w:val="21"/>
          <w:szCs w:val="21"/>
        </w:rPr>
        <w:t xml:space="preserve"> </w:t>
      </w:r>
      <w:r w:rsidR="007B24A4" w:rsidRPr="005C50E2">
        <w:rPr>
          <w:sz w:val="21"/>
          <w:szCs w:val="21"/>
        </w:rPr>
        <w:t>Fibras</w:t>
      </w:r>
    </w:p>
    <w:p w14:paraId="33654506" w14:textId="03C41E26" w:rsidR="00BD4B51" w:rsidRPr="005C50E2" w:rsidRDefault="00BD4B51" w:rsidP="008269C8">
      <w:pPr>
        <w:rPr>
          <w:sz w:val="21"/>
          <w:szCs w:val="21"/>
        </w:rPr>
      </w:pPr>
      <w:r w:rsidRPr="005C50E2">
        <w:rPr>
          <w:sz w:val="21"/>
          <w:szCs w:val="21"/>
          <w:u w:val="single"/>
        </w:rPr>
        <w:t>Productos tipo C:</w:t>
      </w:r>
      <w:r w:rsidRPr="005C50E2">
        <w:rPr>
          <w:sz w:val="21"/>
          <w:szCs w:val="21"/>
        </w:rPr>
        <w:t xml:space="preserve"> </w:t>
      </w:r>
      <w:r w:rsidR="007B24A4" w:rsidRPr="005C50E2">
        <w:rPr>
          <w:sz w:val="21"/>
          <w:szCs w:val="21"/>
        </w:rPr>
        <w:t xml:space="preserve">Moldeados, </w:t>
      </w:r>
      <w:r w:rsidR="00D665D4" w:rsidRPr="005C50E2">
        <w:rPr>
          <w:sz w:val="21"/>
          <w:szCs w:val="21"/>
        </w:rPr>
        <w:t>C</w:t>
      </w:r>
      <w:r w:rsidR="007B24A4" w:rsidRPr="005C50E2">
        <w:rPr>
          <w:sz w:val="21"/>
          <w:szCs w:val="21"/>
        </w:rPr>
        <w:t xml:space="preserve">ertificados, </w:t>
      </w:r>
      <w:r w:rsidR="00D665D4" w:rsidRPr="005C50E2">
        <w:rPr>
          <w:sz w:val="21"/>
          <w:szCs w:val="21"/>
        </w:rPr>
        <w:t>P</w:t>
      </w:r>
      <w:r w:rsidR="007B24A4" w:rsidRPr="005C50E2">
        <w:rPr>
          <w:sz w:val="21"/>
          <w:szCs w:val="21"/>
        </w:rPr>
        <w:t>apel</w:t>
      </w:r>
    </w:p>
    <w:p w14:paraId="47A23CB5" w14:textId="32A76028" w:rsidR="008840E3" w:rsidRDefault="007B24A4" w:rsidP="008269C8">
      <w:pPr>
        <w:jc w:val="both"/>
        <w:rPr>
          <w:sz w:val="21"/>
          <w:szCs w:val="21"/>
        </w:rPr>
      </w:pPr>
      <w:r w:rsidRPr="005C50E2">
        <w:rPr>
          <w:sz w:val="21"/>
          <w:szCs w:val="21"/>
        </w:rPr>
        <w:t>Al comparar ambos años es posible observar que l</w:t>
      </w:r>
      <w:r w:rsidR="002B2CF3" w:rsidRPr="005C50E2">
        <w:rPr>
          <w:sz w:val="21"/>
          <w:szCs w:val="21"/>
        </w:rPr>
        <w:t xml:space="preserve">as cajas constituyen todo el grupo de </w:t>
      </w:r>
      <w:r w:rsidR="00B35486" w:rsidRPr="005C50E2">
        <w:rPr>
          <w:sz w:val="21"/>
          <w:szCs w:val="21"/>
        </w:rPr>
        <w:t>productos tipo A</w:t>
      </w:r>
      <w:r w:rsidR="00531B1E" w:rsidRPr="005C50E2">
        <w:rPr>
          <w:sz w:val="21"/>
          <w:szCs w:val="21"/>
        </w:rPr>
        <w:t xml:space="preserve">. El tipo B varía porque en el 2020 hubo mayor cantidad de ventas </w:t>
      </w:r>
      <w:r w:rsidR="008D3223" w:rsidRPr="005C50E2">
        <w:rPr>
          <w:sz w:val="21"/>
          <w:szCs w:val="21"/>
        </w:rPr>
        <w:t>en moldeados y en el 2021 de fibras.</w:t>
      </w:r>
    </w:p>
    <w:p w14:paraId="33B3DBCA" w14:textId="7077505F" w:rsidR="00447A28" w:rsidRPr="00447A28" w:rsidRDefault="00447A28" w:rsidP="008269C8">
      <w:pPr>
        <w:jc w:val="both"/>
        <w:rPr>
          <w:b/>
          <w:bCs/>
          <w:sz w:val="21"/>
          <w:szCs w:val="21"/>
        </w:rPr>
      </w:pPr>
      <w:r w:rsidRPr="00447A28">
        <w:rPr>
          <w:b/>
          <w:bCs/>
          <w:sz w:val="21"/>
          <w:szCs w:val="21"/>
        </w:rPr>
        <w:t>*En anexos se encuentran más análisis de Pareto</w:t>
      </w:r>
    </w:p>
    <w:p w14:paraId="615FC544" w14:textId="30F165C8" w:rsidR="00E57047" w:rsidRPr="005C50E2" w:rsidRDefault="00506F45" w:rsidP="002031D0">
      <w:pPr>
        <w:pStyle w:val="Ttulo2"/>
        <w:rPr>
          <w:sz w:val="24"/>
          <w:szCs w:val="24"/>
        </w:rPr>
      </w:pPr>
      <w:r w:rsidRPr="005C50E2">
        <w:rPr>
          <w:sz w:val="24"/>
          <w:szCs w:val="24"/>
        </w:rPr>
        <w:t xml:space="preserve">Caracterización </w:t>
      </w:r>
      <w:r w:rsidR="002031D0" w:rsidRPr="005C50E2">
        <w:rPr>
          <w:sz w:val="24"/>
          <w:szCs w:val="24"/>
        </w:rPr>
        <w:t xml:space="preserve">de los </w:t>
      </w:r>
      <w:r w:rsidRPr="005C50E2">
        <w:rPr>
          <w:sz w:val="24"/>
          <w:szCs w:val="24"/>
        </w:rPr>
        <w:t>productos</w:t>
      </w:r>
    </w:p>
    <w:p w14:paraId="4FB7941F" w14:textId="77777777" w:rsidR="00DA146A" w:rsidRPr="005C50E2" w:rsidRDefault="00DA146A" w:rsidP="00DA146A">
      <w:pPr>
        <w:pStyle w:val="Prrafodelista"/>
        <w:ind w:left="360"/>
        <w:rPr>
          <w:sz w:val="21"/>
          <w:szCs w:val="21"/>
        </w:rPr>
      </w:pPr>
    </w:p>
    <w:p w14:paraId="57D7FBBA" w14:textId="5D972B02" w:rsidR="00181D25" w:rsidRPr="005C50E2" w:rsidRDefault="00DB692A" w:rsidP="00951EDF">
      <w:pPr>
        <w:pStyle w:val="Prrafodelista"/>
        <w:ind w:left="0"/>
        <w:jc w:val="both"/>
        <w:rPr>
          <w:sz w:val="21"/>
          <w:szCs w:val="21"/>
        </w:rPr>
      </w:pPr>
      <w:r w:rsidRPr="005C50E2">
        <w:rPr>
          <w:sz w:val="21"/>
          <w:szCs w:val="21"/>
        </w:rPr>
        <w:t xml:space="preserve">Los productos que ofrece la compañía son en general </w:t>
      </w:r>
      <w:r w:rsidR="0022134C" w:rsidRPr="005C50E2">
        <w:rPr>
          <w:sz w:val="21"/>
          <w:szCs w:val="21"/>
        </w:rPr>
        <w:t>de poco peso</w:t>
      </w:r>
      <w:r w:rsidR="002866C8" w:rsidRPr="005C50E2">
        <w:rPr>
          <w:sz w:val="21"/>
          <w:szCs w:val="21"/>
        </w:rPr>
        <w:t>,</w:t>
      </w:r>
      <w:r w:rsidR="0022134C" w:rsidRPr="005C50E2">
        <w:rPr>
          <w:sz w:val="21"/>
          <w:szCs w:val="21"/>
        </w:rPr>
        <w:t xml:space="preserve"> </w:t>
      </w:r>
      <w:r w:rsidR="007062CB" w:rsidRPr="005C50E2">
        <w:rPr>
          <w:sz w:val="21"/>
          <w:szCs w:val="21"/>
        </w:rPr>
        <w:t>pero pued</w:t>
      </w:r>
      <w:r w:rsidR="00147BAD" w:rsidRPr="005C50E2">
        <w:rPr>
          <w:sz w:val="21"/>
          <w:szCs w:val="21"/>
        </w:rPr>
        <w:t xml:space="preserve">en llegar a tener </w:t>
      </w:r>
      <w:r w:rsidR="00FA6E9A" w:rsidRPr="005C50E2">
        <w:rPr>
          <w:sz w:val="21"/>
          <w:szCs w:val="21"/>
        </w:rPr>
        <w:t>gran volumen</w:t>
      </w:r>
      <w:r w:rsidR="00DA2885" w:rsidRPr="005C50E2">
        <w:rPr>
          <w:sz w:val="21"/>
          <w:szCs w:val="21"/>
        </w:rPr>
        <w:t xml:space="preserve"> cuando se quiere evitar que los papeles se dañen o </w:t>
      </w:r>
      <w:r w:rsidR="00B31D15" w:rsidRPr="005C50E2">
        <w:rPr>
          <w:sz w:val="21"/>
          <w:szCs w:val="21"/>
        </w:rPr>
        <w:t>cuando se deben transportar empaques armados</w:t>
      </w:r>
      <w:r w:rsidR="00FA6E9A" w:rsidRPr="005C50E2">
        <w:rPr>
          <w:sz w:val="21"/>
          <w:szCs w:val="21"/>
        </w:rPr>
        <w:t>. De igual forma, son productos fácilmente reemplazables, pues hay varias compañías que se dedican a realizar</w:t>
      </w:r>
      <w:r w:rsidR="00FA5F04" w:rsidRPr="005C50E2">
        <w:rPr>
          <w:sz w:val="21"/>
          <w:szCs w:val="21"/>
        </w:rPr>
        <w:t xml:space="preserve"> este tipo de bienes</w:t>
      </w:r>
      <w:r w:rsidR="002867E7" w:rsidRPr="005C50E2">
        <w:rPr>
          <w:sz w:val="21"/>
          <w:szCs w:val="21"/>
        </w:rPr>
        <w:t>,</w:t>
      </w:r>
      <w:r w:rsidR="00FA5F04" w:rsidRPr="005C50E2">
        <w:rPr>
          <w:sz w:val="21"/>
          <w:szCs w:val="21"/>
        </w:rPr>
        <w:t xml:space="preserve"> y los clientes podrían acceder fácilmente a otr</w:t>
      </w:r>
      <w:r w:rsidR="00AA08FF" w:rsidRPr="005C50E2">
        <w:rPr>
          <w:sz w:val="21"/>
          <w:szCs w:val="21"/>
        </w:rPr>
        <w:t>as empresas para tener el mismo producto</w:t>
      </w:r>
      <w:r w:rsidR="00823B86" w:rsidRPr="005C50E2">
        <w:rPr>
          <w:sz w:val="21"/>
          <w:szCs w:val="21"/>
        </w:rPr>
        <w:t xml:space="preserve">. </w:t>
      </w:r>
      <w:r w:rsidR="00164971" w:rsidRPr="005C50E2">
        <w:rPr>
          <w:sz w:val="21"/>
          <w:szCs w:val="21"/>
        </w:rPr>
        <w:t xml:space="preserve">Por otro lado, los productos ofrecidos </w:t>
      </w:r>
      <w:r w:rsidR="00385CAB" w:rsidRPr="005C50E2">
        <w:rPr>
          <w:sz w:val="21"/>
          <w:szCs w:val="21"/>
        </w:rPr>
        <w:t>no son perecederos</w:t>
      </w:r>
      <w:r w:rsidR="00E97C13" w:rsidRPr="005C50E2">
        <w:rPr>
          <w:sz w:val="21"/>
          <w:szCs w:val="21"/>
        </w:rPr>
        <w:t xml:space="preserve"> ni de mucho valor</w:t>
      </w:r>
      <w:r w:rsidR="00391C11" w:rsidRPr="005C50E2">
        <w:rPr>
          <w:sz w:val="21"/>
          <w:szCs w:val="21"/>
        </w:rPr>
        <w:t xml:space="preserve">, </w:t>
      </w:r>
      <w:r w:rsidR="00054355" w:rsidRPr="005C50E2">
        <w:rPr>
          <w:sz w:val="21"/>
          <w:szCs w:val="21"/>
        </w:rPr>
        <w:t>lo que facilita su transporte</w:t>
      </w:r>
      <w:r w:rsidR="00E97C13" w:rsidRPr="005C50E2">
        <w:rPr>
          <w:sz w:val="21"/>
          <w:szCs w:val="21"/>
        </w:rPr>
        <w:t xml:space="preserve"> y manejo</w:t>
      </w:r>
      <w:r w:rsidR="00181D25" w:rsidRPr="005C50E2">
        <w:rPr>
          <w:sz w:val="21"/>
          <w:szCs w:val="21"/>
        </w:rPr>
        <w:t xml:space="preserve">. A </w:t>
      </w:r>
      <w:proofErr w:type="gramStart"/>
      <w:r w:rsidR="00181D25" w:rsidRPr="005C50E2">
        <w:rPr>
          <w:sz w:val="21"/>
          <w:szCs w:val="21"/>
        </w:rPr>
        <w:t>continuación</w:t>
      </w:r>
      <w:proofErr w:type="gramEnd"/>
      <w:r w:rsidR="00181D25" w:rsidRPr="005C50E2">
        <w:rPr>
          <w:sz w:val="21"/>
          <w:szCs w:val="21"/>
        </w:rPr>
        <w:t xml:space="preserve"> se explican más a fondo estos productos:</w:t>
      </w:r>
    </w:p>
    <w:p w14:paraId="0799A403" w14:textId="123D8F15" w:rsidR="00181D25" w:rsidRPr="005C50E2" w:rsidRDefault="00F9247B" w:rsidP="00951EDF">
      <w:pPr>
        <w:pStyle w:val="Prrafodelista"/>
        <w:numPr>
          <w:ilvl w:val="0"/>
          <w:numId w:val="2"/>
        </w:numPr>
        <w:ind w:left="360"/>
        <w:jc w:val="both"/>
        <w:rPr>
          <w:sz w:val="21"/>
          <w:szCs w:val="21"/>
        </w:rPr>
      </w:pPr>
      <w:r w:rsidRPr="005C50E2">
        <w:rPr>
          <w:sz w:val="21"/>
          <w:szCs w:val="21"/>
        </w:rPr>
        <w:t>Papel “</w:t>
      </w:r>
      <w:proofErr w:type="spellStart"/>
      <w:r w:rsidRPr="005C50E2">
        <w:rPr>
          <w:sz w:val="21"/>
          <w:szCs w:val="21"/>
        </w:rPr>
        <w:t>Liners</w:t>
      </w:r>
      <w:proofErr w:type="spellEnd"/>
      <w:r w:rsidRPr="005C50E2">
        <w:rPr>
          <w:sz w:val="21"/>
          <w:szCs w:val="21"/>
        </w:rPr>
        <w:t xml:space="preserve"> </w:t>
      </w:r>
      <w:proofErr w:type="spellStart"/>
      <w:r w:rsidRPr="005C50E2">
        <w:rPr>
          <w:sz w:val="21"/>
          <w:szCs w:val="21"/>
        </w:rPr>
        <w:t>Craft</w:t>
      </w:r>
      <w:proofErr w:type="spellEnd"/>
      <w:r w:rsidRPr="005C50E2">
        <w:rPr>
          <w:sz w:val="21"/>
          <w:szCs w:val="21"/>
        </w:rPr>
        <w:t>”</w:t>
      </w:r>
    </w:p>
    <w:p w14:paraId="658AE99E" w14:textId="77777777" w:rsidR="00181D25" w:rsidRPr="005C50E2" w:rsidRDefault="00F9247B" w:rsidP="00951EDF">
      <w:pPr>
        <w:pStyle w:val="Prrafodelista"/>
        <w:numPr>
          <w:ilvl w:val="0"/>
          <w:numId w:val="2"/>
        </w:numPr>
        <w:ind w:left="360"/>
        <w:jc w:val="both"/>
        <w:rPr>
          <w:sz w:val="21"/>
          <w:szCs w:val="21"/>
        </w:rPr>
      </w:pPr>
      <w:proofErr w:type="gramStart"/>
      <w:r w:rsidRPr="005C50E2">
        <w:rPr>
          <w:sz w:val="21"/>
          <w:szCs w:val="21"/>
        </w:rPr>
        <w:t>Single</w:t>
      </w:r>
      <w:proofErr w:type="gramEnd"/>
      <w:r w:rsidRPr="005C50E2">
        <w:rPr>
          <w:sz w:val="21"/>
          <w:szCs w:val="21"/>
        </w:rPr>
        <w:t xml:space="preserve"> </w:t>
      </w:r>
      <w:proofErr w:type="spellStart"/>
      <w:r w:rsidRPr="005C50E2">
        <w:rPr>
          <w:sz w:val="21"/>
          <w:szCs w:val="21"/>
        </w:rPr>
        <w:t>Face</w:t>
      </w:r>
      <w:proofErr w:type="spellEnd"/>
      <w:r w:rsidRPr="005C50E2">
        <w:rPr>
          <w:sz w:val="21"/>
          <w:szCs w:val="21"/>
        </w:rPr>
        <w:t xml:space="preserve"> y Láminas: Cartón corrugado flexible que sirve para proteger superficies. </w:t>
      </w:r>
    </w:p>
    <w:p w14:paraId="27567BBB" w14:textId="77777777" w:rsidR="00181D25" w:rsidRPr="005C50E2" w:rsidRDefault="00F9247B" w:rsidP="00951EDF">
      <w:pPr>
        <w:pStyle w:val="Prrafodelista"/>
        <w:numPr>
          <w:ilvl w:val="0"/>
          <w:numId w:val="2"/>
        </w:numPr>
        <w:ind w:left="360"/>
        <w:jc w:val="both"/>
        <w:rPr>
          <w:sz w:val="21"/>
          <w:szCs w:val="21"/>
        </w:rPr>
      </w:pPr>
      <w:r w:rsidRPr="005C50E2">
        <w:rPr>
          <w:sz w:val="21"/>
          <w:szCs w:val="21"/>
        </w:rPr>
        <w:t>Cajas regulares y troqueladas: Empaques para la protección, almacenamiento, transporte y exhibición de productos.</w:t>
      </w:r>
    </w:p>
    <w:p w14:paraId="50A8BF57" w14:textId="77777777" w:rsidR="00181D25" w:rsidRPr="005C50E2" w:rsidRDefault="00F9247B" w:rsidP="00951EDF">
      <w:pPr>
        <w:pStyle w:val="Prrafodelista"/>
        <w:numPr>
          <w:ilvl w:val="0"/>
          <w:numId w:val="2"/>
        </w:numPr>
        <w:ind w:left="360"/>
        <w:jc w:val="both"/>
        <w:rPr>
          <w:sz w:val="21"/>
          <w:szCs w:val="21"/>
        </w:rPr>
      </w:pPr>
      <w:proofErr w:type="spellStart"/>
      <w:r w:rsidRPr="005C50E2">
        <w:rPr>
          <w:sz w:val="21"/>
          <w:szCs w:val="21"/>
        </w:rPr>
        <w:t>Fruverpack</w:t>
      </w:r>
      <w:proofErr w:type="spellEnd"/>
      <w:r w:rsidRPr="005C50E2">
        <w:rPr>
          <w:sz w:val="21"/>
          <w:szCs w:val="21"/>
        </w:rPr>
        <w:t>: Empaques para la protección, almacenamiento, transporte y exhibición de frutas y verduras. Están diseñados específicamente para satisfacer las necesidades de la industria agrícola.</w:t>
      </w:r>
    </w:p>
    <w:p w14:paraId="5482FEF3" w14:textId="41597A7B" w:rsidR="00E16036" w:rsidRPr="005C50E2" w:rsidRDefault="00F9247B" w:rsidP="00383B4A">
      <w:pPr>
        <w:pStyle w:val="Prrafodelista"/>
        <w:numPr>
          <w:ilvl w:val="0"/>
          <w:numId w:val="2"/>
        </w:numPr>
        <w:ind w:left="360"/>
        <w:jc w:val="both"/>
        <w:rPr>
          <w:sz w:val="21"/>
          <w:szCs w:val="21"/>
        </w:rPr>
      </w:pPr>
      <w:r w:rsidRPr="005C50E2">
        <w:rPr>
          <w:sz w:val="21"/>
          <w:szCs w:val="21"/>
        </w:rPr>
        <w:t>Pulpa moldeada: Bandejas de huevos</w:t>
      </w:r>
    </w:p>
    <w:p w14:paraId="3D3B46B6" w14:textId="43F8023F" w:rsidR="00C73BC4" w:rsidRPr="005C50E2" w:rsidRDefault="00DB06D4" w:rsidP="009D0D35">
      <w:pPr>
        <w:pStyle w:val="Ttulo2"/>
        <w:rPr>
          <w:sz w:val="24"/>
          <w:szCs w:val="24"/>
        </w:rPr>
      </w:pPr>
      <w:r w:rsidRPr="005C50E2">
        <w:rPr>
          <w:sz w:val="24"/>
          <w:szCs w:val="24"/>
        </w:rPr>
        <w:t>Análisis estadístico</w:t>
      </w:r>
      <w:r w:rsidR="0005267F" w:rsidRPr="005C50E2">
        <w:rPr>
          <w:sz w:val="24"/>
          <w:szCs w:val="24"/>
        </w:rPr>
        <w:t xml:space="preserve"> de los datos encontrados</w:t>
      </w:r>
    </w:p>
    <w:p w14:paraId="5F7F3EE0" w14:textId="27AD1CD3" w:rsidR="00F401CD" w:rsidRPr="005C50E2" w:rsidRDefault="00C73BC4" w:rsidP="001E3866">
      <w:pPr>
        <w:pStyle w:val="Prrafodelista"/>
        <w:ind w:left="0"/>
        <w:rPr>
          <w:sz w:val="21"/>
          <w:szCs w:val="21"/>
        </w:rPr>
      </w:pPr>
      <w:r w:rsidRPr="005C50E2">
        <w:rPr>
          <w:sz w:val="21"/>
          <w:szCs w:val="21"/>
        </w:rPr>
        <w:t xml:space="preserve">Con base en </w:t>
      </w:r>
      <w:r w:rsidR="00F77A94" w:rsidRPr="005C50E2">
        <w:rPr>
          <w:sz w:val="21"/>
          <w:szCs w:val="21"/>
        </w:rPr>
        <w:t xml:space="preserve">todos los datos hallados, fue posible determinar </w:t>
      </w:r>
      <w:r w:rsidR="00F401CD" w:rsidRPr="005C50E2">
        <w:rPr>
          <w:sz w:val="21"/>
          <w:szCs w:val="21"/>
        </w:rPr>
        <w:t xml:space="preserve">la composición de las ventas </w:t>
      </w:r>
      <w:proofErr w:type="gramStart"/>
      <w:r w:rsidR="00F401CD" w:rsidRPr="005C50E2">
        <w:rPr>
          <w:sz w:val="21"/>
          <w:szCs w:val="21"/>
        </w:rPr>
        <w:t>de acuerdo a</w:t>
      </w:r>
      <w:proofErr w:type="gramEnd"/>
      <w:r w:rsidR="00F401CD" w:rsidRPr="005C50E2">
        <w:rPr>
          <w:sz w:val="21"/>
          <w:szCs w:val="21"/>
        </w:rPr>
        <w:t xml:space="preserve"> los productos ofrecidos por la compañía</w:t>
      </w:r>
      <w:r w:rsidR="009D0D35" w:rsidRPr="005C50E2">
        <w:rPr>
          <w:sz w:val="21"/>
          <w:szCs w:val="21"/>
        </w:rPr>
        <w:t>.</w:t>
      </w:r>
    </w:p>
    <w:p w14:paraId="6FC2B941" w14:textId="785F7B22" w:rsidR="0038320D" w:rsidRPr="005C50E2" w:rsidRDefault="00BD7A1C" w:rsidP="001E3866">
      <w:pPr>
        <w:pStyle w:val="Prrafodelista"/>
        <w:ind w:left="0"/>
        <w:rPr>
          <w:sz w:val="21"/>
          <w:szCs w:val="21"/>
        </w:rPr>
      </w:pPr>
      <w:r w:rsidRPr="005C50E2">
        <w:rPr>
          <w:noProof/>
          <w:sz w:val="21"/>
          <w:szCs w:val="21"/>
        </w:rPr>
        <w:drawing>
          <wp:inline distT="0" distB="0" distL="0" distR="0" wp14:anchorId="6B85F528" wp14:editId="384A457D">
            <wp:extent cx="5434885" cy="2786688"/>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1">
                      <a:extLst>
                        <a:ext uri="{28A0092B-C50C-407E-A947-70E740481C1C}">
                          <a14:useLocalDpi xmlns:a14="http://schemas.microsoft.com/office/drawing/2010/main" val="0"/>
                        </a:ext>
                      </a:extLst>
                    </a:blip>
                    <a:stretch>
                      <a:fillRect/>
                    </a:stretch>
                  </pic:blipFill>
                  <pic:spPr>
                    <a:xfrm>
                      <a:off x="0" y="0"/>
                      <a:ext cx="5667404" cy="2905910"/>
                    </a:xfrm>
                    <a:prstGeom prst="rect">
                      <a:avLst/>
                    </a:prstGeom>
                  </pic:spPr>
                </pic:pic>
              </a:graphicData>
            </a:graphic>
          </wp:inline>
        </w:drawing>
      </w:r>
    </w:p>
    <w:p w14:paraId="2AF7B15B" w14:textId="172FE208" w:rsidR="00276995" w:rsidRPr="005C50E2" w:rsidRDefault="00BD7A1C" w:rsidP="00742291">
      <w:pPr>
        <w:pStyle w:val="Prrafodelista"/>
        <w:ind w:left="0"/>
        <w:jc w:val="both"/>
        <w:rPr>
          <w:sz w:val="21"/>
          <w:szCs w:val="21"/>
        </w:rPr>
      </w:pPr>
      <w:r w:rsidRPr="005C50E2">
        <w:rPr>
          <w:sz w:val="21"/>
          <w:szCs w:val="21"/>
        </w:rPr>
        <w:t xml:space="preserve">Como se puede observar en las gráficas </w:t>
      </w:r>
      <w:r w:rsidR="001067CB" w:rsidRPr="005C50E2">
        <w:rPr>
          <w:sz w:val="21"/>
          <w:szCs w:val="21"/>
        </w:rPr>
        <w:t>la venta de fibras, moldeados, papel y certificados es casi insignificante a comparación de</w:t>
      </w:r>
      <w:r w:rsidR="008556E9" w:rsidRPr="005C50E2">
        <w:rPr>
          <w:sz w:val="21"/>
          <w:szCs w:val="21"/>
        </w:rPr>
        <w:t xml:space="preserve"> </w:t>
      </w:r>
      <w:r w:rsidR="001067CB" w:rsidRPr="005C50E2">
        <w:rPr>
          <w:sz w:val="21"/>
          <w:szCs w:val="21"/>
        </w:rPr>
        <w:t xml:space="preserve">las cajas, por lo </w:t>
      </w:r>
      <w:proofErr w:type="gramStart"/>
      <w:r w:rsidR="001067CB" w:rsidRPr="005C50E2">
        <w:rPr>
          <w:sz w:val="21"/>
          <w:szCs w:val="21"/>
        </w:rPr>
        <w:t>tanto</w:t>
      </w:r>
      <w:proofErr w:type="gramEnd"/>
      <w:r w:rsidR="001067CB" w:rsidRPr="005C50E2">
        <w:rPr>
          <w:sz w:val="21"/>
          <w:szCs w:val="21"/>
        </w:rPr>
        <w:t xml:space="preserve"> este es el producto principal que ofrece E</w:t>
      </w:r>
      <w:r w:rsidR="00742291" w:rsidRPr="005C50E2">
        <w:rPr>
          <w:sz w:val="21"/>
          <w:szCs w:val="21"/>
        </w:rPr>
        <w:t>MPACOR</w:t>
      </w:r>
      <w:r w:rsidR="001067CB" w:rsidRPr="005C50E2">
        <w:rPr>
          <w:sz w:val="21"/>
          <w:szCs w:val="21"/>
        </w:rPr>
        <w:t>.</w:t>
      </w:r>
      <w:r w:rsidR="00DD286D" w:rsidRPr="005C50E2">
        <w:rPr>
          <w:sz w:val="21"/>
          <w:szCs w:val="21"/>
        </w:rPr>
        <w:t xml:space="preserve"> De igual manera, se puede evidenciar que hubo un aumento en las ventas de las cajas entre 2020 y 2021.</w:t>
      </w:r>
    </w:p>
    <w:p w14:paraId="3E7DB356" w14:textId="11C01E6D" w:rsidR="00BD5644" w:rsidRPr="005C50E2" w:rsidRDefault="00276995" w:rsidP="007319C0">
      <w:pPr>
        <w:pStyle w:val="Prrafodelista"/>
        <w:ind w:left="0"/>
        <w:jc w:val="both"/>
        <w:rPr>
          <w:sz w:val="21"/>
          <w:szCs w:val="21"/>
        </w:rPr>
      </w:pPr>
      <w:r w:rsidRPr="005C50E2">
        <w:rPr>
          <w:sz w:val="21"/>
          <w:szCs w:val="21"/>
        </w:rPr>
        <w:t xml:space="preserve">Por otro lado, se puede realizar un análisis de los fletes </w:t>
      </w:r>
      <w:proofErr w:type="gramStart"/>
      <w:r w:rsidRPr="005C50E2">
        <w:rPr>
          <w:sz w:val="21"/>
          <w:szCs w:val="21"/>
        </w:rPr>
        <w:t>de acuerdo a</w:t>
      </w:r>
      <w:proofErr w:type="gramEnd"/>
      <w:r w:rsidRPr="005C50E2">
        <w:rPr>
          <w:sz w:val="21"/>
          <w:szCs w:val="21"/>
        </w:rPr>
        <w:t xml:space="preserve"> </w:t>
      </w:r>
      <w:r w:rsidR="00FD41B9" w:rsidRPr="005C50E2">
        <w:rPr>
          <w:sz w:val="21"/>
          <w:szCs w:val="21"/>
        </w:rPr>
        <w:t>la locali</w:t>
      </w:r>
      <w:r w:rsidR="00BD5644" w:rsidRPr="005C50E2">
        <w:rPr>
          <w:sz w:val="21"/>
          <w:szCs w:val="21"/>
        </w:rPr>
        <w:t>z</w:t>
      </w:r>
      <w:r w:rsidR="00FD41B9" w:rsidRPr="005C50E2">
        <w:rPr>
          <w:sz w:val="21"/>
          <w:szCs w:val="21"/>
        </w:rPr>
        <w:t>ación, pues como se mencionó previamente, este es un importante costo logístico</w:t>
      </w:r>
      <w:r w:rsidR="00BD5644" w:rsidRPr="005C50E2">
        <w:rPr>
          <w:sz w:val="21"/>
          <w:szCs w:val="21"/>
        </w:rPr>
        <w:t>.</w:t>
      </w:r>
    </w:p>
    <w:p w14:paraId="49A34840" w14:textId="16E29F06" w:rsidR="00034E4E" w:rsidRPr="005C50E2" w:rsidRDefault="00CB43F6" w:rsidP="001E3866">
      <w:pPr>
        <w:pStyle w:val="Prrafodelista"/>
        <w:ind w:left="0"/>
        <w:rPr>
          <w:sz w:val="21"/>
          <w:szCs w:val="21"/>
        </w:rPr>
      </w:pPr>
      <w:r w:rsidRPr="005C50E2">
        <w:rPr>
          <w:noProof/>
          <w:sz w:val="21"/>
          <w:szCs w:val="21"/>
        </w:rPr>
        <w:lastRenderedPageBreak/>
        <w:drawing>
          <wp:inline distT="0" distB="0" distL="0" distR="0" wp14:anchorId="0EFB6EA4" wp14:editId="3BADF14A">
            <wp:extent cx="4146998" cy="2756703"/>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2">
                      <a:extLst>
                        <a:ext uri="{28A0092B-C50C-407E-A947-70E740481C1C}">
                          <a14:useLocalDpi xmlns:a14="http://schemas.microsoft.com/office/drawing/2010/main" val="0"/>
                        </a:ext>
                      </a:extLst>
                    </a:blip>
                    <a:stretch>
                      <a:fillRect/>
                    </a:stretch>
                  </pic:blipFill>
                  <pic:spPr>
                    <a:xfrm>
                      <a:off x="0" y="0"/>
                      <a:ext cx="4213644" cy="2801006"/>
                    </a:xfrm>
                    <a:prstGeom prst="rect">
                      <a:avLst/>
                    </a:prstGeom>
                  </pic:spPr>
                </pic:pic>
              </a:graphicData>
            </a:graphic>
          </wp:inline>
        </w:drawing>
      </w:r>
    </w:p>
    <w:p w14:paraId="3D2604CE" w14:textId="77777777" w:rsidR="006340D8" w:rsidRPr="005C50E2" w:rsidRDefault="006340D8" w:rsidP="001E3866">
      <w:pPr>
        <w:pStyle w:val="Prrafodelista"/>
        <w:ind w:left="0"/>
        <w:rPr>
          <w:sz w:val="21"/>
          <w:szCs w:val="21"/>
        </w:rPr>
      </w:pPr>
    </w:p>
    <w:p w14:paraId="086D6BC8" w14:textId="550A8791" w:rsidR="006340D8" w:rsidRPr="005C50E2" w:rsidRDefault="006340D8" w:rsidP="00453298">
      <w:pPr>
        <w:pStyle w:val="Prrafodelista"/>
        <w:ind w:left="0"/>
        <w:jc w:val="both"/>
        <w:rPr>
          <w:sz w:val="21"/>
          <w:szCs w:val="21"/>
        </w:rPr>
      </w:pPr>
      <w:r w:rsidRPr="005C50E2">
        <w:rPr>
          <w:sz w:val="21"/>
          <w:szCs w:val="21"/>
        </w:rPr>
        <w:t xml:space="preserve">Con base en las gráficas se puede observar que en Medellín se paga la mayor cantidad de fletes. De igual forma, se puede concluir que </w:t>
      </w:r>
      <w:r w:rsidR="006F0F29" w:rsidRPr="005C50E2">
        <w:rPr>
          <w:sz w:val="21"/>
          <w:szCs w:val="21"/>
        </w:rPr>
        <w:t>en 2021 aumentaron los fletes, lo cual seguramente es también consecuencia del aumento en las ventas.</w:t>
      </w:r>
    </w:p>
    <w:p w14:paraId="5E8EBABE" w14:textId="35CC9762" w:rsidR="00304927" w:rsidRPr="005C50E2" w:rsidRDefault="00867D45" w:rsidP="00383B4A">
      <w:pPr>
        <w:pStyle w:val="Ttulo1"/>
        <w:rPr>
          <w:sz w:val="28"/>
          <w:szCs w:val="28"/>
        </w:rPr>
      </w:pPr>
      <w:r w:rsidRPr="005C50E2">
        <w:rPr>
          <w:sz w:val="28"/>
          <w:szCs w:val="28"/>
        </w:rPr>
        <w:t>Descripción y cuantificación del problema encontrado</w:t>
      </w:r>
    </w:p>
    <w:p w14:paraId="152E146F" w14:textId="583E3AB2" w:rsidR="0084606B" w:rsidRPr="005C50E2" w:rsidRDefault="007F0A59" w:rsidP="00F401CD">
      <w:pPr>
        <w:jc w:val="both"/>
        <w:rPr>
          <w:sz w:val="21"/>
          <w:szCs w:val="21"/>
        </w:rPr>
      </w:pPr>
      <w:r w:rsidRPr="005C50E2">
        <w:rPr>
          <w:sz w:val="21"/>
          <w:szCs w:val="21"/>
        </w:rPr>
        <w:t>El problema principal de E</w:t>
      </w:r>
      <w:r w:rsidR="00096C6F" w:rsidRPr="005C50E2">
        <w:rPr>
          <w:sz w:val="21"/>
          <w:szCs w:val="21"/>
        </w:rPr>
        <w:t xml:space="preserve">MPACOR </w:t>
      </w:r>
      <w:r w:rsidR="0022235C" w:rsidRPr="005C50E2">
        <w:rPr>
          <w:sz w:val="21"/>
          <w:szCs w:val="21"/>
        </w:rPr>
        <w:t>es el alto nivel de costos logísticos que se maneja por</w:t>
      </w:r>
      <w:r w:rsidR="006D6E4B" w:rsidRPr="005C50E2">
        <w:rPr>
          <w:sz w:val="21"/>
          <w:szCs w:val="21"/>
        </w:rPr>
        <w:t xml:space="preserve"> </w:t>
      </w:r>
      <w:r w:rsidR="00235E0F" w:rsidRPr="005C50E2">
        <w:rPr>
          <w:sz w:val="21"/>
          <w:szCs w:val="21"/>
        </w:rPr>
        <w:t>el envío de camione</w:t>
      </w:r>
      <w:r w:rsidR="00FF69C5" w:rsidRPr="005C50E2">
        <w:rPr>
          <w:sz w:val="21"/>
          <w:szCs w:val="21"/>
        </w:rPr>
        <w:t xml:space="preserve">s </w:t>
      </w:r>
      <w:r w:rsidR="00F82F2F" w:rsidRPr="005C50E2">
        <w:rPr>
          <w:sz w:val="21"/>
          <w:szCs w:val="21"/>
        </w:rPr>
        <w:t xml:space="preserve">con poca mercancía </w:t>
      </w:r>
      <w:r w:rsidR="00C45A8F" w:rsidRPr="005C50E2">
        <w:rPr>
          <w:sz w:val="21"/>
          <w:szCs w:val="21"/>
        </w:rPr>
        <w:t>y l</w:t>
      </w:r>
      <w:r w:rsidR="0090136A" w:rsidRPr="005C50E2">
        <w:rPr>
          <w:sz w:val="21"/>
          <w:szCs w:val="21"/>
        </w:rPr>
        <w:t>a</w:t>
      </w:r>
      <w:r w:rsidR="00421D15" w:rsidRPr="005C50E2">
        <w:rPr>
          <w:sz w:val="21"/>
          <w:szCs w:val="21"/>
        </w:rPr>
        <w:t xml:space="preserve"> </w:t>
      </w:r>
      <w:r w:rsidR="00474084" w:rsidRPr="005C50E2">
        <w:rPr>
          <w:sz w:val="21"/>
          <w:szCs w:val="21"/>
        </w:rPr>
        <w:t>mala priorización de las flotas propias con relación a las</w:t>
      </w:r>
      <w:r w:rsidR="00742DCE" w:rsidRPr="005C50E2">
        <w:rPr>
          <w:sz w:val="21"/>
          <w:szCs w:val="21"/>
        </w:rPr>
        <w:t xml:space="preserve"> flotas fidelizadas</w:t>
      </w:r>
      <w:r w:rsidR="00474084" w:rsidRPr="005C50E2">
        <w:rPr>
          <w:sz w:val="21"/>
          <w:szCs w:val="21"/>
        </w:rPr>
        <w:t xml:space="preserve">. Todo esto como consecuencia de </w:t>
      </w:r>
      <w:r w:rsidR="009D7D9D" w:rsidRPr="005C50E2">
        <w:rPr>
          <w:sz w:val="21"/>
          <w:szCs w:val="21"/>
        </w:rPr>
        <w:t xml:space="preserve">la falta de </w:t>
      </w:r>
      <w:r w:rsidR="00F77BC3" w:rsidRPr="005C50E2">
        <w:rPr>
          <w:sz w:val="21"/>
          <w:szCs w:val="21"/>
        </w:rPr>
        <w:t xml:space="preserve">planeación y de </w:t>
      </w:r>
      <w:r w:rsidR="009D7D9D" w:rsidRPr="005C50E2">
        <w:rPr>
          <w:sz w:val="21"/>
          <w:szCs w:val="21"/>
        </w:rPr>
        <w:t xml:space="preserve">un software para </w:t>
      </w:r>
      <w:r w:rsidR="00235E0F" w:rsidRPr="005C50E2">
        <w:rPr>
          <w:sz w:val="21"/>
          <w:szCs w:val="21"/>
        </w:rPr>
        <w:t>organizar el envío de pedidos</w:t>
      </w:r>
      <w:r w:rsidR="00474084" w:rsidRPr="005C50E2">
        <w:rPr>
          <w:sz w:val="21"/>
          <w:szCs w:val="21"/>
        </w:rPr>
        <w:t xml:space="preserve"> rápidos y repentinos, los cuales son comunes en la industria.</w:t>
      </w:r>
      <w:r w:rsidR="00F77BC3" w:rsidRPr="005C50E2">
        <w:rPr>
          <w:sz w:val="21"/>
          <w:szCs w:val="21"/>
        </w:rPr>
        <w:t xml:space="preserve"> A </w:t>
      </w:r>
      <w:proofErr w:type="gramStart"/>
      <w:r w:rsidR="00F77BC3" w:rsidRPr="005C50E2">
        <w:rPr>
          <w:sz w:val="21"/>
          <w:szCs w:val="21"/>
        </w:rPr>
        <w:t>continuación</w:t>
      </w:r>
      <w:proofErr w:type="gramEnd"/>
      <w:r w:rsidR="00F77BC3" w:rsidRPr="005C50E2">
        <w:rPr>
          <w:sz w:val="21"/>
          <w:szCs w:val="21"/>
        </w:rPr>
        <w:t xml:space="preserve"> se presentan algunas cifras y datos que demu</w:t>
      </w:r>
      <w:r w:rsidR="006D07C8" w:rsidRPr="005C50E2">
        <w:rPr>
          <w:sz w:val="21"/>
          <w:szCs w:val="21"/>
        </w:rPr>
        <w:t>estran esta problemática:</w:t>
      </w:r>
    </w:p>
    <w:p w14:paraId="1A5AA0C5" w14:textId="30CDB468" w:rsidR="00F401CD" w:rsidRPr="005C50E2" w:rsidRDefault="00F401CD" w:rsidP="00F401CD">
      <w:pPr>
        <w:jc w:val="both"/>
        <w:rPr>
          <w:sz w:val="21"/>
          <w:szCs w:val="21"/>
        </w:rPr>
      </w:pPr>
      <w:r w:rsidRPr="005C50E2">
        <w:rPr>
          <w:sz w:val="21"/>
          <w:szCs w:val="21"/>
        </w:rPr>
        <w:t>% de pedidos entregados a tiempo: 50%</w:t>
      </w:r>
    </w:p>
    <w:p w14:paraId="21D66003" w14:textId="0F00A9DC" w:rsidR="00F401CD" w:rsidRPr="005C50E2" w:rsidRDefault="00F401CD" w:rsidP="00F401CD">
      <w:pPr>
        <w:jc w:val="both"/>
        <w:rPr>
          <w:sz w:val="21"/>
          <w:szCs w:val="21"/>
        </w:rPr>
      </w:pPr>
      <w:r w:rsidRPr="005C50E2">
        <w:rPr>
          <w:sz w:val="21"/>
          <w:szCs w:val="21"/>
        </w:rPr>
        <w:t xml:space="preserve">A continuación, presentamos una tabla que exhibe las inmensas variaciones en unidades vendidos entre los últimos meses del 2021. Estas variaciones </w:t>
      </w:r>
      <w:r w:rsidR="00D207EC" w:rsidRPr="005C50E2">
        <w:rPr>
          <w:sz w:val="21"/>
          <w:szCs w:val="21"/>
        </w:rPr>
        <w:t>cor</w:t>
      </w:r>
      <w:r w:rsidRPr="005C50E2">
        <w:rPr>
          <w:sz w:val="21"/>
          <w:szCs w:val="21"/>
        </w:rPr>
        <w:t xml:space="preserve">responden a pedidos especiales, fuera de las órdenes regulares de los clientes. </w:t>
      </w:r>
    </w:p>
    <w:tbl>
      <w:tblPr>
        <w:tblW w:w="6489" w:type="dxa"/>
        <w:tblCellMar>
          <w:left w:w="70" w:type="dxa"/>
          <w:right w:w="70" w:type="dxa"/>
        </w:tblCellMar>
        <w:tblLook w:val="04A0" w:firstRow="1" w:lastRow="0" w:firstColumn="1" w:lastColumn="0" w:noHBand="0" w:noVBand="1"/>
      </w:tblPr>
      <w:tblGrid>
        <w:gridCol w:w="1414"/>
        <w:gridCol w:w="1402"/>
        <w:gridCol w:w="1246"/>
        <w:gridCol w:w="1264"/>
        <w:gridCol w:w="1163"/>
      </w:tblGrid>
      <w:tr w:rsidR="00F401CD" w:rsidRPr="005C50E2" w14:paraId="0FB7B3AD" w14:textId="77777777" w:rsidTr="009D0D35">
        <w:trPr>
          <w:trHeight w:val="224"/>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E20A4" w14:textId="77777777" w:rsidR="00F401CD" w:rsidRPr="005C50E2" w:rsidRDefault="00F401CD" w:rsidP="006E1B3A">
            <w:pPr>
              <w:spacing w:after="0" w:line="240" w:lineRule="auto"/>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 </w:t>
            </w:r>
          </w:p>
        </w:tc>
        <w:tc>
          <w:tcPr>
            <w:tcW w:w="5075" w:type="dxa"/>
            <w:gridSpan w:val="4"/>
            <w:tcBorders>
              <w:top w:val="single" w:sz="4" w:space="0" w:color="auto"/>
              <w:left w:val="nil"/>
              <w:bottom w:val="single" w:sz="4" w:space="0" w:color="auto"/>
              <w:right w:val="single" w:sz="4" w:space="0" w:color="auto"/>
            </w:tcBorders>
            <w:shd w:val="clear" w:color="000000" w:fill="0070C0"/>
            <w:noWrap/>
            <w:vAlign w:val="bottom"/>
            <w:hideMark/>
          </w:tcPr>
          <w:p w14:paraId="5CA70D57"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Variación cantidad [</w:t>
            </w:r>
            <w:proofErr w:type="spellStart"/>
            <w:r w:rsidRPr="005C50E2">
              <w:rPr>
                <w:rFonts w:ascii="Arial" w:eastAsia="Times New Roman" w:hAnsi="Arial" w:cs="Arial"/>
                <w:b/>
                <w:sz w:val="16"/>
                <w:szCs w:val="16"/>
                <w:lang w:val="es-CO" w:eastAsia="es-ES_tradnl"/>
              </w:rPr>
              <w:t>und</w:t>
            </w:r>
            <w:proofErr w:type="spellEnd"/>
            <w:r w:rsidRPr="005C50E2">
              <w:rPr>
                <w:rFonts w:ascii="Arial" w:eastAsia="Times New Roman" w:hAnsi="Arial" w:cs="Arial"/>
                <w:b/>
                <w:sz w:val="16"/>
                <w:szCs w:val="16"/>
                <w:lang w:val="es-CO" w:eastAsia="es-ES_tradnl"/>
              </w:rPr>
              <w:t>]</w:t>
            </w:r>
          </w:p>
        </w:tc>
      </w:tr>
      <w:tr w:rsidR="00B35C53" w:rsidRPr="005C50E2" w14:paraId="0E389F43" w14:textId="77777777" w:rsidTr="009D0D35">
        <w:trPr>
          <w:trHeight w:val="309"/>
        </w:trPr>
        <w:tc>
          <w:tcPr>
            <w:tcW w:w="1414" w:type="dxa"/>
            <w:tcBorders>
              <w:top w:val="nil"/>
              <w:left w:val="single" w:sz="4" w:space="0" w:color="auto"/>
              <w:bottom w:val="single" w:sz="4" w:space="0" w:color="auto"/>
              <w:right w:val="single" w:sz="4" w:space="0" w:color="auto"/>
            </w:tcBorders>
            <w:shd w:val="clear" w:color="000000" w:fill="0070C0"/>
            <w:noWrap/>
            <w:vAlign w:val="bottom"/>
            <w:hideMark/>
          </w:tcPr>
          <w:p w14:paraId="1574AAFF"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Producto/ Mes</w:t>
            </w:r>
          </w:p>
        </w:tc>
        <w:tc>
          <w:tcPr>
            <w:tcW w:w="1402" w:type="dxa"/>
            <w:tcBorders>
              <w:top w:val="nil"/>
              <w:left w:val="nil"/>
              <w:bottom w:val="single" w:sz="4" w:space="0" w:color="auto"/>
              <w:right w:val="single" w:sz="4" w:space="0" w:color="auto"/>
            </w:tcBorders>
            <w:shd w:val="clear" w:color="000000" w:fill="9BC2E6"/>
            <w:noWrap/>
            <w:vAlign w:val="bottom"/>
            <w:hideMark/>
          </w:tcPr>
          <w:p w14:paraId="37D0C67D"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NOV/21</w:t>
            </w:r>
          </w:p>
        </w:tc>
        <w:tc>
          <w:tcPr>
            <w:tcW w:w="1246" w:type="dxa"/>
            <w:tcBorders>
              <w:top w:val="nil"/>
              <w:left w:val="nil"/>
              <w:bottom w:val="single" w:sz="4" w:space="0" w:color="auto"/>
              <w:right w:val="single" w:sz="4" w:space="0" w:color="auto"/>
            </w:tcBorders>
            <w:shd w:val="clear" w:color="000000" w:fill="9BC2E6"/>
            <w:noWrap/>
            <w:vAlign w:val="bottom"/>
            <w:hideMark/>
          </w:tcPr>
          <w:p w14:paraId="5F5B78AF"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OCT/21</w:t>
            </w:r>
          </w:p>
        </w:tc>
        <w:tc>
          <w:tcPr>
            <w:tcW w:w="1264" w:type="dxa"/>
            <w:tcBorders>
              <w:top w:val="nil"/>
              <w:left w:val="nil"/>
              <w:bottom w:val="single" w:sz="4" w:space="0" w:color="auto"/>
              <w:right w:val="single" w:sz="4" w:space="0" w:color="auto"/>
            </w:tcBorders>
            <w:shd w:val="clear" w:color="000000" w:fill="9BC2E6"/>
            <w:noWrap/>
            <w:vAlign w:val="bottom"/>
            <w:hideMark/>
          </w:tcPr>
          <w:p w14:paraId="5331B228"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SEPT/21</w:t>
            </w:r>
          </w:p>
        </w:tc>
        <w:tc>
          <w:tcPr>
            <w:tcW w:w="1162" w:type="dxa"/>
            <w:tcBorders>
              <w:top w:val="nil"/>
              <w:left w:val="nil"/>
              <w:bottom w:val="single" w:sz="4" w:space="0" w:color="auto"/>
              <w:right w:val="single" w:sz="4" w:space="0" w:color="auto"/>
            </w:tcBorders>
            <w:shd w:val="clear" w:color="000000" w:fill="9BC2E6"/>
            <w:noWrap/>
            <w:vAlign w:val="bottom"/>
            <w:hideMark/>
          </w:tcPr>
          <w:p w14:paraId="348C878B"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AGO/21</w:t>
            </w:r>
          </w:p>
        </w:tc>
      </w:tr>
      <w:tr w:rsidR="00B35C53" w:rsidRPr="005C50E2" w14:paraId="276BCC0B" w14:textId="77777777" w:rsidTr="009D0D35">
        <w:trPr>
          <w:trHeight w:val="224"/>
        </w:trPr>
        <w:tc>
          <w:tcPr>
            <w:tcW w:w="1414" w:type="dxa"/>
            <w:tcBorders>
              <w:top w:val="nil"/>
              <w:left w:val="single" w:sz="4" w:space="0" w:color="auto"/>
              <w:bottom w:val="single" w:sz="4" w:space="0" w:color="auto"/>
              <w:right w:val="single" w:sz="4" w:space="0" w:color="auto"/>
            </w:tcBorders>
            <w:shd w:val="clear" w:color="000000" w:fill="9BC2E6"/>
            <w:noWrap/>
            <w:vAlign w:val="bottom"/>
            <w:hideMark/>
          </w:tcPr>
          <w:p w14:paraId="2D4296EC"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Papel</w:t>
            </w:r>
          </w:p>
        </w:tc>
        <w:tc>
          <w:tcPr>
            <w:tcW w:w="1402" w:type="dxa"/>
            <w:tcBorders>
              <w:top w:val="nil"/>
              <w:left w:val="nil"/>
              <w:bottom w:val="single" w:sz="4" w:space="0" w:color="auto"/>
              <w:right w:val="single" w:sz="4" w:space="0" w:color="auto"/>
            </w:tcBorders>
            <w:shd w:val="clear" w:color="000000" w:fill="DDEBF7"/>
            <w:noWrap/>
            <w:vAlign w:val="bottom"/>
            <w:hideMark/>
          </w:tcPr>
          <w:p w14:paraId="6EA49D72"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-3,810</w:t>
            </w:r>
          </w:p>
        </w:tc>
        <w:tc>
          <w:tcPr>
            <w:tcW w:w="1246" w:type="dxa"/>
            <w:tcBorders>
              <w:top w:val="nil"/>
              <w:left w:val="nil"/>
              <w:bottom w:val="single" w:sz="4" w:space="0" w:color="auto"/>
              <w:right w:val="single" w:sz="4" w:space="0" w:color="auto"/>
            </w:tcBorders>
            <w:shd w:val="clear" w:color="000000" w:fill="DDEBF7"/>
            <w:noWrap/>
            <w:vAlign w:val="bottom"/>
            <w:hideMark/>
          </w:tcPr>
          <w:p w14:paraId="3C3903B8"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8,219</w:t>
            </w:r>
          </w:p>
        </w:tc>
        <w:tc>
          <w:tcPr>
            <w:tcW w:w="1264" w:type="dxa"/>
            <w:tcBorders>
              <w:top w:val="nil"/>
              <w:left w:val="nil"/>
              <w:bottom w:val="single" w:sz="4" w:space="0" w:color="auto"/>
              <w:right w:val="single" w:sz="4" w:space="0" w:color="auto"/>
            </w:tcBorders>
            <w:shd w:val="clear" w:color="000000" w:fill="DDEBF7"/>
            <w:noWrap/>
            <w:vAlign w:val="bottom"/>
            <w:hideMark/>
          </w:tcPr>
          <w:p w14:paraId="7250737F"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-7,529</w:t>
            </w:r>
          </w:p>
        </w:tc>
        <w:tc>
          <w:tcPr>
            <w:tcW w:w="1162" w:type="dxa"/>
            <w:tcBorders>
              <w:top w:val="nil"/>
              <w:left w:val="nil"/>
              <w:bottom w:val="single" w:sz="4" w:space="0" w:color="auto"/>
              <w:right w:val="single" w:sz="4" w:space="0" w:color="auto"/>
            </w:tcBorders>
            <w:shd w:val="clear" w:color="000000" w:fill="DDEBF7"/>
            <w:noWrap/>
            <w:vAlign w:val="bottom"/>
            <w:hideMark/>
          </w:tcPr>
          <w:p w14:paraId="136BBE2F"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-3,918</w:t>
            </w:r>
          </w:p>
        </w:tc>
      </w:tr>
      <w:tr w:rsidR="00B35C53" w:rsidRPr="005C50E2" w14:paraId="25B429AA" w14:textId="77777777" w:rsidTr="009D0D35">
        <w:trPr>
          <w:trHeight w:val="224"/>
        </w:trPr>
        <w:tc>
          <w:tcPr>
            <w:tcW w:w="1414" w:type="dxa"/>
            <w:tcBorders>
              <w:top w:val="nil"/>
              <w:left w:val="single" w:sz="4" w:space="0" w:color="auto"/>
              <w:bottom w:val="single" w:sz="4" w:space="0" w:color="auto"/>
              <w:right w:val="single" w:sz="4" w:space="0" w:color="auto"/>
            </w:tcBorders>
            <w:shd w:val="clear" w:color="000000" w:fill="9BC2E6"/>
            <w:noWrap/>
            <w:vAlign w:val="bottom"/>
            <w:hideMark/>
          </w:tcPr>
          <w:p w14:paraId="6D7F99F6"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Moldeados</w:t>
            </w:r>
          </w:p>
        </w:tc>
        <w:tc>
          <w:tcPr>
            <w:tcW w:w="1402" w:type="dxa"/>
            <w:tcBorders>
              <w:top w:val="nil"/>
              <w:left w:val="nil"/>
              <w:bottom w:val="single" w:sz="4" w:space="0" w:color="auto"/>
              <w:right w:val="single" w:sz="4" w:space="0" w:color="auto"/>
            </w:tcBorders>
            <w:shd w:val="clear" w:color="000000" w:fill="DDEBF7"/>
            <w:noWrap/>
            <w:vAlign w:val="bottom"/>
            <w:hideMark/>
          </w:tcPr>
          <w:p w14:paraId="534255A5"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-479,400</w:t>
            </w:r>
          </w:p>
        </w:tc>
        <w:tc>
          <w:tcPr>
            <w:tcW w:w="1246" w:type="dxa"/>
            <w:tcBorders>
              <w:top w:val="nil"/>
              <w:left w:val="nil"/>
              <w:bottom w:val="single" w:sz="4" w:space="0" w:color="auto"/>
              <w:right w:val="single" w:sz="4" w:space="0" w:color="auto"/>
            </w:tcBorders>
            <w:shd w:val="clear" w:color="000000" w:fill="DDEBF7"/>
            <w:noWrap/>
            <w:vAlign w:val="bottom"/>
            <w:hideMark/>
          </w:tcPr>
          <w:p w14:paraId="32DC8EB5"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-322,000</w:t>
            </w:r>
          </w:p>
        </w:tc>
        <w:tc>
          <w:tcPr>
            <w:tcW w:w="1264" w:type="dxa"/>
            <w:tcBorders>
              <w:top w:val="nil"/>
              <w:left w:val="nil"/>
              <w:bottom w:val="single" w:sz="4" w:space="0" w:color="auto"/>
              <w:right w:val="single" w:sz="4" w:space="0" w:color="auto"/>
            </w:tcBorders>
            <w:shd w:val="clear" w:color="000000" w:fill="DDEBF7"/>
            <w:noWrap/>
            <w:vAlign w:val="bottom"/>
            <w:hideMark/>
          </w:tcPr>
          <w:p w14:paraId="525B8195"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328,000</w:t>
            </w:r>
          </w:p>
        </w:tc>
        <w:tc>
          <w:tcPr>
            <w:tcW w:w="1162" w:type="dxa"/>
            <w:tcBorders>
              <w:top w:val="nil"/>
              <w:left w:val="nil"/>
              <w:bottom w:val="single" w:sz="4" w:space="0" w:color="auto"/>
              <w:right w:val="single" w:sz="4" w:space="0" w:color="auto"/>
            </w:tcBorders>
            <w:shd w:val="clear" w:color="000000" w:fill="DDEBF7"/>
            <w:noWrap/>
            <w:vAlign w:val="bottom"/>
            <w:hideMark/>
          </w:tcPr>
          <w:p w14:paraId="1B870414"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-27,900</w:t>
            </w:r>
          </w:p>
        </w:tc>
      </w:tr>
      <w:tr w:rsidR="00B35C53" w:rsidRPr="005C50E2" w14:paraId="02C476E7" w14:textId="77777777" w:rsidTr="009D0D35">
        <w:trPr>
          <w:trHeight w:val="224"/>
        </w:trPr>
        <w:tc>
          <w:tcPr>
            <w:tcW w:w="1414" w:type="dxa"/>
            <w:tcBorders>
              <w:top w:val="nil"/>
              <w:left w:val="single" w:sz="4" w:space="0" w:color="auto"/>
              <w:bottom w:val="single" w:sz="4" w:space="0" w:color="auto"/>
              <w:right w:val="single" w:sz="4" w:space="0" w:color="auto"/>
            </w:tcBorders>
            <w:shd w:val="clear" w:color="000000" w:fill="9BC2E6"/>
            <w:noWrap/>
            <w:vAlign w:val="bottom"/>
            <w:hideMark/>
          </w:tcPr>
          <w:p w14:paraId="0BAF33A8"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Cajas</w:t>
            </w:r>
          </w:p>
        </w:tc>
        <w:tc>
          <w:tcPr>
            <w:tcW w:w="1402" w:type="dxa"/>
            <w:tcBorders>
              <w:top w:val="nil"/>
              <w:left w:val="nil"/>
              <w:bottom w:val="single" w:sz="4" w:space="0" w:color="auto"/>
              <w:right w:val="single" w:sz="4" w:space="0" w:color="auto"/>
            </w:tcBorders>
            <w:shd w:val="clear" w:color="000000" w:fill="DDEBF7"/>
            <w:noWrap/>
            <w:vAlign w:val="bottom"/>
            <w:hideMark/>
          </w:tcPr>
          <w:p w14:paraId="5B5D5FCA"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1,172,945</w:t>
            </w:r>
          </w:p>
        </w:tc>
        <w:tc>
          <w:tcPr>
            <w:tcW w:w="1246" w:type="dxa"/>
            <w:tcBorders>
              <w:top w:val="nil"/>
              <w:left w:val="nil"/>
              <w:bottom w:val="single" w:sz="4" w:space="0" w:color="auto"/>
              <w:right w:val="single" w:sz="4" w:space="0" w:color="auto"/>
            </w:tcBorders>
            <w:shd w:val="clear" w:color="000000" w:fill="DDEBF7"/>
            <w:noWrap/>
            <w:vAlign w:val="bottom"/>
            <w:hideMark/>
          </w:tcPr>
          <w:p w14:paraId="2830A539"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-547,645</w:t>
            </w:r>
          </w:p>
        </w:tc>
        <w:tc>
          <w:tcPr>
            <w:tcW w:w="1264" w:type="dxa"/>
            <w:tcBorders>
              <w:top w:val="nil"/>
              <w:left w:val="nil"/>
              <w:bottom w:val="single" w:sz="4" w:space="0" w:color="auto"/>
              <w:right w:val="single" w:sz="4" w:space="0" w:color="auto"/>
            </w:tcBorders>
            <w:shd w:val="clear" w:color="000000" w:fill="DDEBF7"/>
            <w:noWrap/>
            <w:vAlign w:val="bottom"/>
            <w:hideMark/>
          </w:tcPr>
          <w:p w14:paraId="6D3F3134"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-20,989</w:t>
            </w:r>
          </w:p>
        </w:tc>
        <w:tc>
          <w:tcPr>
            <w:tcW w:w="1162" w:type="dxa"/>
            <w:tcBorders>
              <w:top w:val="nil"/>
              <w:left w:val="nil"/>
              <w:bottom w:val="single" w:sz="4" w:space="0" w:color="auto"/>
              <w:right w:val="single" w:sz="4" w:space="0" w:color="auto"/>
            </w:tcBorders>
            <w:shd w:val="clear" w:color="000000" w:fill="DDEBF7"/>
            <w:noWrap/>
            <w:vAlign w:val="bottom"/>
            <w:hideMark/>
          </w:tcPr>
          <w:p w14:paraId="2C4F8C41"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239,883</w:t>
            </w:r>
          </w:p>
        </w:tc>
      </w:tr>
      <w:tr w:rsidR="00B35C53" w:rsidRPr="005C50E2" w14:paraId="0C5343EE" w14:textId="77777777" w:rsidTr="009D0D35">
        <w:trPr>
          <w:trHeight w:val="189"/>
        </w:trPr>
        <w:tc>
          <w:tcPr>
            <w:tcW w:w="1414" w:type="dxa"/>
            <w:tcBorders>
              <w:top w:val="nil"/>
              <w:left w:val="single" w:sz="4" w:space="0" w:color="auto"/>
              <w:bottom w:val="single" w:sz="4" w:space="0" w:color="auto"/>
              <w:right w:val="single" w:sz="4" w:space="0" w:color="auto"/>
            </w:tcBorders>
            <w:shd w:val="clear" w:color="000000" w:fill="9BC2E6"/>
            <w:noWrap/>
            <w:vAlign w:val="bottom"/>
            <w:hideMark/>
          </w:tcPr>
          <w:p w14:paraId="461234DD" w14:textId="77777777" w:rsidR="00F401CD" w:rsidRPr="005C50E2" w:rsidRDefault="00F401CD" w:rsidP="006E1B3A">
            <w:pPr>
              <w:spacing w:after="0" w:line="240" w:lineRule="auto"/>
              <w:jc w:val="center"/>
              <w:rPr>
                <w:rFonts w:ascii="Arial" w:eastAsia="Times New Roman" w:hAnsi="Arial" w:cs="Arial"/>
                <w:b/>
                <w:sz w:val="16"/>
                <w:szCs w:val="16"/>
                <w:lang w:val="es-CO" w:eastAsia="es-ES_tradnl"/>
              </w:rPr>
            </w:pPr>
            <w:r w:rsidRPr="005C50E2">
              <w:rPr>
                <w:rFonts w:ascii="Arial" w:eastAsia="Times New Roman" w:hAnsi="Arial" w:cs="Arial"/>
                <w:b/>
                <w:sz w:val="16"/>
                <w:szCs w:val="16"/>
                <w:lang w:val="es-CO" w:eastAsia="es-ES_tradnl"/>
              </w:rPr>
              <w:t>Fibras</w:t>
            </w:r>
          </w:p>
        </w:tc>
        <w:tc>
          <w:tcPr>
            <w:tcW w:w="1402" w:type="dxa"/>
            <w:tcBorders>
              <w:top w:val="nil"/>
              <w:left w:val="nil"/>
              <w:bottom w:val="single" w:sz="4" w:space="0" w:color="auto"/>
              <w:right w:val="single" w:sz="4" w:space="0" w:color="auto"/>
            </w:tcBorders>
            <w:shd w:val="clear" w:color="000000" w:fill="DDEBF7"/>
            <w:noWrap/>
            <w:vAlign w:val="bottom"/>
            <w:hideMark/>
          </w:tcPr>
          <w:p w14:paraId="4382DDED"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-127,463</w:t>
            </w:r>
          </w:p>
        </w:tc>
        <w:tc>
          <w:tcPr>
            <w:tcW w:w="1246" w:type="dxa"/>
            <w:tcBorders>
              <w:top w:val="nil"/>
              <w:left w:val="nil"/>
              <w:bottom w:val="single" w:sz="4" w:space="0" w:color="auto"/>
              <w:right w:val="single" w:sz="4" w:space="0" w:color="auto"/>
            </w:tcBorders>
            <w:shd w:val="clear" w:color="000000" w:fill="DDEBF7"/>
            <w:noWrap/>
            <w:vAlign w:val="bottom"/>
            <w:hideMark/>
          </w:tcPr>
          <w:p w14:paraId="0E889D33"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13,804</w:t>
            </w:r>
          </w:p>
        </w:tc>
        <w:tc>
          <w:tcPr>
            <w:tcW w:w="1264" w:type="dxa"/>
            <w:tcBorders>
              <w:top w:val="nil"/>
              <w:left w:val="nil"/>
              <w:bottom w:val="single" w:sz="4" w:space="0" w:color="auto"/>
              <w:right w:val="single" w:sz="4" w:space="0" w:color="auto"/>
            </w:tcBorders>
            <w:shd w:val="clear" w:color="000000" w:fill="DDEBF7"/>
            <w:noWrap/>
            <w:vAlign w:val="bottom"/>
            <w:hideMark/>
          </w:tcPr>
          <w:p w14:paraId="2A0367AC"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55,856</w:t>
            </w:r>
          </w:p>
        </w:tc>
        <w:tc>
          <w:tcPr>
            <w:tcW w:w="1162" w:type="dxa"/>
            <w:tcBorders>
              <w:top w:val="nil"/>
              <w:left w:val="nil"/>
              <w:bottom w:val="single" w:sz="4" w:space="0" w:color="auto"/>
              <w:right w:val="single" w:sz="4" w:space="0" w:color="auto"/>
            </w:tcBorders>
            <w:shd w:val="clear" w:color="000000" w:fill="DDEBF7"/>
            <w:noWrap/>
            <w:vAlign w:val="bottom"/>
            <w:hideMark/>
          </w:tcPr>
          <w:p w14:paraId="5FAD0986" w14:textId="77777777" w:rsidR="00F401CD" w:rsidRPr="005C50E2" w:rsidRDefault="00F401CD" w:rsidP="006E1B3A">
            <w:pPr>
              <w:spacing w:after="0" w:line="240" w:lineRule="auto"/>
              <w:jc w:val="right"/>
              <w:rPr>
                <w:rFonts w:ascii="Arial" w:eastAsia="Times New Roman" w:hAnsi="Arial" w:cs="Arial"/>
                <w:sz w:val="16"/>
                <w:szCs w:val="16"/>
                <w:lang w:val="es-CO" w:eastAsia="es-ES_tradnl"/>
              </w:rPr>
            </w:pPr>
            <w:r w:rsidRPr="005C50E2">
              <w:rPr>
                <w:rFonts w:ascii="Arial" w:eastAsia="Times New Roman" w:hAnsi="Arial" w:cs="Arial"/>
                <w:sz w:val="16"/>
                <w:szCs w:val="16"/>
                <w:lang w:val="es-CO" w:eastAsia="es-ES_tradnl"/>
              </w:rPr>
              <w:t>14,322</w:t>
            </w:r>
          </w:p>
        </w:tc>
      </w:tr>
    </w:tbl>
    <w:p w14:paraId="7161CAAA" w14:textId="77777777" w:rsidR="00F401CD" w:rsidRPr="005C50E2" w:rsidRDefault="00F401CD" w:rsidP="00F401CD">
      <w:pPr>
        <w:jc w:val="both"/>
        <w:rPr>
          <w:sz w:val="21"/>
          <w:szCs w:val="21"/>
        </w:rPr>
      </w:pPr>
    </w:p>
    <w:p w14:paraId="18F4C19B" w14:textId="60B10EA9" w:rsidR="00F401CD" w:rsidRPr="005C50E2" w:rsidRDefault="00F401CD" w:rsidP="00F401CD">
      <w:pPr>
        <w:jc w:val="both"/>
        <w:rPr>
          <w:sz w:val="21"/>
          <w:szCs w:val="21"/>
        </w:rPr>
      </w:pPr>
      <w:r w:rsidRPr="005C50E2">
        <w:rPr>
          <w:noProof/>
          <w:sz w:val="21"/>
          <w:szCs w:val="21"/>
        </w:rPr>
        <w:drawing>
          <wp:inline distT="0" distB="0" distL="0" distR="0" wp14:anchorId="7DC15C9B" wp14:editId="1CFFBAD7">
            <wp:extent cx="4064742" cy="1715334"/>
            <wp:effectExtent l="0" t="0" r="7620" b="6350"/>
            <wp:docPr id="3" name="Gráfico 3">
              <a:extLst xmlns:a="http://schemas.openxmlformats.org/drawingml/2006/main">
                <a:ext uri="{FF2B5EF4-FFF2-40B4-BE49-F238E27FC236}">
                  <a16:creationId xmlns:a16="http://schemas.microsoft.com/office/drawing/2014/main" id="{41B26B18-5D08-174A-9024-A9B95E000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B41F18" w14:textId="77777777" w:rsidR="00F401CD" w:rsidRPr="005C50E2" w:rsidRDefault="00F401CD" w:rsidP="00F401CD">
      <w:pPr>
        <w:jc w:val="both"/>
        <w:rPr>
          <w:sz w:val="21"/>
          <w:szCs w:val="21"/>
        </w:rPr>
      </w:pPr>
      <w:r w:rsidRPr="005C50E2">
        <w:rPr>
          <w:sz w:val="21"/>
          <w:szCs w:val="21"/>
        </w:rPr>
        <w:t>A continuación, se muestra una tabla que expone la mala organización de los camiones pues siempre se utilizan más los camiones de terceros que los de la propia flota o lo fidelizados.</w:t>
      </w:r>
    </w:p>
    <w:tbl>
      <w:tblPr>
        <w:tblW w:w="6189" w:type="dxa"/>
        <w:tblCellMar>
          <w:left w:w="70" w:type="dxa"/>
          <w:right w:w="70" w:type="dxa"/>
        </w:tblCellMar>
        <w:tblLook w:val="04A0" w:firstRow="1" w:lastRow="0" w:firstColumn="1" w:lastColumn="0" w:noHBand="0" w:noVBand="1"/>
      </w:tblPr>
      <w:tblGrid>
        <w:gridCol w:w="2286"/>
        <w:gridCol w:w="1254"/>
        <w:gridCol w:w="1418"/>
        <w:gridCol w:w="1231"/>
      </w:tblGrid>
      <w:tr w:rsidR="00345962" w:rsidRPr="005C50E2" w14:paraId="5D0CDEE9" w14:textId="77777777" w:rsidTr="00C15626">
        <w:trPr>
          <w:trHeight w:val="235"/>
        </w:trPr>
        <w:tc>
          <w:tcPr>
            <w:tcW w:w="228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19198FA6"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Zona</w:t>
            </w:r>
          </w:p>
        </w:tc>
        <w:tc>
          <w:tcPr>
            <w:tcW w:w="1254" w:type="dxa"/>
            <w:tcBorders>
              <w:top w:val="single" w:sz="4" w:space="0" w:color="auto"/>
              <w:left w:val="nil"/>
              <w:bottom w:val="single" w:sz="4" w:space="0" w:color="auto"/>
              <w:right w:val="single" w:sz="4" w:space="0" w:color="auto"/>
            </w:tcBorders>
            <w:shd w:val="clear" w:color="000000" w:fill="0070C0"/>
            <w:noWrap/>
            <w:vAlign w:val="bottom"/>
            <w:hideMark/>
          </w:tcPr>
          <w:p w14:paraId="04A88211"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Flota propia</w:t>
            </w:r>
          </w:p>
        </w:tc>
        <w:tc>
          <w:tcPr>
            <w:tcW w:w="1418" w:type="dxa"/>
            <w:tcBorders>
              <w:top w:val="single" w:sz="4" w:space="0" w:color="auto"/>
              <w:left w:val="nil"/>
              <w:bottom w:val="single" w:sz="4" w:space="0" w:color="auto"/>
              <w:right w:val="single" w:sz="4" w:space="0" w:color="auto"/>
            </w:tcBorders>
            <w:shd w:val="clear" w:color="000000" w:fill="0070C0"/>
            <w:noWrap/>
            <w:vAlign w:val="bottom"/>
            <w:hideMark/>
          </w:tcPr>
          <w:p w14:paraId="4F926BFA"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Fidelizado</w:t>
            </w:r>
          </w:p>
        </w:tc>
        <w:tc>
          <w:tcPr>
            <w:tcW w:w="1231" w:type="dxa"/>
            <w:tcBorders>
              <w:top w:val="single" w:sz="4" w:space="0" w:color="auto"/>
              <w:left w:val="nil"/>
              <w:bottom w:val="single" w:sz="4" w:space="0" w:color="auto"/>
              <w:right w:val="single" w:sz="4" w:space="0" w:color="auto"/>
            </w:tcBorders>
            <w:shd w:val="clear" w:color="000000" w:fill="0070C0"/>
            <w:noWrap/>
            <w:vAlign w:val="bottom"/>
            <w:hideMark/>
          </w:tcPr>
          <w:p w14:paraId="3F4534F1"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Terceros</w:t>
            </w:r>
          </w:p>
        </w:tc>
      </w:tr>
      <w:tr w:rsidR="00345962" w:rsidRPr="005C50E2" w14:paraId="401EC930"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51D076EC"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SABANA</w:t>
            </w:r>
          </w:p>
        </w:tc>
        <w:tc>
          <w:tcPr>
            <w:tcW w:w="1254" w:type="dxa"/>
            <w:tcBorders>
              <w:top w:val="nil"/>
              <w:left w:val="nil"/>
              <w:bottom w:val="single" w:sz="4" w:space="0" w:color="auto"/>
              <w:right w:val="single" w:sz="4" w:space="0" w:color="auto"/>
            </w:tcBorders>
            <w:shd w:val="clear" w:color="000000" w:fill="DDEBF7"/>
            <w:noWrap/>
            <w:vAlign w:val="bottom"/>
            <w:hideMark/>
          </w:tcPr>
          <w:p w14:paraId="456F1340"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379</w:t>
            </w:r>
          </w:p>
        </w:tc>
        <w:tc>
          <w:tcPr>
            <w:tcW w:w="1418" w:type="dxa"/>
            <w:tcBorders>
              <w:top w:val="nil"/>
              <w:left w:val="nil"/>
              <w:bottom w:val="single" w:sz="4" w:space="0" w:color="auto"/>
              <w:right w:val="single" w:sz="4" w:space="0" w:color="auto"/>
            </w:tcBorders>
            <w:shd w:val="clear" w:color="000000" w:fill="DDEBF7"/>
            <w:noWrap/>
            <w:vAlign w:val="bottom"/>
            <w:hideMark/>
          </w:tcPr>
          <w:p w14:paraId="51425E15"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228</w:t>
            </w:r>
          </w:p>
        </w:tc>
        <w:tc>
          <w:tcPr>
            <w:tcW w:w="1231" w:type="dxa"/>
            <w:tcBorders>
              <w:top w:val="nil"/>
              <w:left w:val="nil"/>
              <w:bottom w:val="single" w:sz="4" w:space="0" w:color="auto"/>
              <w:right w:val="single" w:sz="4" w:space="0" w:color="auto"/>
            </w:tcBorders>
            <w:shd w:val="clear" w:color="000000" w:fill="DDEBF7"/>
            <w:noWrap/>
            <w:vAlign w:val="bottom"/>
            <w:hideMark/>
          </w:tcPr>
          <w:p w14:paraId="7A2031AE"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1289</w:t>
            </w:r>
          </w:p>
        </w:tc>
      </w:tr>
      <w:tr w:rsidR="00345962" w:rsidRPr="005C50E2" w14:paraId="339A4162"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7818FC58"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URBANO</w:t>
            </w:r>
          </w:p>
        </w:tc>
        <w:tc>
          <w:tcPr>
            <w:tcW w:w="1254" w:type="dxa"/>
            <w:tcBorders>
              <w:top w:val="nil"/>
              <w:left w:val="nil"/>
              <w:bottom w:val="single" w:sz="4" w:space="0" w:color="auto"/>
              <w:right w:val="single" w:sz="4" w:space="0" w:color="auto"/>
            </w:tcBorders>
            <w:shd w:val="clear" w:color="000000" w:fill="DDEBF7"/>
            <w:noWrap/>
            <w:vAlign w:val="bottom"/>
            <w:hideMark/>
          </w:tcPr>
          <w:p w14:paraId="7195A7DD"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231</w:t>
            </w:r>
          </w:p>
        </w:tc>
        <w:tc>
          <w:tcPr>
            <w:tcW w:w="1418" w:type="dxa"/>
            <w:tcBorders>
              <w:top w:val="nil"/>
              <w:left w:val="nil"/>
              <w:bottom w:val="single" w:sz="4" w:space="0" w:color="auto"/>
              <w:right w:val="single" w:sz="4" w:space="0" w:color="auto"/>
            </w:tcBorders>
            <w:shd w:val="clear" w:color="000000" w:fill="DDEBF7"/>
            <w:noWrap/>
            <w:vAlign w:val="bottom"/>
            <w:hideMark/>
          </w:tcPr>
          <w:p w14:paraId="1555B8B5"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386</w:t>
            </w:r>
          </w:p>
        </w:tc>
        <w:tc>
          <w:tcPr>
            <w:tcW w:w="1231" w:type="dxa"/>
            <w:tcBorders>
              <w:top w:val="nil"/>
              <w:left w:val="nil"/>
              <w:bottom w:val="single" w:sz="4" w:space="0" w:color="auto"/>
              <w:right w:val="single" w:sz="4" w:space="0" w:color="auto"/>
            </w:tcBorders>
            <w:shd w:val="clear" w:color="000000" w:fill="DDEBF7"/>
            <w:noWrap/>
            <w:vAlign w:val="bottom"/>
            <w:hideMark/>
          </w:tcPr>
          <w:p w14:paraId="149BAF21"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925</w:t>
            </w:r>
          </w:p>
        </w:tc>
      </w:tr>
      <w:tr w:rsidR="00345962" w:rsidRPr="005C50E2" w14:paraId="240798FD"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3FCB0F83"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NACIONAL</w:t>
            </w:r>
          </w:p>
        </w:tc>
        <w:tc>
          <w:tcPr>
            <w:tcW w:w="1254" w:type="dxa"/>
            <w:tcBorders>
              <w:top w:val="nil"/>
              <w:left w:val="nil"/>
              <w:bottom w:val="single" w:sz="4" w:space="0" w:color="auto"/>
              <w:right w:val="single" w:sz="4" w:space="0" w:color="auto"/>
            </w:tcBorders>
            <w:shd w:val="clear" w:color="000000" w:fill="DDEBF7"/>
            <w:noWrap/>
            <w:vAlign w:val="bottom"/>
            <w:hideMark/>
          </w:tcPr>
          <w:p w14:paraId="6C1EF64B"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114</w:t>
            </w:r>
          </w:p>
        </w:tc>
        <w:tc>
          <w:tcPr>
            <w:tcW w:w="1418" w:type="dxa"/>
            <w:tcBorders>
              <w:top w:val="nil"/>
              <w:left w:val="nil"/>
              <w:bottom w:val="single" w:sz="4" w:space="0" w:color="auto"/>
              <w:right w:val="single" w:sz="4" w:space="0" w:color="auto"/>
            </w:tcBorders>
            <w:shd w:val="clear" w:color="000000" w:fill="DDEBF7"/>
            <w:noWrap/>
            <w:vAlign w:val="bottom"/>
            <w:hideMark/>
          </w:tcPr>
          <w:p w14:paraId="7ADB960D"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188</w:t>
            </w:r>
          </w:p>
        </w:tc>
        <w:tc>
          <w:tcPr>
            <w:tcW w:w="1231" w:type="dxa"/>
            <w:tcBorders>
              <w:top w:val="nil"/>
              <w:left w:val="nil"/>
              <w:bottom w:val="single" w:sz="4" w:space="0" w:color="auto"/>
              <w:right w:val="single" w:sz="4" w:space="0" w:color="auto"/>
            </w:tcBorders>
            <w:shd w:val="clear" w:color="000000" w:fill="DDEBF7"/>
            <w:noWrap/>
            <w:vAlign w:val="bottom"/>
            <w:hideMark/>
          </w:tcPr>
          <w:p w14:paraId="551865D6"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268</w:t>
            </w:r>
          </w:p>
        </w:tc>
      </w:tr>
      <w:tr w:rsidR="00345962" w:rsidRPr="005C50E2" w14:paraId="7E7ECB6F"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5284D802"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EXPO</w:t>
            </w:r>
          </w:p>
        </w:tc>
        <w:tc>
          <w:tcPr>
            <w:tcW w:w="1254" w:type="dxa"/>
            <w:tcBorders>
              <w:top w:val="nil"/>
              <w:left w:val="nil"/>
              <w:bottom w:val="single" w:sz="4" w:space="0" w:color="auto"/>
              <w:right w:val="single" w:sz="4" w:space="0" w:color="auto"/>
            </w:tcBorders>
            <w:shd w:val="clear" w:color="000000" w:fill="DDEBF7"/>
            <w:noWrap/>
            <w:vAlign w:val="bottom"/>
            <w:hideMark/>
          </w:tcPr>
          <w:p w14:paraId="4D5FA41C"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24</w:t>
            </w:r>
          </w:p>
        </w:tc>
        <w:tc>
          <w:tcPr>
            <w:tcW w:w="1418" w:type="dxa"/>
            <w:tcBorders>
              <w:top w:val="nil"/>
              <w:left w:val="nil"/>
              <w:bottom w:val="single" w:sz="4" w:space="0" w:color="auto"/>
              <w:right w:val="single" w:sz="4" w:space="0" w:color="auto"/>
            </w:tcBorders>
            <w:shd w:val="clear" w:color="000000" w:fill="DDEBF7"/>
            <w:noWrap/>
            <w:vAlign w:val="bottom"/>
            <w:hideMark/>
          </w:tcPr>
          <w:p w14:paraId="6927A8C6"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25</w:t>
            </w:r>
          </w:p>
        </w:tc>
        <w:tc>
          <w:tcPr>
            <w:tcW w:w="1231" w:type="dxa"/>
            <w:tcBorders>
              <w:top w:val="nil"/>
              <w:left w:val="nil"/>
              <w:bottom w:val="single" w:sz="4" w:space="0" w:color="auto"/>
              <w:right w:val="single" w:sz="4" w:space="0" w:color="auto"/>
            </w:tcBorders>
            <w:shd w:val="clear" w:color="000000" w:fill="DDEBF7"/>
            <w:noWrap/>
            <w:vAlign w:val="bottom"/>
            <w:hideMark/>
          </w:tcPr>
          <w:p w14:paraId="3182B5A2"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50</w:t>
            </w:r>
          </w:p>
        </w:tc>
      </w:tr>
      <w:tr w:rsidR="00345962" w:rsidRPr="005C50E2" w14:paraId="028792F0"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0070C0"/>
            <w:noWrap/>
            <w:vAlign w:val="bottom"/>
            <w:hideMark/>
          </w:tcPr>
          <w:p w14:paraId="614F5B61"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Total PCARTON</w:t>
            </w:r>
          </w:p>
        </w:tc>
        <w:tc>
          <w:tcPr>
            <w:tcW w:w="1254" w:type="dxa"/>
            <w:tcBorders>
              <w:top w:val="nil"/>
              <w:left w:val="nil"/>
              <w:bottom w:val="single" w:sz="4" w:space="0" w:color="auto"/>
              <w:right w:val="single" w:sz="4" w:space="0" w:color="auto"/>
            </w:tcBorders>
            <w:shd w:val="clear" w:color="000000" w:fill="DDEBF7"/>
            <w:noWrap/>
            <w:vAlign w:val="bottom"/>
            <w:hideMark/>
          </w:tcPr>
          <w:p w14:paraId="3C719465"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748</w:t>
            </w:r>
          </w:p>
        </w:tc>
        <w:tc>
          <w:tcPr>
            <w:tcW w:w="1418" w:type="dxa"/>
            <w:tcBorders>
              <w:top w:val="nil"/>
              <w:left w:val="nil"/>
              <w:bottom w:val="single" w:sz="4" w:space="0" w:color="auto"/>
              <w:right w:val="single" w:sz="4" w:space="0" w:color="auto"/>
            </w:tcBorders>
            <w:shd w:val="clear" w:color="000000" w:fill="DDEBF7"/>
            <w:noWrap/>
            <w:vAlign w:val="bottom"/>
            <w:hideMark/>
          </w:tcPr>
          <w:p w14:paraId="6C56BFB4"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826</w:t>
            </w:r>
          </w:p>
        </w:tc>
        <w:tc>
          <w:tcPr>
            <w:tcW w:w="1231" w:type="dxa"/>
            <w:tcBorders>
              <w:top w:val="nil"/>
              <w:left w:val="nil"/>
              <w:bottom w:val="single" w:sz="4" w:space="0" w:color="auto"/>
              <w:right w:val="single" w:sz="4" w:space="0" w:color="auto"/>
            </w:tcBorders>
            <w:shd w:val="clear" w:color="000000" w:fill="DDEBF7"/>
            <w:noWrap/>
            <w:vAlign w:val="bottom"/>
            <w:hideMark/>
          </w:tcPr>
          <w:p w14:paraId="57055480"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2532</w:t>
            </w:r>
          </w:p>
        </w:tc>
      </w:tr>
      <w:tr w:rsidR="00345962" w:rsidRPr="005C50E2" w14:paraId="5BA2C1BF"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261CABE6"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lastRenderedPageBreak/>
              <w:t>NACIONAL</w:t>
            </w:r>
          </w:p>
        </w:tc>
        <w:tc>
          <w:tcPr>
            <w:tcW w:w="1254" w:type="dxa"/>
            <w:tcBorders>
              <w:top w:val="nil"/>
              <w:left w:val="nil"/>
              <w:bottom w:val="single" w:sz="4" w:space="0" w:color="auto"/>
              <w:right w:val="single" w:sz="4" w:space="0" w:color="auto"/>
            </w:tcBorders>
            <w:shd w:val="clear" w:color="000000" w:fill="DDEBF7"/>
            <w:noWrap/>
            <w:vAlign w:val="bottom"/>
            <w:hideMark/>
          </w:tcPr>
          <w:p w14:paraId="34FB5E90"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388</w:t>
            </w:r>
          </w:p>
        </w:tc>
        <w:tc>
          <w:tcPr>
            <w:tcW w:w="1418" w:type="dxa"/>
            <w:tcBorders>
              <w:top w:val="nil"/>
              <w:left w:val="nil"/>
              <w:bottom w:val="single" w:sz="4" w:space="0" w:color="auto"/>
              <w:right w:val="single" w:sz="4" w:space="0" w:color="auto"/>
            </w:tcBorders>
            <w:shd w:val="clear" w:color="000000" w:fill="DDEBF7"/>
            <w:noWrap/>
            <w:vAlign w:val="bottom"/>
            <w:hideMark/>
          </w:tcPr>
          <w:p w14:paraId="2A679A26"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265</w:t>
            </w:r>
          </w:p>
        </w:tc>
        <w:tc>
          <w:tcPr>
            <w:tcW w:w="1231" w:type="dxa"/>
            <w:tcBorders>
              <w:top w:val="nil"/>
              <w:left w:val="nil"/>
              <w:bottom w:val="single" w:sz="4" w:space="0" w:color="auto"/>
              <w:right w:val="single" w:sz="4" w:space="0" w:color="auto"/>
            </w:tcBorders>
            <w:shd w:val="clear" w:color="000000" w:fill="DDEBF7"/>
            <w:noWrap/>
            <w:vAlign w:val="bottom"/>
            <w:hideMark/>
          </w:tcPr>
          <w:p w14:paraId="6391637E"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1112</w:t>
            </w:r>
          </w:p>
        </w:tc>
      </w:tr>
      <w:tr w:rsidR="00345962" w:rsidRPr="005C50E2" w14:paraId="128D6775"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0DEFA896"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VALLE ABURRA</w:t>
            </w:r>
          </w:p>
        </w:tc>
        <w:tc>
          <w:tcPr>
            <w:tcW w:w="1254" w:type="dxa"/>
            <w:tcBorders>
              <w:top w:val="nil"/>
              <w:left w:val="nil"/>
              <w:bottom w:val="single" w:sz="4" w:space="0" w:color="auto"/>
              <w:right w:val="single" w:sz="4" w:space="0" w:color="auto"/>
            </w:tcBorders>
            <w:shd w:val="clear" w:color="000000" w:fill="DDEBF7"/>
            <w:noWrap/>
            <w:vAlign w:val="bottom"/>
            <w:hideMark/>
          </w:tcPr>
          <w:p w14:paraId="3E23410F"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137</w:t>
            </w:r>
          </w:p>
        </w:tc>
        <w:tc>
          <w:tcPr>
            <w:tcW w:w="1418" w:type="dxa"/>
            <w:tcBorders>
              <w:top w:val="nil"/>
              <w:left w:val="nil"/>
              <w:bottom w:val="single" w:sz="4" w:space="0" w:color="auto"/>
              <w:right w:val="single" w:sz="4" w:space="0" w:color="auto"/>
            </w:tcBorders>
            <w:shd w:val="clear" w:color="000000" w:fill="DDEBF7"/>
            <w:noWrap/>
            <w:vAlign w:val="bottom"/>
            <w:hideMark/>
          </w:tcPr>
          <w:p w14:paraId="6983A9A0"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154</w:t>
            </w:r>
          </w:p>
        </w:tc>
        <w:tc>
          <w:tcPr>
            <w:tcW w:w="1231" w:type="dxa"/>
            <w:tcBorders>
              <w:top w:val="nil"/>
              <w:left w:val="nil"/>
              <w:bottom w:val="single" w:sz="4" w:space="0" w:color="auto"/>
              <w:right w:val="single" w:sz="4" w:space="0" w:color="auto"/>
            </w:tcBorders>
            <w:shd w:val="clear" w:color="000000" w:fill="DDEBF7"/>
            <w:noWrap/>
            <w:vAlign w:val="bottom"/>
            <w:hideMark/>
          </w:tcPr>
          <w:p w14:paraId="7B0F3C68"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517</w:t>
            </w:r>
          </w:p>
        </w:tc>
      </w:tr>
      <w:tr w:rsidR="00345962" w:rsidRPr="005C50E2" w14:paraId="18A5CF79"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55C6A8C7"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ORIENTE ANTIOQUEÑO</w:t>
            </w:r>
          </w:p>
        </w:tc>
        <w:tc>
          <w:tcPr>
            <w:tcW w:w="1254" w:type="dxa"/>
            <w:tcBorders>
              <w:top w:val="nil"/>
              <w:left w:val="nil"/>
              <w:bottom w:val="single" w:sz="4" w:space="0" w:color="auto"/>
              <w:right w:val="single" w:sz="4" w:space="0" w:color="auto"/>
            </w:tcBorders>
            <w:shd w:val="clear" w:color="000000" w:fill="DDEBF7"/>
            <w:noWrap/>
            <w:vAlign w:val="bottom"/>
            <w:hideMark/>
          </w:tcPr>
          <w:p w14:paraId="4145B9C0"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36</w:t>
            </w:r>
          </w:p>
        </w:tc>
        <w:tc>
          <w:tcPr>
            <w:tcW w:w="1418" w:type="dxa"/>
            <w:tcBorders>
              <w:top w:val="nil"/>
              <w:left w:val="nil"/>
              <w:bottom w:val="single" w:sz="4" w:space="0" w:color="auto"/>
              <w:right w:val="single" w:sz="4" w:space="0" w:color="auto"/>
            </w:tcBorders>
            <w:shd w:val="clear" w:color="000000" w:fill="DDEBF7"/>
            <w:noWrap/>
            <w:vAlign w:val="bottom"/>
            <w:hideMark/>
          </w:tcPr>
          <w:p w14:paraId="2AF3E453"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77</w:t>
            </w:r>
          </w:p>
        </w:tc>
        <w:tc>
          <w:tcPr>
            <w:tcW w:w="1231" w:type="dxa"/>
            <w:tcBorders>
              <w:top w:val="nil"/>
              <w:left w:val="nil"/>
              <w:bottom w:val="single" w:sz="4" w:space="0" w:color="auto"/>
              <w:right w:val="single" w:sz="4" w:space="0" w:color="auto"/>
            </w:tcBorders>
            <w:shd w:val="clear" w:color="000000" w:fill="DDEBF7"/>
            <w:noWrap/>
            <w:vAlign w:val="bottom"/>
            <w:hideMark/>
          </w:tcPr>
          <w:p w14:paraId="698B1B5E"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184</w:t>
            </w:r>
          </w:p>
        </w:tc>
      </w:tr>
      <w:tr w:rsidR="00345962" w:rsidRPr="005C50E2" w14:paraId="2BE710A5"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9BC2E6"/>
            <w:noWrap/>
            <w:vAlign w:val="bottom"/>
            <w:hideMark/>
          </w:tcPr>
          <w:p w14:paraId="2C152522" w14:textId="77777777" w:rsidR="00F401CD" w:rsidRPr="005C50E2" w:rsidRDefault="00F401CD" w:rsidP="006E1B3A">
            <w:pPr>
              <w:spacing w:after="0" w:line="240" w:lineRule="auto"/>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EXPO</w:t>
            </w:r>
          </w:p>
        </w:tc>
        <w:tc>
          <w:tcPr>
            <w:tcW w:w="1254" w:type="dxa"/>
            <w:tcBorders>
              <w:top w:val="nil"/>
              <w:left w:val="nil"/>
              <w:bottom w:val="single" w:sz="4" w:space="0" w:color="auto"/>
              <w:right w:val="single" w:sz="4" w:space="0" w:color="auto"/>
            </w:tcBorders>
            <w:shd w:val="clear" w:color="000000" w:fill="DDEBF7"/>
            <w:noWrap/>
            <w:vAlign w:val="bottom"/>
            <w:hideMark/>
          </w:tcPr>
          <w:p w14:paraId="423E4A77"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4</w:t>
            </w:r>
          </w:p>
        </w:tc>
        <w:tc>
          <w:tcPr>
            <w:tcW w:w="1418" w:type="dxa"/>
            <w:tcBorders>
              <w:top w:val="nil"/>
              <w:left w:val="nil"/>
              <w:bottom w:val="single" w:sz="4" w:space="0" w:color="auto"/>
              <w:right w:val="single" w:sz="4" w:space="0" w:color="auto"/>
            </w:tcBorders>
            <w:shd w:val="clear" w:color="000000" w:fill="DDEBF7"/>
            <w:noWrap/>
            <w:vAlign w:val="bottom"/>
            <w:hideMark/>
          </w:tcPr>
          <w:p w14:paraId="6ABB8B26"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3</w:t>
            </w:r>
          </w:p>
        </w:tc>
        <w:tc>
          <w:tcPr>
            <w:tcW w:w="1231" w:type="dxa"/>
            <w:tcBorders>
              <w:top w:val="nil"/>
              <w:left w:val="nil"/>
              <w:bottom w:val="single" w:sz="4" w:space="0" w:color="auto"/>
              <w:right w:val="single" w:sz="4" w:space="0" w:color="auto"/>
            </w:tcBorders>
            <w:shd w:val="clear" w:color="000000" w:fill="DDEBF7"/>
            <w:noWrap/>
            <w:vAlign w:val="bottom"/>
            <w:hideMark/>
          </w:tcPr>
          <w:p w14:paraId="37D61B6E"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5</w:t>
            </w:r>
          </w:p>
        </w:tc>
      </w:tr>
      <w:tr w:rsidR="00345962" w:rsidRPr="005C50E2" w14:paraId="3E4144F5"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0070C0"/>
            <w:noWrap/>
            <w:vAlign w:val="bottom"/>
            <w:hideMark/>
          </w:tcPr>
          <w:p w14:paraId="5A7660EF"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Total PGUARNE</w:t>
            </w:r>
          </w:p>
        </w:tc>
        <w:tc>
          <w:tcPr>
            <w:tcW w:w="1254" w:type="dxa"/>
            <w:tcBorders>
              <w:top w:val="nil"/>
              <w:left w:val="nil"/>
              <w:bottom w:val="single" w:sz="4" w:space="0" w:color="auto"/>
              <w:right w:val="single" w:sz="4" w:space="0" w:color="auto"/>
            </w:tcBorders>
            <w:shd w:val="clear" w:color="000000" w:fill="DDEBF7"/>
            <w:noWrap/>
            <w:vAlign w:val="bottom"/>
            <w:hideMark/>
          </w:tcPr>
          <w:p w14:paraId="0A71863F"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565</w:t>
            </w:r>
          </w:p>
        </w:tc>
        <w:tc>
          <w:tcPr>
            <w:tcW w:w="1418" w:type="dxa"/>
            <w:tcBorders>
              <w:top w:val="nil"/>
              <w:left w:val="nil"/>
              <w:bottom w:val="single" w:sz="4" w:space="0" w:color="auto"/>
              <w:right w:val="single" w:sz="4" w:space="0" w:color="auto"/>
            </w:tcBorders>
            <w:shd w:val="clear" w:color="000000" w:fill="DDEBF7"/>
            <w:noWrap/>
            <w:vAlign w:val="bottom"/>
            <w:hideMark/>
          </w:tcPr>
          <w:p w14:paraId="4037D50F"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499</w:t>
            </w:r>
          </w:p>
        </w:tc>
        <w:tc>
          <w:tcPr>
            <w:tcW w:w="1231" w:type="dxa"/>
            <w:tcBorders>
              <w:top w:val="nil"/>
              <w:left w:val="nil"/>
              <w:bottom w:val="single" w:sz="4" w:space="0" w:color="auto"/>
              <w:right w:val="single" w:sz="4" w:space="0" w:color="auto"/>
            </w:tcBorders>
            <w:shd w:val="clear" w:color="000000" w:fill="DDEBF7"/>
            <w:noWrap/>
            <w:vAlign w:val="bottom"/>
            <w:hideMark/>
          </w:tcPr>
          <w:p w14:paraId="38F586CD"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1818</w:t>
            </w:r>
          </w:p>
        </w:tc>
      </w:tr>
      <w:tr w:rsidR="00345962" w:rsidRPr="005C50E2" w14:paraId="7A237343" w14:textId="77777777" w:rsidTr="00C15626">
        <w:trPr>
          <w:trHeight w:val="235"/>
        </w:trPr>
        <w:tc>
          <w:tcPr>
            <w:tcW w:w="2286" w:type="dxa"/>
            <w:tcBorders>
              <w:top w:val="nil"/>
              <w:left w:val="single" w:sz="4" w:space="0" w:color="auto"/>
              <w:bottom w:val="single" w:sz="4" w:space="0" w:color="auto"/>
              <w:right w:val="single" w:sz="4" w:space="0" w:color="auto"/>
            </w:tcBorders>
            <w:shd w:val="clear" w:color="000000" w:fill="0070C0"/>
            <w:noWrap/>
            <w:vAlign w:val="bottom"/>
            <w:hideMark/>
          </w:tcPr>
          <w:p w14:paraId="68FF46B7" w14:textId="77777777" w:rsidR="00F401CD" w:rsidRPr="005C50E2" w:rsidRDefault="00F401CD" w:rsidP="006E1B3A">
            <w:pPr>
              <w:spacing w:after="0" w:line="240" w:lineRule="auto"/>
              <w:rPr>
                <w:rFonts w:ascii="Calibri" w:eastAsia="Times New Roman" w:hAnsi="Calibri" w:cs="Calibri"/>
                <w:b/>
                <w:bCs/>
                <w:color w:val="000000"/>
                <w:sz w:val="21"/>
                <w:szCs w:val="21"/>
                <w:lang w:val="es-CO" w:eastAsia="es-ES_tradnl"/>
              </w:rPr>
            </w:pPr>
            <w:r w:rsidRPr="005C50E2">
              <w:rPr>
                <w:rFonts w:ascii="Calibri" w:eastAsia="Times New Roman" w:hAnsi="Calibri" w:cs="Calibri"/>
                <w:b/>
                <w:bCs/>
                <w:color w:val="000000"/>
                <w:sz w:val="21"/>
                <w:szCs w:val="21"/>
                <w:lang w:val="es-CO" w:eastAsia="es-ES_tradnl"/>
              </w:rPr>
              <w:t>Total general</w:t>
            </w:r>
          </w:p>
        </w:tc>
        <w:tc>
          <w:tcPr>
            <w:tcW w:w="1254" w:type="dxa"/>
            <w:tcBorders>
              <w:top w:val="nil"/>
              <w:left w:val="nil"/>
              <w:bottom w:val="single" w:sz="4" w:space="0" w:color="auto"/>
              <w:right w:val="single" w:sz="4" w:space="0" w:color="auto"/>
            </w:tcBorders>
            <w:shd w:val="clear" w:color="000000" w:fill="DDEBF7"/>
            <w:noWrap/>
            <w:vAlign w:val="bottom"/>
            <w:hideMark/>
          </w:tcPr>
          <w:p w14:paraId="2448C0E9"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1313</w:t>
            </w:r>
          </w:p>
        </w:tc>
        <w:tc>
          <w:tcPr>
            <w:tcW w:w="1418" w:type="dxa"/>
            <w:tcBorders>
              <w:top w:val="nil"/>
              <w:left w:val="nil"/>
              <w:bottom w:val="single" w:sz="4" w:space="0" w:color="auto"/>
              <w:right w:val="single" w:sz="4" w:space="0" w:color="auto"/>
            </w:tcBorders>
            <w:shd w:val="clear" w:color="000000" w:fill="DDEBF7"/>
            <w:noWrap/>
            <w:vAlign w:val="bottom"/>
            <w:hideMark/>
          </w:tcPr>
          <w:p w14:paraId="161D69BD"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1324</w:t>
            </w:r>
          </w:p>
        </w:tc>
        <w:tc>
          <w:tcPr>
            <w:tcW w:w="1231" w:type="dxa"/>
            <w:tcBorders>
              <w:top w:val="nil"/>
              <w:left w:val="nil"/>
              <w:bottom w:val="single" w:sz="4" w:space="0" w:color="auto"/>
              <w:right w:val="single" w:sz="4" w:space="0" w:color="auto"/>
            </w:tcBorders>
            <w:shd w:val="clear" w:color="000000" w:fill="DDEBF7"/>
            <w:noWrap/>
            <w:vAlign w:val="bottom"/>
            <w:hideMark/>
          </w:tcPr>
          <w:p w14:paraId="016E28E4" w14:textId="77777777" w:rsidR="00F401CD" w:rsidRPr="005C50E2" w:rsidRDefault="00F401CD" w:rsidP="006E1B3A">
            <w:pPr>
              <w:spacing w:after="0" w:line="240" w:lineRule="auto"/>
              <w:jc w:val="right"/>
              <w:rPr>
                <w:rFonts w:ascii="Calibri" w:eastAsia="Times New Roman" w:hAnsi="Calibri" w:cs="Calibri"/>
                <w:color w:val="000000"/>
                <w:sz w:val="21"/>
                <w:szCs w:val="21"/>
                <w:lang w:val="es-CO" w:eastAsia="es-ES_tradnl"/>
              </w:rPr>
            </w:pPr>
            <w:r w:rsidRPr="005C50E2">
              <w:rPr>
                <w:rFonts w:ascii="Calibri" w:eastAsia="Times New Roman" w:hAnsi="Calibri" w:cs="Calibri"/>
                <w:color w:val="000000"/>
                <w:sz w:val="21"/>
                <w:szCs w:val="21"/>
                <w:lang w:val="es-CO" w:eastAsia="es-ES_tradnl"/>
              </w:rPr>
              <w:t>4350</w:t>
            </w:r>
          </w:p>
        </w:tc>
      </w:tr>
    </w:tbl>
    <w:p w14:paraId="3DEF10D1" w14:textId="77777777" w:rsidR="00F401CD" w:rsidRPr="005C50E2" w:rsidRDefault="00F401CD" w:rsidP="00F401CD">
      <w:pPr>
        <w:jc w:val="both"/>
        <w:rPr>
          <w:sz w:val="21"/>
          <w:szCs w:val="21"/>
        </w:rPr>
      </w:pPr>
      <w:r w:rsidRPr="005C50E2">
        <w:rPr>
          <w:sz w:val="21"/>
          <w:szCs w:val="21"/>
        </w:rPr>
        <w:t>La información anterior se expone de manera más clara en el siguiente diagrama.</w:t>
      </w:r>
    </w:p>
    <w:p w14:paraId="1577DE45" w14:textId="06F8129E" w:rsidR="00F401CD" w:rsidRPr="005C50E2" w:rsidRDefault="00F401CD" w:rsidP="00F401CD">
      <w:pPr>
        <w:jc w:val="both"/>
        <w:rPr>
          <w:sz w:val="21"/>
          <w:szCs w:val="21"/>
        </w:rPr>
      </w:pPr>
      <w:r w:rsidRPr="005C50E2">
        <w:rPr>
          <w:noProof/>
          <w:sz w:val="21"/>
          <w:szCs w:val="21"/>
        </w:rPr>
        <w:drawing>
          <wp:inline distT="0" distB="0" distL="0" distR="0" wp14:anchorId="7B7A2C20" wp14:editId="453191E9">
            <wp:extent cx="3150342" cy="1802102"/>
            <wp:effectExtent l="0" t="0" r="12065" b="14605"/>
            <wp:docPr id="2" name="Gráfico 2">
              <a:extLst xmlns:a="http://schemas.openxmlformats.org/drawingml/2006/main">
                <a:ext uri="{FF2B5EF4-FFF2-40B4-BE49-F238E27FC236}">
                  <a16:creationId xmlns:a16="http://schemas.microsoft.com/office/drawing/2014/main" id="{1FF26BAD-0550-DA4C-815E-3F15655D5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0F333F" w14:textId="7E86CEA7" w:rsidR="0010537F" w:rsidRPr="005C50E2" w:rsidRDefault="00F401CD" w:rsidP="009D0D35">
      <w:pPr>
        <w:pStyle w:val="Ttulo1"/>
        <w:rPr>
          <w:sz w:val="28"/>
          <w:szCs w:val="28"/>
        </w:rPr>
      </w:pPr>
      <w:r w:rsidRPr="005C50E2">
        <w:rPr>
          <w:sz w:val="28"/>
          <w:szCs w:val="28"/>
        </w:rPr>
        <w:t>Pertinencia e importancia del problema</w:t>
      </w:r>
    </w:p>
    <w:p w14:paraId="5B55A6C7" w14:textId="0D9E96E3" w:rsidR="00F401CD" w:rsidRPr="005C50E2" w:rsidRDefault="00F401CD" w:rsidP="00F401CD">
      <w:pPr>
        <w:jc w:val="both"/>
        <w:rPr>
          <w:sz w:val="21"/>
          <w:szCs w:val="21"/>
        </w:rPr>
      </w:pPr>
      <w:r w:rsidRPr="005C50E2">
        <w:rPr>
          <w:sz w:val="21"/>
          <w:szCs w:val="21"/>
        </w:rPr>
        <w:t>En primer lugar, el problema descrito genera una disminución de la utilidad de la empresa. Como ya se había mencionado anteriormente, los pedidos especiales y las características de la relación volumen-costo, hacen que la empresa tenga costos de transporte altísimos al enviar camiones casi vacíos. A su vez, el hecho de no tener un algoritmo o herramienta que ayude a facilitar la organización de pedidos y las rutas de distribución implica un desgaste de los empleados de logística y consume mucho tiempo. También, la organización repentina de pedidos hace que la empresa tenga un muy bajo nivel de cumplimiento de pedidos entregados a tiempo, lo que hace que la imagen de la empresa se vea perjudicada y afecta el cumplimiento de demanda de los clientes. Asimismo, se desperdicia el potencial de la flota propia y se incurre en gastos innecesarios pagando flota de terceros, lo que genera un aumento inmenso de los fletes.</w:t>
      </w:r>
    </w:p>
    <w:p w14:paraId="7D07E3DD" w14:textId="63B2A809" w:rsidR="001B4817" w:rsidRPr="005C50E2" w:rsidRDefault="00F401CD" w:rsidP="00383B4A">
      <w:pPr>
        <w:pStyle w:val="Ttulo1"/>
        <w:rPr>
          <w:sz w:val="28"/>
          <w:szCs w:val="28"/>
        </w:rPr>
      </w:pPr>
      <w:r w:rsidRPr="005C50E2">
        <w:rPr>
          <w:sz w:val="28"/>
          <w:szCs w:val="28"/>
        </w:rPr>
        <w:t xml:space="preserve">Objetivos frente al problema </w:t>
      </w:r>
      <w:r w:rsidR="00ED11E3" w:rsidRPr="005C50E2">
        <w:rPr>
          <w:sz w:val="28"/>
          <w:szCs w:val="28"/>
        </w:rPr>
        <w:t>seleccionado</w:t>
      </w:r>
    </w:p>
    <w:p w14:paraId="02067A2B" w14:textId="1255B4DB" w:rsidR="00F401CD" w:rsidRPr="005C50E2" w:rsidRDefault="00F401CD" w:rsidP="00ED11E3">
      <w:pPr>
        <w:jc w:val="both"/>
        <w:rPr>
          <w:sz w:val="21"/>
          <w:szCs w:val="21"/>
        </w:rPr>
      </w:pPr>
      <w:r w:rsidRPr="005C50E2">
        <w:rPr>
          <w:sz w:val="21"/>
          <w:szCs w:val="21"/>
        </w:rPr>
        <w:t>Desarrollar una herramienta que:</w:t>
      </w:r>
    </w:p>
    <w:p w14:paraId="5D3D4F85" w14:textId="77777777" w:rsidR="001B4817" w:rsidRPr="005C50E2" w:rsidRDefault="00F401CD" w:rsidP="001B4817">
      <w:pPr>
        <w:pStyle w:val="Prrafodelista"/>
        <w:numPr>
          <w:ilvl w:val="0"/>
          <w:numId w:val="4"/>
        </w:numPr>
        <w:jc w:val="both"/>
        <w:rPr>
          <w:sz w:val="21"/>
          <w:szCs w:val="21"/>
        </w:rPr>
      </w:pPr>
      <w:r w:rsidRPr="005C50E2">
        <w:rPr>
          <w:sz w:val="21"/>
          <w:szCs w:val="21"/>
        </w:rPr>
        <w:t>Disminuya el tiempo de organización de pedidos</w:t>
      </w:r>
    </w:p>
    <w:p w14:paraId="705D36DB" w14:textId="77777777" w:rsidR="001B4817" w:rsidRPr="005C50E2" w:rsidRDefault="00F401CD" w:rsidP="001B4817">
      <w:pPr>
        <w:pStyle w:val="Prrafodelista"/>
        <w:numPr>
          <w:ilvl w:val="0"/>
          <w:numId w:val="4"/>
        </w:numPr>
        <w:jc w:val="both"/>
        <w:rPr>
          <w:sz w:val="21"/>
          <w:szCs w:val="21"/>
        </w:rPr>
      </w:pPr>
      <w:r w:rsidRPr="005C50E2">
        <w:rPr>
          <w:sz w:val="21"/>
          <w:szCs w:val="21"/>
        </w:rPr>
        <w:t>Evite que se hagan pedidos con camiones casi vacíos</w:t>
      </w:r>
    </w:p>
    <w:p w14:paraId="02FBD637" w14:textId="77777777" w:rsidR="001B4817" w:rsidRPr="005C50E2" w:rsidRDefault="00F401CD" w:rsidP="001B4817">
      <w:pPr>
        <w:pStyle w:val="Prrafodelista"/>
        <w:numPr>
          <w:ilvl w:val="0"/>
          <w:numId w:val="4"/>
        </w:numPr>
        <w:jc w:val="both"/>
        <w:rPr>
          <w:sz w:val="21"/>
          <w:szCs w:val="21"/>
        </w:rPr>
      </w:pPr>
      <w:r w:rsidRPr="005C50E2">
        <w:rPr>
          <w:sz w:val="21"/>
          <w:szCs w:val="21"/>
        </w:rPr>
        <w:t>Incremente el porcentaje de pedidos entregados a tiempo</w:t>
      </w:r>
    </w:p>
    <w:p w14:paraId="5F4EA14E" w14:textId="186376AF" w:rsidR="00F401CD" w:rsidRPr="005C50E2" w:rsidRDefault="00F401CD" w:rsidP="00383B4A">
      <w:pPr>
        <w:pStyle w:val="Prrafodelista"/>
        <w:numPr>
          <w:ilvl w:val="0"/>
          <w:numId w:val="4"/>
        </w:numPr>
        <w:jc w:val="both"/>
        <w:rPr>
          <w:sz w:val="21"/>
          <w:szCs w:val="21"/>
        </w:rPr>
      </w:pPr>
      <w:r w:rsidRPr="005C50E2">
        <w:rPr>
          <w:sz w:val="21"/>
          <w:szCs w:val="21"/>
        </w:rPr>
        <w:t>Aumente la utilización de la flota propia y flota fidelizada, disminuyendo la utilización de flotas de terceros.</w:t>
      </w:r>
    </w:p>
    <w:p w14:paraId="468C5441" w14:textId="5684A6AD" w:rsidR="00371692" w:rsidRPr="005C50E2" w:rsidRDefault="00C74721" w:rsidP="00371692">
      <w:pPr>
        <w:pStyle w:val="Ttulo1"/>
        <w:rPr>
          <w:sz w:val="28"/>
          <w:szCs w:val="28"/>
        </w:rPr>
      </w:pPr>
      <w:r w:rsidRPr="005C50E2">
        <w:rPr>
          <w:sz w:val="28"/>
          <w:szCs w:val="28"/>
        </w:rPr>
        <w:t>Bibliografía</w:t>
      </w:r>
    </w:p>
    <w:p w14:paraId="7B5EE9D4" w14:textId="0E57C787" w:rsidR="00C74721" w:rsidRPr="005C50E2" w:rsidRDefault="00C74721" w:rsidP="00C74721">
      <w:pPr>
        <w:rPr>
          <w:sz w:val="21"/>
          <w:szCs w:val="21"/>
        </w:rPr>
      </w:pPr>
      <w:r w:rsidRPr="005C50E2">
        <w:rPr>
          <w:sz w:val="21"/>
          <w:szCs w:val="21"/>
        </w:rPr>
        <w:t xml:space="preserve">Toda la información fue </w:t>
      </w:r>
      <w:r w:rsidR="006B076E" w:rsidRPr="005C50E2">
        <w:rPr>
          <w:sz w:val="21"/>
          <w:szCs w:val="21"/>
        </w:rPr>
        <w:t>entregada directamente por la compañía, en particular los siguientes miembros de la organización:</w:t>
      </w:r>
    </w:p>
    <w:p w14:paraId="038ABAB7" w14:textId="16CC154D" w:rsidR="006B076E" w:rsidRPr="005C50E2" w:rsidRDefault="003A09DA" w:rsidP="00C74721">
      <w:pPr>
        <w:rPr>
          <w:sz w:val="21"/>
          <w:szCs w:val="21"/>
        </w:rPr>
      </w:pPr>
      <w:r w:rsidRPr="005C50E2">
        <w:rPr>
          <w:sz w:val="21"/>
          <w:szCs w:val="21"/>
        </w:rPr>
        <w:t>Carlos Uribe – Gerente financiero</w:t>
      </w:r>
    </w:p>
    <w:p w14:paraId="4AE27A7D" w14:textId="7055B530" w:rsidR="003A09DA" w:rsidRPr="005C50E2" w:rsidRDefault="003A09DA" w:rsidP="00C74721">
      <w:pPr>
        <w:rPr>
          <w:sz w:val="21"/>
          <w:szCs w:val="21"/>
        </w:rPr>
      </w:pPr>
      <w:r w:rsidRPr="005C50E2">
        <w:rPr>
          <w:sz w:val="21"/>
          <w:szCs w:val="21"/>
        </w:rPr>
        <w:t>F</w:t>
      </w:r>
      <w:r w:rsidR="00FD3ABB" w:rsidRPr="005C50E2">
        <w:rPr>
          <w:sz w:val="21"/>
          <w:szCs w:val="21"/>
        </w:rPr>
        <w:t>ederico Cuadros – Gerente de logística</w:t>
      </w:r>
    </w:p>
    <w:p w14:paraId="343293FD" w14:textId="45E16C92" w:rsidR="00693171" w:rsidRPr="005C50E2" w:rsidRDefault="00693171" w:rsidP="00C74721">
      <w:pPr>
        <w:rPr>
          <w:sz w:val="21"/>
          <w:szCs w:val="21"/>
        </w:rPr>
      </w:pPr>
      <w:r w:rsidRPr="005C50E2">
        <w:rPr>
          <w:sz w:val="21"/>
          <w:szCs w:val="21"/>
        </w:rPr>
        <w:t xml:space="preserve">Página web EMPACOR: </w:t>
      </w:r>
      <w:hyperlink r:id="rId15" w:history="1">
        <w:r w:rsidRPr="005C50E2">
          <w:rPr>
            <w:rStyle w:val="Hipervnculo"/>
            <w:sz w:val="21"/>
            <w:szCs w:val="21"/>
          </w:rPr>
          <w:t>https://empacor.com</w:t>
        </w:r>
      </w:hyperlink>
    </w:p>
    <w:p w14:paraId="23A89C92" w14:textId="77777777" w:rsidR="00383B4A" w:rsidRDefault="00383B4A" w:rsidP="00C74721"/>
    <w:bookmarkEnd w:id="0"/>
    <w:bookmarkEnd w:id="1"/>
    <w:p w14:paraId="35EBD766" w14:textId="77777777" w:rsidR="00383B4A" w:rsidRDefault="00383B4A">
      <w:pPr>
        <w:rPr>
          <w:rFonts w:asciiTheme="majorHAnsi" w:eastAsiaTheme="majorEastAsia" w:hAnsiTheme="majorHAnsi" w:cstheme="majorBidi"/>
          <w:color w:val="2F5496" w:themeColor="accent1" w:themeShade="BF"/>
          <w:sz w:val="32"/>
          <w:szCs w:val="32"/>
        </w:rPr>
      </w:pPr>
      <w:r>
        <w:br w:type="page"/>
      </w:r>
    </w:p>
    <w:p w14:paraId="6A38EAC2" w14:textId="2CA44B5C" w:rsidR="00383B4A" w:rsidRDefault="00383B4A" w:rsidP="00383B4A">
      <w:pPr>
        <w:pStyle w:val="Ttulo1"/>
      </w:pPr>
      <w:r>
        <w:lastRenderedPageBreak/>
        <w:t>Anexos</w:t>
      </w:r>
    </w:p>
    <w:p w14:paraId="417844DF" w14:textId="05EE93AF" w:rsidR="00383B4A" w:rsidRDefault="00383B4A" w:rsidP="00383B4A">
      <w:pPr>
        <w:pStyle w:val="Prrafodelista"/>
        <w:ind w:left="0"/>
        <w:jc w:val="both"/>
      </w:pPr>
      <w:r>
        <w:t xml:space="preserve">Teniendo en cuenta que las cajas son el producto con mayor cantidad de ventas, vale la pena describir la distribución de las de este producto </w:t>
      </w:r>
      <w:proofErr w:type="gramStart"/>
      <w:r>
        <w:t>de acuerdo a</w:t>
      </w:r>
      <w:proofErr w:type="gramEnd"/>
      <w:r>
        <w:t xml:space="preserve"> la localización:</w:t>
      </w:r>
    </w:p>
    <w:p w14:paraId="3DF6F21C" w14:textId="77777777" w:rsidR="00383B4A" w:rsidRPr="00E94B8F" w:rsidRDefault="00383B4A" w:rsidP="00383B4A">
      <w:pPr>
        <w:rPr>
          <w:b/>
          <w:bCs/>
        </w:rPr>
      </w:pPr>
      <w:r w:rsidRPr="00E94B8F">
        <w:rPr>
          <w:b/>
          <w:bCs/>
        </w:rPr>
        <w:t xml:space="preserve">Ventas cajas 2020 </w:t>
      </w:r>
      <w:proofErr w:type="gramStart"/>
      <w:r w:rsidRPr="00E94B8F">
        <w:rPr>
          <w:b/>
          <w:bCs/>
        </w:rPr>
        <w:t>de acuerdo a</w:t>
      </w:r>
      <w:proofErr w:type="gramEnd"/>
      <w:r w:rsidRPr="00E94B8F">
        <w:rPr>
          <w:b/>
          <w:bCs/>
        </w:rPr>
        <w:t xml:space="preserve"> la localización</w:t>
      </w:r>
    </w:p>
    <w:p w14:paraId="45B2E082" w14:textId="77777777" w:rsidR="00383B4A" w:rsidRDefault="00383B4A" w:rsidP="00383B4A">
      <w:r>
        <w:rPr>
          <w:noProof/>
        </w:rPr>
        <w:drawing>
          <wp:inline distT="0" distB="0" distL="0" distR="0" wp14:anchorId="24E10180" wp14:editId="4F48E052">
            <wp:extent cx="5254581" cy="3481321"/>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5339198" cy="3537382"/>
                    </a:xfrm>
                    <a:prstGeom prst="rect">
                      <a:avLst/>
                    </a:prstGeom>
                  </pic:spPr>
                </pic:pic>
              </a:graphicData>
            </a:graphic>
          </wp:inline>
        </w:drawing>
      </w:r>
    </w:p>
    <w:p w14:paraId="7A5BA7E0" w14:textId="77777777" w:rsidR="00383B4A" w:rsidRPr="008A2E81" w:rsidRDefault="00383B4A" w:rsidP="00383B4A">
      <w:pPr>
        <w:rPr>
          <w:b/>
          <w:bCs/>
        </w:rPr>
      </w:pPr>
      <w:r w:rsidRPr="00E94B8F">
        <w:rPr>
          <w:b/>
          <w:bCs/>
        </w:rPr>
        <w:t>Ventas cajas 202</w:t>
      </w:r>
      <w:r>
        <w:rPr>
          <w:b/>
          <w:bCs/>
        </w:rPr>
        <w:t>1</w:t>
      </w:r>
      <w:r w:rsidRPr="00E94B8F">
        <w:rPr>
          <w:b/>
          <w:bCs/>
        </w:rPr>
        <w:t xml:space="preserve"> </w:t>
      </w:r>
      <w:proofErr w:type="gramStart"/>
      <w:r w:rsidRPr="00E94B8F">
        <w:rPr>
          <w:b/>
          <w:bCs/>
        </w:rPr>
        <w:t>de acuerdo a</w:t>
      </w:r>
      <w:proofErr w:type="gramEnd"/>
      <w:r w:rsidRPr="00E94B8F">
        <w:rPr>
          <w:b/>
          <w:bCs/>
        </w:rPr>
        <w:t xml:space="preserve"> la localización</w:t>
      </w:r>
    </w:p>
    <w:p w14:paraId="2944359C" w14:textId="77777777" w:rsidR="00383B4A" w:rsidRDefault="00383B4A" w:rsidP="00383B4A">
      <w:pPr>
        <w:pStyle w:val="Prrafodelista"/>
        <w:ind w:left="0"/>
      </w:pPr>
      <w:r>
        <w:rPr>
          <w:noProof/>
        </w:rPr>
        <w:drawing>
          <wp:inline distT="0" distB="0" distL="0" distR="0" wp14:anchorId="052BD09F" wp14:editId="0965AB8A">
            <wp:extent cx="4816699" cy="35354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4885704" cy="3586062"/>
                    </a:xfrm>
                    <a:prstGeom prst="rect">
                      <a:avLst/>
                    </a:prstGeom>
                  </pic:spPr>
                </pic:pic>
              </a:graphicData>
            </a:graphic>
          </wp:inline>
        </w:drawing>
      </w:r>
    </w:p>
    <w:p w14:paraId="38C9779E" w14:textId="77777777" w:rsidR="00383B4A" w:rsidRDefault="00383B4A" w:rsidP="00383B4A">
      <w:pPr>
        <w:pStyle w:val="Prrafodelista"/>
        <w:ind w:left="0"/>
      </w:pPr>
    </w:p>
    <w:p w14:paraId="23FEA8FD" w14:textId="77777777" w:rsidR="00383B4A" w:rsidRDefault="00383B4A" w:rsidP="00383B4A">
      <w:pPr>
        <w:pStyle w:val="Prrafodelista"/>
        <w:ind w:left="0"/>
        <w:jc w:val="both"/>
      </w:pPr>
      <w:r>
        <w:t xml:space="preserve">Con base en estas gráficas se puede observar que la mayoría de las ventas se concentran en la ciudad de Bogotá, sin </w:t>
      </w:r>
      <w:proofErr w:type="gramStart"/>
      <w:r>
        <w:t>embargo</w:t>
      </w:r>
      <w:proofErr w:type="gramEnd"/>
      <w:r>
        <w:t xml:space="preserve"> no hay una diferencia tan significativa con las ventas de Medellín, lo que explica un A mayor que en el caso de las ventas de acuerdo a los productos.</w:t>
      </w:r>
    </w:p>
    <w:p w14:paraId="7BA5BB69" w14:textId="77777777" w:rsidR="00383B4A" w:rsidRDefault="00383B4A" w:rsidP="00383B4A">
      <w:pPr>
        <w:pStyle w:val="Prrafodelista"/>
        <w:ind w:left="0"/>
        <w:jc w:val="both"/>
      </w:pPr>
      <w:r>
        <w:t xml:space="preserve">Por otro lado, cabe resaltar que los fletes asociados al transporte de la mercancía constituyen una parte importante de los costos logísticos de la compañía. Es por esto que se decidió realizar </w:t>
      </w:r>
      <w:proofErr w:type="gramStart"/>
      <w:r>
        <w:t>una análisis</w:t>
      </w:r>
      <w:proofErr w:type="gramEnd"/>
      <w:r>
        <w:t xml:space="preserve"> de estos de acuerdo a la localización de las ventas.</w:t>
      </w:r>
    </w:p>
    <w:p w14:paraId="2013B29E" w14:textId="77777777" w:rsidR="00383B4A" w:rsidRDefault="00383B4A" w:rsidP="00383B4A">
      <w:pPr>
        <w:pStyle w:val="Prrafodelista"/>
        <w:ind w:left="360"/>
      </w:pPr>
    </w:p>
    <w:p w14:paraId="2EB81A76" w14:textId="77777777" w:rsidR="00383B4A" w:rsidRPr="00F85D75" w:rsidRDefault="00383B4A" w:rsidP="00383B4A">
      <w:pPr>
        <w:pStyle w:val="Prrafodelista"/>
        <w:ind w:left="0"/>
        <w:rPr>
          <w:b/>
          <w:bCs/>
        </w:rPr>
      </w:pPr>
      <w:r>
        <w:rPr>
          <w:b/>
          <w:bCs/>
        </w:rPr>
        <w:t xml:space="preserve">Fletes </w:t>
      </w:r>
      <w:r w:rsidRPr="00F85D75">
        <w:rPr>
          <w:b/>
          <w:bCs/>
        </w:rPr>
        <w:t>2020</w:t>
      </w:r>
    </w:p>
    <w:p w14:paraId="67DBEA25" w14:textId="77777777" w:rsidR="00383B4A" w:rsidRDefault="00383B4A" w:rsidP="00383B4A">
      <w:pPr>
        <w:pStyle w:val="Prrafodelista"/>
        <w:ind w:left="0"/>
      </w:pPr>
      <w:r>
        <w:rPr>
          <w:noProof/>
        </w:rPr>
        <w:drawing>
          <wp:inline distT="0" distB="0" distL="0" distR="0" wp14:anchorId="7C5B2552" wp14:editId="3F1ACDAF">
            <wp:extent cx="5215944" cy="3538358"/>
            <wp:effectExtent l="0" t="0" r="381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71200" cy="3575842"/>
                    </a:xfrm>
                    <a:prstGeom prst="rect">
                      <a:avLst/>
                    </a:prstGeom>
                  </pic:spPr>
                </pic:pic>
              </a:graphicData>
            </a:graphic>
          </wp:inline>
        </w:drawing>
      </w:r>
    </w:p>
    <w:p w14:paraId="7AB28001" w14:textId="77777777" w:rsidR="00383B4A" w:rsidRDefault="00383B4A" w:rsidP="00383B4A">
      <w:pPr>
        <w:pStyle w:val="Prrafodelista"/>
        <w:ind w:left="0"/>
      </w:pPr>
    </w:p>
    <w:p w14:paraId="2CE59C27" w14:textId="77777777" w:rsidR="00383B4A" w:rsidRPr="00F85D75" w:rsidRDefault="00383B4A" w:rsidP="00383B4A">
      <w:pPr>
        <w:pStyle w:val="Prrafodelista"/>
        <w:ind w:left="0"/>
        <w:rPr>
          <w:b/>
          <w:bCs/>
        </w:rPr>
      </w:pPr>
      <w:r>
        <w:rPr>
          <w:b/>
          <w:bCs/>
        </w:rPr>
        <w:t xml:space="preserve">Fletes </w:t>
      </w:r>
      <w:r w:rsidRPr="00F85D75">
        <w:rPr>
          <w:b/>
          <w:bCs/>
        </w:rPr>
        <w:t>202</w:t>
      </w:r>
      <w:r>
        <w:rPr>
          <w:b/>
          <w:bCs/>
        </w:rPr>
        <w:t>1</w:t>
      </w:r>
    </w:p>
    <w:p w14:paraId="7FA44C52" w14:textId="77777777" w:rsidR="00383B4A" w:rsidRDefault="00383B4A" w:rsidP="00383B4A">
      <w:pPr>
        <w:pStyle w:val="Prrafodelista"/>
        <w:ind w:left="0"/>
      </w:pPr>
      <w:r>
        <w:rPr>
          <w:noProof/>
        </w:rPr>
        <w:drawing>
          <wp:inline distT="0" distB="0" distL="0" distR="0" wp14:anchorId="39D219C9" wp14:editId="614B2830">
            <wp:extent cx="5058715" cy="36962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5155634" cy="3767052"/>
                    </a:xfrm>
                    <a:prstGeom prst="rect">
                      <a:avLst/>
                    </a:prstGeom>
                  </pic:spPr>
                </pic:pic>
              </a:graphicData>
            </a:graphic>
          </wp:inline>
        </w:drawing>
      </w:r>
    </w:p>
    <w:p w14:paraId="5D10E2EB" w14:textId="77777777" w:rsidR="00383B4A" w:rsidRDefault="00383B4A" w:rsidP="00383B4A">
      <w:pPr>
        <w:pStyle w:val="Prrafodelista"/>
        <w:ind w:left="0"/>
        <w:jc w:val="both"/>
      </w:pPr>
      <w:r>
        <w:t xml:space="preserve">En este caso se puede observar que, al igual que las ventas por localización, los fletes de Bogotá y Medellín acumulan casi todo el total y no se diferencian mucho entre sí, dando lugar a un valor no tan bajo de A. Cabe resaltar que, a pesar de que hay más ventas en Bogotá, los fletes son más altos en Medellín, lo cual constituye una oportunidad de mejora y de replantear las estrategias logísticas. Por otro </w:t>
      </w:r>
      <w:proofErr w:type="gramStart"/>
      <w:r>
        <w:t>lado,  los</w:t>
      </w:r>
      <w:proofErr w:type="gramEnd"/>
      <w:r>
        <w:t xml:space="preserve"> fletes de exportación son menores, lo cual tiene sentido porque estos constituyen el menor porcentaje de ventas.</w:t>
      </w:r>
    </w:p>
    <w:p w14:paraId="6BDE3865" w14:textId="77777777" w:rsidR="00383B4A" w:rsidRDefault="00383B4A" w:rsidP="00383B4A">
      <w:pPr>
        <w:pStyle w:val="Prrafodelista"/>
        <w:ind w:left="0"/>
      </w:pPr>
    </w:p>
    <w:p w14:paraId="47267187" w14:textId="77777777" w:rsidR="00383B4A" w:rsidRDefault="00383B4A" w:rsidP="00383B4A">
      <w:pPr>
        <w:pStyle w:val="Prrafodelista"/>
        <w:ind w:left="0"/>
      </w:pPr>
      <w:r>
        <w:t xml:space="preserve">Para ser más específicos se realizó un análisis de la cantidad de viajes y las ventas de acuerdo a las zonas a las que se despachan pedidos partiendo de </w:t>
      </w:r>
      <w:proofErr w:type="gramStart"/>
      <w:r>
        <w:t>la plantas</w:t>
      </w:r>
      <w:proofErr w:type="gramEnd"/>
      <w:r>
        <w:t xml:space="preserve"> de Bogotá y Medellín.</w:t>
      </w:r>
    </w:p>
    <w:p w14:paraId="28DE252E" w14:textId="77777777" w:rsidR="00383B4A" w:rsidRDefault="00383B4A" w:rsidP="00383B4A">
      <w:pPr>
        <w:pStyle w:val="Prrafodelista"/>
        <w:ind w:left="0"/>
      </w:pPr>
    </w:p>
    <w:p w14:paraId="6D452715" w14:textId="77777777" w:rsidR="00383B4A" w:rsidRPr="008907C1" w:rsidRDefault="00383B4A" w:rsidP="00383B4A">
      <w:pPr>
        <w:pStyle w:val="Prrafodelista"/>
        <w:ind w:left="0"/>
        <w:rPr>
          <w:b/>
          <w:bCs/>
        </w:rPr>
      </w:pPr>
      <w:r w:rsidRPr="008907C1">
        <w:rPr>
          <w:b/>
          <w:bCs/>
        </w:rPr>
        <w:lastRenderedPageBreak/>
        <w:t xml:space="preserve">Ventas planta Bogotá </w:t>
      </w:r>
      <w:proofErr w:type="gramStart"/>
      <w:r w:rsidRPr="008907C1">
        <w:rPr>
          <w:b/>
          <w:bCs/>
        </w:rPr>
        <w:t>de acuerdo a</w:t>
      </w:r>
      <w:proofErr w:type="gramEnd"/>
      <w:r w:rsidRPr="008907C1">
        <w:rPr>
          <w:b/>
          <w:bCs/>
        </w:rPr>
        <w:t xml:space="preserve"> las zonas</w:t>
      </w:r>
    </w:p>
    <w:p w14:paraId="10F93483" w14:textId="77777777" w:rsidR="00383B4A" w:rsidRDefault="00383B4A" w:rsidP="00383B4A">
      <w:pPr>
        <w:pStyle w:val="Prrafodelista"/>
        <w:ind w:left="0"/>
      </w:pPr>
      <w:r>
        <w:rPr>
          <w:noProof/>
        </w:rPr>
        <w:drawing>
          <wp:inline distT="0" distB="0" distL="0" distR="0" wp14:anchorId="015B4140" wp14:editId="0397D952">
            <wp:extent cx="5246505" cy="361896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5321610" cy="3670769"/>
                    </a:xfrm>
                    <a:prstGeom prst="rect">
                      <a:avLst/>
                    </a:prstGeom>
                  </pic:spPr>
                </pic:pic>
              </a:graphicData>
            </a:graphic>
          </wp:inline>
        </w:drawing>
      </w:r>
    </w:p>
    <w:p w14:paraId="43603E03" w14:textId="77777777" w:rsidR="00383B4A" w:rsidRPr="008907C1" w:rsidRDefault="00383B4A" w:rsidP="00383B4A">
      <w:pPr>
        <w:pStyle w:val="Prrafodelista"/>
        <w:ind w:left="0"/>
        <w:rPr>
          <w:b/>
          <w:bCs/>
        </w:rPr>
      </w:pPr>
      <w:r w:rsidRPr="008907C1">
        <w:rPr>
          <w:b/>
          <w:bCs/>
        </w:rPr>
        <w:t>V</w:t>
      </w:r>
      <w:r>
        <w:rPr>
          <w:b/>
          <w:bCs/>
        </w:rPr>
        <w:t xml:space="preserve">iajes desde </w:t>
      </w:r>
      <w:r w:rsidRPr="008907C1">
        <w:rPr>
          <w:b/>
          <w:bCs/>
        </w:rPr>
        <w:t xml:space="preserve">planta Bogotá </w:t>
      </w:r>
      <w:proofErr w:type="gramStart"/>
      <w:r w:rsidRPr="008907C1">
        <w:rPr>
          <w:b/>
          <w:bCs/>
        </w:rPr>
        <w:t>de acuerdo a</w:t>
      </w:r>
      <w:proofErr w:type="gramEnd"/>
      <w:r w:rsidRPr="008907C1">
        <w:rPr>
          <w:b/>
          <w:bCs/>
        </w:rPr>
        <w:t xml:space="preserve"> las zonas</w:t>
      </w:r>
    </w:p>
    <w:p w14:paraId="5E37CA50" w14:textId="77777777" w:rsidR="00383B4A" w:rsidRDefault="00383B4A" w:rsidP="00383B4A">
      <w:pPr>
        <w:pStyle w:val="Prrafodelista"/>
        <w:ind w:left="0"/>
      </w:pPr>
    </w:p>
    <w:p w14:paraId="02534E52" w14:textId="17507C4C" w:rsidR="00383B4A" w:rsidRDefault="00383B4A" w:rsidP="00383B4A">
      <w:pPr>
        <w:pStyle w:val="Prrafodelista"/>
        <w:ind w:left="0"/>
      </w:pPr>
      <w:r>
        <w:rPr>
          <w:noProof/>
        </w:rPr>
        <w:drawing>
          <wp:inline distT="0" distB="0" distL="0" distR="0" wp14:anchorId="2CB320D8" wp14:editId="11CDC3A0">
            <wp:extent cx="4893972" cy="3615987"/>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4963869" cy="3667631"/>
                    </a:xfrm>
                    <a:prstGeom prst="rect">
                      <a:avLst/>
                    </a:prstGeom>
                  </pic:spPr>
                </pic:pic>
              </a:graphicData>
            </a:graphic>
          </wp:inline>
        </w:drawing>
      </w:r>
    </w:p>
    <w:p w14:paraId="50F042EE" w14:textId="77777777" w:rsidR="00383B4A" w:rsidRDefault="00383B4A" w:rsidP="00383B4A">
      <w:pPr>
        <w:pStyle w:val="Prrafodelista"/>
        <w:ind w:left="0"/>
        <w:jc w:val="both"/>
      </w:pPr>
      <w:r>
        <w:t>Con base en estas gráficas se observa que la mayoría de los productos distribuidos desde la planta de Bogotá tienen como destino la Sabana y posteriormente la zona urbana. De igual manera, se evidencia que los viajes están relacionados con las ventas, pues son las zonas con más ventas las que también acumulan la mayor cantidad de viajes totales realizados.</w:t>
      </w:r>
    </w:p>
    <w:p w14:paraId="2C448592" w14:textId="77777777" w:rsidR="00383B4A" w:rsidRDefault="00383B4A" w:rsidP="00383B4A">
      <w:pPr>
        <w:pStyle w:val="Prrafodelista"/>
        <w:ind w:left="0"/>
      </w:pPr>
    </w:p>
    <w:p w14:paraId="4B3C4783" w14:textId="77777777" w:rsidR="00E649C4" w:rsidRDefault="00E649C4" w:rsidP="00383B4A">
      <w:pPr>
        <w:pStyle w:val="Prrafodelista"/>
        <w:ind w:left="0"/>
        <w:rPr>
          <w:b/>
          <w:bCs/>
        </w:rPr>
      </w:pPr>
    </w:p>
    <w:p w14:paraId="539FFEFF" w14:textId="77777777" w:rsidR="00E649C4" w:rsidRDefault="00E649C4" w:rsidP="00383B4A">
      <w:pPr>
        <w:pStyle w:val="Prrafodelista"/>
        <w:ind w:left="0"/>
        <w:rPr>
          <w:b/>
          <w:bCs/>
        </w:rPr>
      </w:pPr>
    </w:p>
    <w:p w14:paraId="58EE667A" w14:textId="77777777" w:rsidR="00E649C4" w:rsidRDefault="00E649C4" w:rsidP="00383B4A">
      <w:pPr>
        <w:pStyle w:val="Prrafodelista"/>
        <w:ind w:left="0"/>
        <w:rPr>
          <w:b/>
          <w:bCs/>
        </w:rPr>
      </w:pPr>
    </w:p>
    <w:p w14:paraId="03072547" w14:textId="77777777" w:rsidR="00E649C4" w:rsidRDefault="00E649C4" w:rsidP="00383B4A">
      <w:pPr>
        <w:pStyle w:val="Prrafodelista"/>
        <w:ind w:left="0"/>
        <w:rPr>
          <w:b/>
          <w:bCs/>
        </w:rPr>
      </w:pPr>
    </w:p>
    <w:p w14:paraId="2AEA566F" w14:textId="77777777" w:rsidR="00E649C4" w:rsidRDefault="00E649C4" w:rsidP="00383B4A">
      <w:pPr>
        <w:pStyle w:val="Prrafodelista"/>
        <w:ind w:left="0"/>
        <w:rPr>
          <w:b/>
          <w:bCs/>
        </w:rPr>
      </w:pPr>
    </w:p>
    <w:p w14:paraId="5BC50C1A" w14:textId="442DC4F9" w:rsidR="00383B4A" w:rsidRDefault="00383B4A" w:rsidP="00383B4A">
      <w:pPr>
        <w:pStyle w:val="Prrafodelista"/>
        <w:ind w:left="0"/>
      </w:pPr>
      <w:r w:rsidRPr="008907C1">
        <w:rPr>
          <w:b/>
          <w:bCs/>
        </w:rPr>
        <w:lastRenderedPageBreak/>
        <w:t xml:space="preserve">Ventas planta </w:t>
      </w:r>
      <w:r>
        <w:rPr>
          <w:b/>
          <w:bCs/>
        </w:rPr>
        <w:t>Medellín</w:t>
      </w:r>
      <w:r w:rsidRPr="008907C1">
        <w:rPr>
          <w:b/>
          <w:bCs/>
        </w:rPr>
        <w:t xml:space="preserve"> </w:t>
      </w:r>
      <w:proofErr w:type="gramStart"/>
      <w:r w:rsidRPr="008907C1">
        <w:rPr>
          <w:b/>
          <w:bCs/>
        </w:rPr>
        <w:t>de acuerdo a</w:t>
      </w:r>
      <w:proofErr w:type="gramEnd"/>
      <w:r w:rsidRPr="008907C1">
        <w:rPr>
          <w:b/>
          <w:bCs/>
        </w:rPr>
        <w:t xml:space="preserve"> las zonas</w:t>
      </w:r>
    </w:p>
    <w:p w14:paraId="316E2806" w14:textId="19C2F83B" w:rsidR="00383B4A" w:rsidRDefault="002402D9" w:rsidP="00383B4A">
      <w:pPr>
        <w:pStyle w:val="Prrafodelista"/>
        <w:ind w:left="0"/>
      </w:pPr>
      <w:r>
        <w:rPr>
          <w:noProof/>
        </w:rPr>
        <w:drawing>
          <wp:inline distT="0" distB="0" distL="0" distR="0" wp14:anchorId="67B9C227" wp14:editId="4CE67884">
            <wp:extent cx="5008461" cy="3716866"/>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2">
                      <a:extLst>
                        <a:ext uri="{28A0092B-C50C-407E-A947-70E740481C1C}">
                          <a14:useLocalDpi xmlns:a14="http://schemas.microsoft.com/office/drawing/2010/main" val="0"/>
                        </a:ext>
                      </a:extLst>
                    </a:blip>
                    <a:stretch>
                      <a:fillRect/>
                    </a:stretch>
                  </pic:blipFill>
                  <pic:spPr>
                    <a:xfrm>
                      <a:off x="0" y="0"/>
                      <a:ext cx="5027757" cy="3731186"/>
                    </a:xfrm>
                    <a:prstGeom prst="rect">
                      <a:avLst/>
                    </a:prstGeom>
                  </pic:spPr>
                </pic:pic>
              </a:graphicData>
            </a:graphic>
          </wp:inline>
        </w:drawing>
      </w:r>
    </w:p>
    <w:p w14:paraId="6A023B34" w14:textId="77777777" w:rsidR="00383B4A" w:rsidRDefault="00383B4A" w:rsidP="00383B4A">
      <w:pPr>
        <w:pStyle w:val="Prrafodelista"/>
        <w:ind w:left="0"/>
        <w:rPr>
          <w:b/>
          <w:bCs/>
        </w:rPr>
      </w:pPr>
    </w:p>
    <w:p w14:paraId="72A62F9A" w14:textId="77777777" w:rsidR="00383B4A" w:rsidRPr="00E16036" w:rsidRDefault="00383B4A" w:rsidP="00383B4A">
      <w:pPr>
        <w:pStyle w:val="Prrafodelista"/>
        <w:ind w:left="0"/>
        <w:rPr>
          <w:b/>
          <w:bCs/>
        </w:rPr>
      </w:pPr>
      <w:r w:rsidRPr="008907C1">
        <w:rPr>
          <w:b/>
          <w:bCs/>
        </w:rPr>
        <w:t>V</w:t>
      </w:r>
      <w:r>
        <w:rPr>
          <w:b/>
          <w:bCs/>
        </w:rPr>
        <w:t xml:space="preserve">iajes desde </w:t>
      </w:r>
      <w:r w:rsidRPr="008907C1">
        <w:rPr>
          <w:b/>
          <w:bCs/>
        </w:rPr>
        <w:t xml:space="preserve">planta </w:t>
      </w:r>
      <w:r>
        <w:rPr>
          <w:b/>
          <w:bCs/>
        </w:rPr>
        <w:t>Medellín</w:t>
      </w:r>
      <w:r w:rsidRPr="008907C1">
        <w:rPr>
          <w:b/>
          <w:bCs/>
        </w:rPr>
        <w:t xml:space="preserve"> </w:t>
      </w:r>
      <w:proofErr w:type="gramStart"/>
      <w:r w:rsidRPr="008907C1">
        <w:rPr>
          <w:b/>
          <w:bCs/>
        </w:rPr>
        <w:t>de acuerdo a</w:t>
      </w:r>
      <w:proofErr w:type="gramEnd"/>
      <w:r w:rsidRPr="008907C1">
        <w:rPr>
          <w:b/>
          <w:bCs/>
        </w:rPr>
        <w:t xml:space="preserve"> las zonas</w:t>
      </w:r>
    </w:p>
    <w:p w14:paraId="6C7D0E7E" w14:textId="77777777" w:rsidR="00383B4A" w:rsidRDefault="00383B4A" w:rsidP="00383B4A">
      <w:pPr>
        <w:pStyle w:val="Prrafodelista"/>
        <w:ind w:left="0"/>
      </w:pPr>
      <w:r>
        <w:rPr>
          <w:noProof/>
        </w:rPr>
        <w:drawing>
          <wp:inline distT="0" distB="0" distL="0" distR="0" wp14:anchorId="113F849C" wp14:editId="0315F104">
            <wp:extent cx="5074276" cy="371154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5110808" cy="3738263"/>
                    </a:xfrm>
                    <a:prstGeom prst="rect">
                      <a:avLst/>
                    </a:prstGeom>
                  </pic:spPr>
                </pic:pic>
              </a:graphicData>
            </a:graphic>
          </wp:inline>
        </w:drawing>
      </w:r>
    </w:p>
    <w:p w14:paraId="14A1F92D" w14:textId="77777777" w:rsidR="00383B4A" w:rsidRDefault="00383B4A" w:rsidP="00383B4A">
      <w:pPr>
        <w:pStyle w:val="Prrafodelista"/>
        <w:ind w:left="0"/>
      </w:pPr>
      <w:r>
        <w:t>Al igual que en la planta de Bogotá, las dos primeras zonas acumulan casi todas las ventas y los viajes. En este caso a nivel nacional y el Valle de Aburrá.</w:t>
      </w:r>
    </w:p>
    <w:p w14:paraId="46583865" w14:textId="77777777" w:rsidR="00383B4A" w:rsidRPr="00383B4A" w:rsidRDefault="00383B4A" w:rsidP="00383B4A"/>
    <w:p w14:paraId="2F1FDF47" w14:textId="77777777" w:rsidR="00383B4A" w:rsidRPr="00383B4A" w:rsidRDefault="00383B4A" w:rsidP="00383B4A"/>
    <w:p w14:paraId="7AE2CF55" w14:textId="77777777" w:rsidR="00383B4A" w:rsidRDefault="00383B4A" w:rsidP="00C74721"/>
    <w:p w14:paraId="31E948C0" w14:textId="77777777" w:rsidR="0035462C" w:rsidRDefault="0035462C" w:rsidP="0035462C"/>
    <w:sectPr w:rsidR="0035462C" w:rsidSect="00652E7F">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725E" w14:textId="77777777" w:rsidR="00E80AD0" w:rsidRDefault="00E80AD0" w:rsidP="00E35B33">
      <w:pPr>
        <w:spacing w:after="0" w:line="240" w:lineRule="auto"/>
      </w:pPr>
      <w:r>
        <w:separator/>
      </w:r>
    </w:p>
  </w:endnote>
  <w:endnote w:type="continuationSeparator" w:id="0">
    <w:p w14:paraId="764FBD87" w14:textId="77777777" w:rsidR="00E80AD0" w:rsidRDefault="00E80AD0" w:rsidP="00E35B33">
      <w:pPr>
        <w:spacing w:after="0" w:line="240" w:lineRule="auto"/>
      </w:pPr>
      <w:r>
        <w:continuationSeparator/>
      </w:r>
    </w:p>
  </w:endnote>
  <w:endnote w:type="continuationNotice" w:id="1">
    <w:p w14:paraId="2A823D0C" w14:textId="77777777" w:rsidR="00E80AD0" w:rsidRDefault="00E80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EAA3" w14:textId="77777777" w:rsidR="00E80AD0" w:rsidRDefault="00E80AD0" w:rsidP="00E35B33">
      <w:pPr>
        <w:spacing w:after="0" w:line="240" w:lineRule="auto"/>
      </w:pPr>
      <w:r>
        <w:separator/>
      </w:r>
    </w:p>
  </w:footnote>
  <w:footnote w:type="continuationSeparator" w:id="0">
    <w:p w14:paraId="701055C7" w14:textId="77777777" w:rsidR="00E80AD0" w:rsidRDefault="00E80AD0" w:rsidP="00E35B33">
      <w:pPr>
        <w:spacing w:after="0" w:line="240" w:lineRule="auto"/>
      </w:pPr>
      <w:r>
        <w:continuationSeparator/>
      </w:r>
    </w:p>
  </w:footnote>
  <w:footnote w:type="continuationNotice" w:id="1">
    <w:p w14:paraId="48F57D56" w14:textId="77777777" w:rsidR="00E80AD0" w:rsidRDefault="00E80A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1FF"/>
    <w:multiLevelType w:val="hybridMultilevel"/>
    <w:tmpl w:val="A330DBFC"/>
    <w:lvl w:ilvl="0" w:tplc="0380B762">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6511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C01F2"/>
    <w:multiLevelType w:val="hybridMultilevel"/>
    <w:tmpl w:val="287477E0"/>
    <w:lvl w:ilvl="0" w:tplc="1CF8E086">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514FA"/>
    <w:multiLevelType w:val="hybridMultilevel"/>
    <w:tmpl w:val="E38E3B98"/>
    <w:lvl w:ilvl="0" w:tplc="0380B762">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2922714">
    <w:abstractNumId w:val="1"/>
  </w:num>
  <w:num w:numId="2" w16cid:durableId="481511164">
    <w:abstractNumId w:val="0"/>
  </w:num>
  <w:num w:numId="3" w16cid:durableId="6059437">
    <w:abstractNumId w:val="2"/>
  </w:num>
  <w:num w:numId="4" w16cid:durableId="59136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4B3E33"/>
    <w:rsid w:val="00001B34"/>
    <w:rsid w:val="0001302A"/>
    <w:rsid w:val="00021C9D"/>
    <w:rsid w:val="000258CD"/>
    <w:rsid w:val="00026109"/>
    <w:rsid w:val="000272A8"/>
    <w:rsid w:val="0003050C"/>
    <w:rsid w:val="00034E4E"/>
    <w:rsid w:val="0003641F"/>
    <w:rsid w:val="00043153"/>
    <w:rsid w:val="00043E73"/>
    <w:rsid w:val="00045A0D"/>
    <w:rsid w:val="00050EC7"/>
    <w:rsid w:val="00051304"/>
    <w:rsid w:val="0005267F"/>
    <w:rsid w:val="00053C8F"/>
    <w:rsid w:val="00054355"/>
    <w:rsid w:val="00065E23"/>
    <w:rsid w:val="00071CF9"/>
    <w:rsid w:val="00087E59"/>
    <w:rsid w:val="0009698B"/>
    <w:rsid w:val="00096C6F"/>
    <w:rsid w:val="000A1E48"/>
    <w:rsid w:val="000A2E9E"/>
    <w:rsid w:val="000A4202"/>
    <w:rsid w:val="000A446C"/>
    <w:rsid w:val="000B05CC"/>
    <w:rsid w:val="000B51C8"/>
    <w:rsid w:val="000C497A"/>
    <w:rsid w:val="000D1DA1"/>
    <w:rsid w:val="000D7115"/>
    <w:rsid w:val="000D74A4"/>
    <w:rsid w:val="000E23FE"/>
    <w:rsid w:val="000E2C54"/>
    <w:rsid w:val="000E5582"/>
    <w:rsid w:val="000F44F7"/>
    <w:rsid w:val="000F7FFB"/>
    <w:rsid w:val="00101661"/>
    <w:rsid w:val="00102253"/>
    <w:rsid w:val="0010537F"/>
    <w:rsid w:val="00105CC9"/>
    <w:rsid w:val="001064A7"/>
    <w:rsid w:val="001067CB"/>
    <w:rsid w:val="00110BF5"/>
    <w:rsid w:val="00111B1F"/>
    <w:rsid w:val="00114ECA"/>
    <w:rsid w:val="00122FFC"/>
    <w:rsid w:val="00125857"/>
    <w:rsid w:val="00126501"/>
    <w:rsid w:val="00132F59"/>
    <w:rsid w:val="0014054E"/>
    <w:rsid w:val="00144DED"/>
    <w:rsid w:val="00145C3A"/>
    <w:rsid w:val="00147BAD"/>
    <w:rsid w:val="00164971"/>
    <w:rsid w:val="001665DB"/>
    <w:rsid w:val="001708BA"/>
    <w:rsid w:val="00170F3A"/>
    <w:rsid w:val="00172EC1"/>
    <w:rsid w:val="0017445F"/>
    <w:rsid w:val="00175A60"/>
    <w:rsid w:val="00177A41"/>
    <w:rsid w:val="00180B5C"/>
    <w:rsid w:val="00181D25"/>
    <w:rsid w:val="001844AA"/>
    <w:rsid w:val="001849D0"/>
    <w:rsid w:val="00197271"/>
    <w:rsid w:val="001B3886"/>
    <w:rsid w:val="001B4817"/>
    <w:rsid w:val="001B4B08"/>
    <w:rsid w:val="001B7D63"/>
    <w:rsid w:val="001C16DA"/>
    <w:rsid w:val="001C1A0A"/>
    <w:rsid w:val="001C32D6"/>
    <w:rsid w:val="001D1870"/>
    <w:rsid w:val="001E1EFE"/>
    <w:rsid w:val="001E3866"/>
    <w:rsid w:val="001F7BCF"/>
    <w:rsid w:val="00201223"/>
    <w:rsid w:val="00202A33"/>
    <w:rsid w:val="002031D0"/>
    <w:rsid w:val="00204935"/>
    <w:rsid w:val="00204C76"/>
    <w:rsid w:val="002057A7"/>
    <w:rsid w:val="00213EC2"/>
    <w:rsid w:val="00214578"/>
    <w:rsid w:val="00215B5F"/>
    <w:rsid w:val="00220A84"/>
    <w:rsid w:val="0022134C"/>
    <w:rsid w:val="002217B0"/>
    <w:rsid w:val="0022235C"/>
    <w:rsid w:val="00224735"/>
    <w:rsid w:val="00235E0F"/>
    <w:rsid w:val="002402D9"/>
    <w:rsid w:val="00243622"/>
    <w:rsid w:val="00243B3F"/>
    <w:rsid w:val="002475D5"/>
    <w:rsid w:val="002523CF"/>
    <w:rsid w:val="00253FA5"/>
    <w:rsid w:val="00263492"/>
    <w:rsid w:val="0026496E"/>
    <w:rsid w:val="002678E7"/>
    <w:rsid w:val="0027241B"/>
    <w:rsid w:val="0027367C"/>
    <w:rsid w:val="00276995"/>
    <w:rsid w:val="002821BE"/>
    <w:rsid w:val="002866C8"/>
    <w:rsid w:val="002867E7"/>
    <w:rsid w:val="00291682"/>
    <w:rsid w:val="00293675"/>
    <w:rsid w:val="00293AC3"/>
    <w:rsid w:val="00296715"/>
    <w:rsid w:val="002A520E"/>
    <w:rsid w:val="002A56C5"/>
    <w:rsid w:val="002B21A9"/>
    <w:rsid w:val="002B2CF3"/>
    <w:rsid w:val="002B2E6C"/>
    <w:rsid w:val="002B45B7"/>
    <w:rsid w:val="002B551B"/>
    <w:rsid w:val="002B6FF1"/>
    <w:rsid w:val="002C0CCA"/>
    <w:rsid w:val="002C0E95"/>
    <w:rsid w:val="002D0FEE"/>
    <w:rsid w:val="002D105E"/>
    <w:rsid w:val="002D5ED8"/>
    <w:rsid w:val="002D6647"/>
    <w:rsid w:val="002E0F39"/>
    <w:rsid w:val="002E2B7F"/>
    <w:rsid w:val="002E2BAA"/>
    <w:rsid w:val="002E64DA"/>
    <w:rsid w:val="002F200E"/>
    <w:rsid w:val="002F2E11"/>
    <w:rsid w:val="002F31F1"/>
    <w:rsid w:val="002F3FF7"/>
    <w:rsid w:val="002F42AD"/>
    <w:rsid w:val="00300A89"/>
    <w:rsid w:val="003021F1"/>
    <w:rsid w:val="00304927"/>
    <w:rsid w:val="00304D69"/>
    <w:rsid w:val="0030669B"/>
    <w:rsid w:val="0030681D"/>
    <w:rsid w:val="003079ED"/>
    <w:rsid w:val="00307C65"/>
    <w:rsid w:val="00314B52"/>
    <w:rsid w:val="00321079"/>
    <w:rsid w:val="003224AE"/>
    <w:rsid w:val="00322FA1"/>
    <w:rsid w:val="00323325"/>
    <w:rsid w:val="00323577"/>
    <w:rsid w:val="003241C9"/>
    <w:rsid w:val="00324898"/>
    <w:rsid w:val="00325A21"/>
    <w:rsid w:val="003335CD"/>
    <w:rsid w:val="00333C4F"/>
    <w:rsid w:val="00334F22"/>
    <w:rsid w:val="003428B8"/>
    <w:rsid w:val="00343605"/>
    <w:rsid w:val="003457EF"/>
    <w:rsid w:val="00345962"/>
    <w:rsid w:val="00350DEB"/>
    <w:rsid w:val="003524A4"/>
    <w:rsid w:val="0035462C"/>
    <w:rsid w:val="00362B81"/>
    <w:rsid w:val="00362D54"/>
    <w:rsid w:val="00371692"/>
    <w:rsid w:val="00373D8B"/>
    <w:rsid w:val="00374046"/>
    <w:rsid w:val="00377D7B"/>
    <w:rsid w:val="00382116"/>
    <w:rsid w:val="0038320D"/>
    <w:rsid w:val="00383B4A"/>
    <w:rsid w:val="00385CAB"/>
    <w:rsid w:val="00385D26"/>
    <w:rsid w:val="00387E74"/>
    <w:rsid w:val="0039113F"/>
    <w:rsid w:val="00391C11"/>
    <w:rsid w:val="00396A75"/>
    <w:rsid w:val="003A09DA"/>
    <w:rsid w:val="003A2AE6"/>
    <w:rsid w:val="003A4BE7"/>
    <w:rsid w:val="003B2BF9"/>
    <w:rsid w:val="003B5156"/>
    <w:rsid w:val="003D0C46"/>
    <w:rsid w:val="003D1EF6"/>
    <w:rsid w:val="003D2C2B"/>
    <w:rsid w:val="003D410A"/>
    <w:rsid w:val="003E3E9A"/>
    <w:rsid w:val="003E5360"/>
    <w:rsid w:val="003E757E"/>
    <w:rsid w:val="003F070C"/>
    <w:rsid w:val="003F157B"/>
    <w:rsid w:val="003F1D2F"/>
    <w:rsid w:val="003F6344"/>
    <w:rsid w:val="00400C81"/>
    <w:rsid w:val="0040187E"/>
    <w:rsid w:val="00401948"/>
    <w:rsid w:val="00404DDE"/>
    <w:rsid w:val="00407E4C"/>
    <w:rsid w:val="00411231"/>
    <w:rsid w:val="004148D8"/>
    <w:rsid w:val="0041770F"/>
    <w:rsid w:val="00421D15"/>
    <w:rsid w:val="004225DE"/>
    <w:rsid w:val="00430724"/>
    <w:rsid w:val="00435ACD"/>
    <w:rsid w:val="00441FD5"/>
    <w:rsid w:val="00447A28"/>
    <w:rsid w:val="0045167B"/>
    <w:rsid w:val="00453298"/>
    <w:rsid w:val="00465D15"/>
    <w:rsid w:val="004671B2"/>
    <w:rsid w:val="00472FD1"/>
    <w:rsid w:val="00474084"/>
    <w:rsid w:val="00477F41"/>
    <w:rsid w:val="00492697"/>
    <w:rsid w:val="00492985"/>
    <w:rsid w:val="004944DB"/>
    <w:rsid w:val="004A05B0"/>
    <w:rsid w:val="004B217F"/>
    <w:rsid w:val="004B6FE4"/>
    <w:rsid w:val="004C452E"/>
    <w:rsid w:val="004C492C"/>
    <w:rsid w:val="004C6340"/>
    <w:rsid w:val="004D2BF1"/>
    <w:rsid w:val="004E2305"/>
    <w:rsid w:val="004E4D55"/>
    <w:rsid w:val="004E5B16"/>
    <w:rsid w:val="004E605B"/>
    <w:rsid w:val="004E63BF"/>
    <w:rsid w:val="004F1F3E"/>
    <w:rsid w:val="004F7198"/>
    <w:rsid w:val="00506F45"/>
    <w:rsid w:val="00514449"/>
    <w:rsid w:val="005169A3"/>
    <w:rsid w:val="005214BA"/>
    <w:rsid w:val="00523CC2"/>
    <w:rsid w:val="005242D5"/>
    <w:rsid w:val="00526D99"/>
    <w:rsid w:val="00531B1E"/>
    <w:rsid w:val="005377F7"/>
    <w:rsid w:val="0054145F"/>
    <w:rsid w:val="00554568"/>
    <w:rsid w:val="00555417"/>
    <w:rsid w:val="00560C2F"/>
    <w:rsid w:val="005651C1"/>
    <w:rsid w:val="00565EAE"/>
    <w:rsid w:val="005676CD"/>
    <w:rsid w:val="00574352"/>
    <w:rsid w:val="0058436B"/>
    <w:rsid w:val="005856F5"/>
    <w:rsid w:val="00586283"/>
    <w:rsid w:val="00590845"/>
    <w:rsid w:val="00591D6C"/>
    <w:rsid w:val="00594C1E"/>
    <w:rsid w:val="005979E7"/>
    <w:rsid w:val="00597F39"/>
    <w:rsid w:val="005A338F"/>
    <w:rsid w:val="005A3499"/>
    <w:rsid w:val="005A6790"/>
    <w:rsid w:val="005B49A0"/>
    <w:rsid w:val="005C50E2"/>
    <w:rsid w:val="005C5173"/>
    <w:rsid w:val="005C6338"/>
    <w:rsid w:val="005D34BF"/>
    <w:rsid w:val="005E0910"/>
    <w:rsid w:val="005E327F"/>
    <w:rsid w:val="005E4960"/>
    <w:rsid w:val="005E56BC"/>
    <w:rsid w:val="005F4AED"/>
    <w:rsid w:val="0060588A"/>
    <w:rsid w:val="006058A0"/>
    <w:rsid w:val="0060713F"/>
    <w:rsid w:val="00612E34"/>
    <w:rsid w:val="0061396B"/>
    <w:rsid w:val="00621A51"/>
    <w:rsid w:val="006239D2"/>
    <w:rsid w:val="0062464C"/>
    <w:rsid w:val="0063184D"/>
    <w:rsid w:val="00633FBB"/>
    <w:rsid w:val="006340D8"/>
    <w:rsid w:val="00635E15"/>
    <w:rsid w:val="00640549"/>
    <w:rsid w:val="006428F0"/>
    <w:rsid w:val="00646DEF"/>
    <w:rsid w:val="00650129"/>
    <w:rsid w:val="00650779"/>
    <w:rsid w:val="00651FDD"/>
    <w:rsid w:val="006527AD"/>
    <w:rsid w:val="00652E7F"/>
    <w:rsid w:val="00657423"/>
    <w:rsid w:val="006617DF"/>
    <w:rsid w:val="0066295D"/>
    <w:rsid w:val="00666910"/>
    <w:rsid w:val="00666CCA"/>
    <w:rsid w:val="00680219"/>
    <w:rsid w:val="00680F38"/>
    <w:rsid w:val="0068124A"/>
    <w:rsid w:val="00682869"/>
    <w:rsid w:val="00687CE2"/>
    <w:rsid w:val="00692EEC"/>
    <w:rsid w:val="00692F12"/>
    <w:rsid w:val="00693171"/>
    <w:rsid w:val="00693F5A"/>
    <w:rsid w:val="006A1437"/>
    <w:rsid w:val="006A2163"/>
    <w:rsid w:val="006B076E"/>
    <w:rsid w:val="006B1226"/>
    <w:rsid w:val="006B573F"/>
    <w:rsid w:val="006B67DD"/>
    <w:rsid w:val="006C5052"/>
    <w:rsid w:val="006C6FAF"/>
    <w:rsid w:val="006D07C8"/>
    <w:rsid w:val="006D600A"/>
    <w:rsid w:val="006D6E4B"/>
    <w:rsid w:val="006E16EE"/>
    <w:rsid w:val="006E180F"/>
    <w:rsid w:val="006E1B3A"/>
    <w:rsid w:val="006E2E36"/>
    <w:rsid w:val="006E3022"/>
    <w:rsid w:val="006E7136"/>
    <w:rsid w:val="006E7C5B"/>
    <w:rsid w:val="006F0F29"/>
    <w:rsid w:val="006F1922"/>
    <w:rsid w:val="006F6BF1"/>
    <w:rsid w:val="00704DE4"/>
    <w:rsid w:val="007062CB"/>
    <w:rsid w:val="0071095D"/>
    <w:rsid w:val="00712384"/>
    <w:rsid w:val="0071340B"/>
    <w:rsid w:val="00717551"/>
    <w:rsid w:val="00717C1F"/>
    <w:rsid w:val="007229C1"/>
    <w:rsid w:val="00724362"/>
    <w:rsid w:val="00725A20"/>
    <w:rsid w:val="007272E8"/>
    <w:rsid w:val="0072784C"/>
    <w:rsid w:val="00727C1B"/>
    <w:rsid w:val="007306FB"/>
    <w:rsid w:val="007319C0"/>
    <w:rsid w:val="00732A89"/>
    <w:rsid w:val="00735114"/>
    <w:rsid w:val="00740E65"/>
    <w:rsid w:val="00742291"/>
    <w:rsid w:val="00742DCE"/>
    <w:rsid w:val="00743013"/>
    <w:rsid w:val="0074684E"/>
    <w:rsid w:val="00746EB0"/>
    <w:rsid w:val="00752DE0"/>
    <w:rsid w:val="00753EBE"/>
    <w:rsid w:val="007670DD"/>
    <w:rsid w:val="007673BE"/>
    <w:rsid w:val="0077159D"/>
    <w:rsid w:val="00775388"/>
    <w:rsid w:val="007834E5"/>
    <w:rsid w:val="00783A0E"/>
    <w:rsid w:val="00784E78"/>
    <w:rsid w:val="00791B9F"/>
    <w:rsid w:val="0079246F"/>
    <w:rsid w:val="00794FC0"/>
    <w:rsid w:val="00797870"/>
    <w:rsid w:val="007A2E7E"/>
    <w:rsid w:val="007A59AA"/>
    <w:rsid w:val="007A6363"/>
    <w:rsid w:val="007B038D"/>
    <w:rsid w:val="007B0FE1"/>
    <w:rsid w:val="007B1A9E"/>
    <w:rsid w:val="007B24A4"/>
    <w:rsid w:val="007B3F35"/>
    <w:rsid w:val="007B7DED"/>
    <w:rsid w:val="007C7966"/>
    <w:rsid w:val="007D1B50"/>
    <w:rsid w:val="007E4287"/>
    <w:rsid w:val="007E4791"/>
    <w:rsid w:val="007E47CE"/>
    <w:rsid w:val="007E76DC"/>
    <w:rsid w:val="007F0A59"/>
    <w:rsid w:val="00804AE1"/>
    <w:rsid w:val="00816B93"/>
    <w:rsid w:val="00823B86"/>
    <w:rsid w:val="008264C1"/>
    <w:rsid w:val="008269C8"/>
    <w:rsid w:val="00830CEE"/>
    <w:rsid w:val="0083561B"/>
    <w:rsid w:val="008368BB"/>
    <w:rsid w:val="00842715"/>
    <w:rsid w:val="0084606B"/>
    <w:rsid w:val="00847DD5"/>
    <w:rsid w:val="008513FF"/>
    <w:rsid w:val="008518A4"/>
    <w:rsid w:val="0085387F"/>
    <w:rsid w:val="0085451D"/>
    <w:rsid w:val="008556E9"/>
    <w:rsid w:val="00860FE9"/>
    <w:rsid w:val="008629AF"/>
    <w:rsid w:val="00864DD7"/>
    <w:rsid w:val="00864E64"/>
    <w:rsid w:val="0086645E"/>
    <w:rsid w:val="00867D45"/>
    <w:rsid w:val="00871CA2"/>
    <w:rsid w:val="00876D8E"/>
    <w:rsid w:val="008840E3"/>
    <w:rsid w:val="00885530"/>
    <w:rsid w:val="0088558F"/>
    <w:rsid w:val="008907C1"/>
    <w:rsid w:val="00890FE7"/>
    <w:rsid w:val="0089179C"/>
    <w:rsid w:val="008A158D"/>
    <w:rsid w:val="008A2E81"/>
    <w:rsid w:val="008B1882"/>
    <w:rsid w:val="008B241E"/>
    <w:rsid w:val="008B2E9D"/>
    <w:rsid w:val="008D0470"/>
    <w:rsid w:val="008D2833"/>
    <w:rsid w:val="008D3223"/>
    <w:rsid w:val="008D5390"/>
    <w:rsid w:val="008E1946"/>
    <w:rsid w:val="008E7827"/>
    <w:rsid w:val="008F76CF"/>
    <w:rsid w:val="008F7CC7"/>
    <w:rsid w:val="009009CE"/>
    <w:rsid w:val="0090136A"/>
    <w:rsid w:val="00902E6A"/>
    <w:rsid w:val="0090423D"/>
    <w:rsid w:val="00906963"/>
    <w:rsid w:val="00907C54"/>
    <w:rsid w:val="009121D5"/>
    <w:rsid w:val="00916545"/>
    <w:rsid w:val="00922184"/>
    <w:rsid w:val="00924A1F"/>
    <w:rsid w:val="00925493"/>
    <w:rsid w:val="00926C30"/>
    <w:rsid w:val="00927DAA"/>
    <w:rsid w:val="00947C25"/>
    <w:rsid w:val="00951EDF"/>
    <w:rsid w:val="009615FD"/>
    <w:rsid w:val="00970AC6"/>
    <w:rsid w:val="00970B49"/>
    <w:rsid w:val="00975D2F"/>
    <w:rsid w:val="00976D9E"/>
    <w:rsid w:val="00981A0A"/>
    <w:rsid w:val="00990BF2"/>
    <w:rsid w:val="00996FF0"/>
    <w:rsid w:val="009A0E2D"/>
    <w:rsid w:val="009A3ED8"/>
    <w:rsid w:val="009A43CA"/>
    <w:rsid w:val="009A65CF"/>
    <w:rsid w:val="009B05AC"/>
    <w:rsid w:val="009B2907"/>
    <w:rsid w:val="009B38AC"/>
    <w:rsid w:val="009B3D74"/>
    <w:rsid w:val="009B6352"/>
    <w:rsid w:val="009C25BE"/>
    <w:rsid w:val="009C6AFA"/>
    <w:rsid w:val="009D0D35"/>
    <w:rsid w:val="009D4F5D"/>
    <w:rsid w:val="009D7D9D"/>
    <w:rsid w:val="009E317E"/>
    <w:rsid w:val="009E3957"/>
    <w:rsid w:val="009F626A"/>
    <w:rsid w:val="00A01A74"/>
    <w:rsid w:val="00A030C6"/>
    <w:rsid w:val="00A10B7B"/>
    <w:rsid w:val="00A14075"/>
    <w:rsid w:val="00A258F6"/>
    <w:rsid w:val="00A267BD"/>
    <w:rsid w:val="00A30F0F"/>
    <w:rsid w:val="00A31A90"/>
    <w:rsid w:val="00A31DAE"/>
    <w:rsid w:val="00A33047"/>
    <w:rsid w:val="00A334DB"/>
    <w:rsid w:val="00A40FE3"/>
    <w:rsid w:val="00A42E18"/>
    <w:rsid w:val="00A54F5B"/>
    <w:rsid w:val="00A70140"/>
    <w:rsid w:val="00A7294D"/>
    <w:rsid w:val="00A760A8"/>
    <w:rsid w:val="00A777B5"/>
    <w:rsid w:val="00A85C80"/>
    <w:rsid w:val="00A906A6"/>
    <w:rsid w:val="00A91F66"/>
    <w:rsid w:val="00A944A1"/>
    <w:rsid w:val="00AA049B"/>
    <w:rsid w:val="00AA0703"/>
    <w:rsid w:val="00AA08FF"/>
    <w:rsid w:val="00AA1EC8"/>
    <w:rsid w:val="00AA3E45"/>
    <w:rsid w:val="00AA64A8"/>
    <w:rsid w:val="00AA776E"/>
    <w:rsid w:val="00AC058B"/>
    <w:rsid w:val="00AC2374"/>
    <w:rsid w:val="00AC2392"/>
    <w:rsid w:val="00AC3417"/>
    <w:rsid w:val="00AC6094"/>
    <w:rsid w:val="00AC7C36"/>
    <w:rsid w:val="00AD5B49"/>
    <w:rsid w:val="00AD7DDC"/>
    <w:rsid w:val="00AE0CBB"/>
    <w:rsid w:val="00AF4BC3"/>
    <w:rsid w:val="00B014A8"/>
    <w:rsid w:val="00B05F37"/>
    <w:rsid w:val="00B15325"/>
    <w:rsid w:val="00B1700C"/>
    <w:rsid w:val="00B22ACE"/>
    <w:rsid w:val="00B30827"/>
    <w:rsid w:val="00B31D15"/>
    <w:rsid w:val="00B35486"/>
    <w:rsid w:val="00B35C53"/>
    <w:rsid w:val="00B44C9A"/>
    <w:rsid w:val="00B45FCF"/>
    <w:rsid w:val="00B475E8"/>
    <w:rsid w:val="00B5037F"/>
    <w:rsid w:val="00B54842"/>
    <w:rsid w:val="00B5669A"/>
    <w:rsid w:val="00B56884"/>
    <w:rsid w:val="00B611F5"/>
    <w:rsid w:val="00B622A0"/>
    <w:rsid w:val="00B67798"/>
    <w:rsid w:val="00B67B46"/>
    <w:rsid w:val="00B67E98"/>
    <w:rsid w:val="00B71606"/>
    <w:rsid w:val="00B74EB6"/>
    <w:rsid w:val="00B829E8"/>
    <w:rsid w:val="00B844D6"/>
    <w:rsid w:val="00B94767"/>
    <w:rsid w:val="00BA2616"/>
    <w:rsid w:val="00BA64B8"/>
    <w:rsid w:val="00BB1D69"/>
    <w:rsid w:val="00BD3A91"/>
    <w:rsid w:val="00BD4B51"/>
    <w:rsid w:val="00BD4D84"/>
    <w:rsid w:val="00BD5644"/>
    <w:rsid w:val="00BD6887"/>
    <w:rsid w:val="00BD70B0"/>
    <w:rsid w:val="00BD7A1C"/>
    <w:rsid w:val="00BE0286"/>
    <w:rsid w:val="00BE0333"/>
    <w:rsid w:val="00BE14C0"/>
    <w:rsid w:val="00BE1779"/>
    <w:rsid w:val="00BE3460"/>
    <w:rsid w:val="00BE4EDE"/>
    <w:rsid w:val="00BE79C7"/>
    <w:rsid w:val="00BF0243"/>
    <w:rsid w:val="00BF3340"/>
    <w:rsid w:val="00BF4573"/>
    <w:rsid w:val="00C01637"/>
    <w:rsid w:val="00C14EE0"/>
    <w:rsid w:val="00C15626"/>
    <w:rsid w:val="00C17A5D"/>
    <w:rsid w:val="00C25F09"/>
    <w:rsid w:val="00C317B8"/>
    <w:rsid w:val="00C32436"/>
    <w:rsid w:val="00C35CBD"/>
    <w:rsid w:val="00C3789A"/>
    <w:rsid w:val="00C45248"/>
    <w:rsid w:val="00C45A8F"/>
    <w:rsid w:val="00C55EC0"/>
    <w:rsid w:val="00C57B6C"/>
    <w:rsid w:val="00C60756"/>
    <w:rsid w:val="00C62E17"/>
    <w:rsid w:val="00C6391E"/>
    <w:rsid w:val="00C65A3C"/>
    <w:rsid w:val="00C65BF8"/>
    <w:rsid w:val="00C70137"/>
    <w:rsid w:val="00C72448"/>
    <w:rsid w:val="00C73BC4"/>
    <w:rsid w:val="00C74721"/>
    <w:rsid w:val="00C8010C"/>
    <w:rsid w:val="00C81A50"/>
    <w:rsid w:val="00C85BA7"/>
    <w:rsid w:val="00C94A32"/>
    <w:rsid w:val="00C96825"/>
    <w:rsid w:val="00C972D0"/>
    <w:rsid w:val="00CB011D"/>
    <w:rsid w:val="00CB2F4F"/>
    <w:rsid w:val="00CB43F6"/>
    <w:rsid w:val="00CB4E7F"/>
    <w:rsid w:val="00CC12B0"/>
    <w:rsid w:val="00CC6766"/>
    <w:rsid w:val="00CD22B1"/>
    <w:rsid w:val="00CE1276"/>
    <w:rsid w:val="00CF1CDA"/>
    <w:rsid w:val="00CF1FF2"/>
    <w:rsid w:val="00CF2B1A"/>
    <w:rsid w:val="00CF626F"/>
    <w:rsid w:val="00CF7379"/>
    <w:rsid w:val="00D10F5F"/>
    <w:rsid w:val="00D11C98"/>
    <w:rsid w:val="00D1378D"/>
    <w:rsid w:val="00D16117"/>
    <w:rsid w:val="00D17398"/>
    <w:rsid w:val="00D207EC"/>
    <w:rsid w:val="00D256E9"/>
    <w:rsid w:val="00D26C52"/>
    <w:rsid w:val="00D31639"/>
    <w:rsid w:val="00D3238C"/>
    <w:rsid w:val="00D32B9F"/>
    <w:rsid w:val="00D34A61"/>
    <w:rsid w:val="00D4018C"/>
    <w:rsid w:val="00D4213E"/>
    <w:rsid w:val="00D46ABC"/>
    <w:rsid w:val="00D47F7D"/>
    <w:rsid w:val="00D500DF"/>
    <w:rsid w:val="00D525FB"/>
    <w:rsid w:val="00D53BC6"/>
    <w:rsid w:val="00D54891"/>
    <w:rsid w:val="00D60C48"/>
    <w:rsid w:val="00D665C8"/>
    <w:rsid w:val="00D665D4"/>
    <w:rsid w:val="00D73661"/>
    <w:rsid w:val="00DA146A"/>
    <w:rsid w:val="00DA2885"/>
    <w:rsid w:val="00DA4683"/>
    <w:rsid w:val="00DB06D4"/>
    <w:rsid w:val="00DB2DE3"/>
    <w:rsid w:val="00DB692A"/>
    <w:rsid w:val="00DB703A"/>
    <w:rsid w:val="00DC0BD8"/>
    <w:rsid w:val="00DC51EE"/>
    <w:rsid w:val="00DC674D"/>
    <w:rsid w:val="00DD286D"/>
    <w:rsid w:val="00DD544F"/>
    <w:rsid w:val="00DD59E8"/>
    <w:rsid w:val="00DD7FDD"/>
    <w:rsid w:val="00DE46E0"/>
    <w:rsid w:val="00DE5D98"/>
    <w:rsid w:val="00DF3D31"/>
    <w:rsid w:val="00DF6EF8"/>
    <w:rsid w:val="00E041E1"/>
    <w:rsid w:val="00E051CF"/>
    <w:rsid w:val="00E06DC3"/>
    <w:rsid w:val="00E1572E"/>
    <w:rsid w:val="00E16036"/>
    <w:rsid w:val="00E1794D"/>
    <w:rsid w:val="00E22F7D"/>
    <w:rsid w:val="00E30217"/>
    <w:rsid w:val="00E30D91"/>
    <w:rsid w:val="00E32C21"/>
    <w:rsid w:val="00E35B33"/>
    <w:rsid w:val="00E3669F"/>
    <w:rsid w:val="00E4024F"/>
    <w:rsid w:val="00E42FA6"/>
    <w:rsid w:val="00E4381F"/>
    <w:rsid w:val="00E46053"/>
    <w:rsid w:val="00E54F9A"/>
    <w:rsid w:val="00E57047"/>
    <w:rsid w:val="00E57DC9"/>
    <w:rsid w:val="00E614C2"/>
    <w:rsid w:val="00E64403"/>
    <w:rsid w:val="00E649C4"/>
    <w:rsid w:val="00E64DB3"/>
    <w:rsid w:val="00E6656E"/>
    <w:rsid w:val="00E66985"/>
    <w:rsid w:val="00E7114E"/>
    <w:rsid w:val="00E77139"/>
    <w:rsid w:val="00E80AD0"/>
    <w:rsid w:val="00E903CB"/>
    <w:rsid w:val="00E9261C"/>
    <w:rsid w:val="00E94B8F"/>
    <w:rsid w:val="00E951FB"/>
    <w:rsid w:val="00E95C9C"/>
    <w:rsid w:val="00E97C13"/>
    <w:rsid w:val="00E97ED5"/>
    <w:rsid w:val="00EA2169"/>
    <w:rsid w:val="00EA5DBB"/>
    <w:rsid w:val="00EC030F"/>
    <w:rsid w:val="00EC1756"/>
    <w:rsid w:val="00EC2448"/>
    <w:rsid w:val="00EC5CCC"/>
    <w:rsid w:val="00ED11E3"/>
    <w:rsid w:val="00ED28DE"/>
    <w:rsid w:val="00ED433E"/>
    <w:rsid w:val="00EE1D69"/>
    <w:rsid w:val="00EE3064"/>
    <w:rsid w:val="00EE5A0C"/>
    <w:rsid w:val="00EE6CE1"/>
    <w:rsid w:val="00EF0CB1"/>
    <w:rsid w:val="00F07463"/>
    <w:rsid w:val="00F13194"/>
    <w:rsid w:val="00F15395"/>
    <w:rsid w:val="00F17653"/>
    <w:rsid w:val="00F20050"/>
    <w:rsid w:val="00F273ED"/>
    <w:rsid w:val="00F30B06"/>
    <w:rsid w:val="00F32ADA"/>
    <w:rsid w:val="00F343A8"/>
    <w:rsid w:val="00F34901"/>
    <w:rsid w:val="00F364D6"/>
    <w:rsid w:val="00F401CD"/>
    <w:rsid w:val="00F4406A"/>
    <w:rsid w:val="00F45AA6"/>
    <w:rsid w:val="00F57EE5"/>
    <w:rsid w:val="00F57EE6"/>
    <w:rsid w:val="00F617B0"/>
    <w:rsid w:val="00F64F77"/>
    <w:rsid w:val="00F65122"/>
    <w:rsid w:val="00F65A82"/>
    <w:rsid w:val="00F7037B"/>
    <w:rsid w:val="00F77A94"/>
    <w:rsid w:val="00F77BC3"/>
    <w:rsid w:val="00F82F2F"/>
    <w:rsid w:val="00F83FBF"/>
    <w:rsid w:val="00F85D75"/>
    <w:rsid w:val="00F863FC"/>
    <w:rsid w:val="00F90059"/>
    <w:rsid w:val="00F9247B"/>
    <w:rsid w:val="00F92F73"/>
    <w:rsid w:val="00F96EFF"/>
    <w:rsid w:val="00FA31C3"/>
    <w:rsid w:val="00FA5F04"/>
    <w:rsid w:val="00FA6603"/>
    <w:rsid w:val="00FA6E9A"/>
    <w:rsid w:val="00FA7905"/>
    <w:rsid w:val="00FB0AA2"/>
    <w:rsid w:val="00FB0D32"/>
    <w:rsid w:val="00FB19C1"/>
    <w:rsid w:val="00FC4FE1"/>
    <w:rsid w:val="00FC599E"/>
    <w:rsid w:val="00FC6836"/>
    <w:rsid w:val="00FD05D8"/>
    <w:rsid w:val="00FD1513"/>
    <w:rsid w:val="00FD30E4"/>
    <w:rsid w:val="00FD31EC"/>
    <w:rsid w:val="00FD3ABB"/>
    <w:rsid w:val="00FD41B9"/>
    <w:rsid w:val="00FE0BBF"/>
    <w:rsid w:val="00FE314D"/>
    <w:rsid w:val="00FE3EA0"/>
    <w:rsid w:val="00FE5D96"/>
    <w:rsid w:val="00FF003C"/>
    <w:rsid w:val="00FF30CF"/>
    <w:rsid w:val="00FF69C5"/>
    <w:rsid w:val="1E4B3E33"/>
    <w:rsid w:val="261B95A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3E33"/>
  <w15:chartTrackingRefBased/>
  <w15:docId w15:val="{D38066B8-794A-4079-A375-56FF315A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3E9A"/>
    <w:pPr>
      <w:keepNext/>
      <w:keepLines/>
      <w:spacing w:before="40" w:after="0"/>
      <w:outlineLvl w:val="1"/>
    </w:pPr>
    <w:rPr>
      <w:rFonts w:asciiTheme="majorHAnsi" w:eastAsiaTheme="majorEastAsia" w:hAnsiTheme="majorHAnsi" w:cstheme="majorBidi"/>
      <w:color w:val="00B0F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D74"/>
    <w:pPr>
      <w:ind w:left="720"/>
      <w:contextualSpacing/>
    </w:pPr>
  </w:style>
  <w:style w:type="character" w:customStyle="1" w:styleId="normaltextrun">
    <w:name w:val="normaltextrun"/>
    <w:basedOn w:val="Fuentedeprrafopredeter"/>
    <w:rsid w:val="009A43CA"/>
  </w:style>
  <w:style w:type="character" w:customStyle="1" w:styleId="eop">
    <w:name w:val="eop"/>
    <w:basedOn w:val="Fuentedeprrafopredeter"/>
    <w:rsid w:val="009A43CA"/>
  </w:style>
  <w:style w:type="paragraph" w:styleId="NormalWeb">
    <w:name w:val="Normal (Web)"/>
    <w:basedOn w:val="Normal"/>
    <w:uiPriority w:val="99"/>
    <w:unhideWhenUsed/>
    <w:rsid w:val="00E051CF"/>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character" w:customStyle="1" w:styleId="apple-converted-space">
    <w:name w:val="apple-converted-space"/>
    <w:basedOn w:val="Fuentedeprrafopredeter"/>
    <w:rsid w:val="00E051CF"/>
  </w:style>
  <w:style w:type="paragraph" w:styleId="Sinespaciado">
    <w:name w:val="No Spacing"/>
    <w:uiPriority w:val="1"/>
    <w:qFormat/>
    <w:rsid w:val="007E4287"/>
    <w:pPr>
      <w:spacing w:after="0" w:line="240" w:lineRule="auto"/>
    </w:pPr>
  </w:style>
  <w:style w:type="character" w:customStyle="1" w:styleId="Ttulo1Car">
    <w:name w:val="Título 1 Car"/>
    <w:basedOn w:val="Fuentedeprrafopredeter"/>
    <w:link w:val="Ttulo1"/>
    <w:uiPriority w:val="9"/>
    <w:rsid w:val="00AC34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3E9A"/>
    <w:rPr>
      <w:rFonts w:asciiTheme="majorHAnsi" w:eastAsiaTheme="majorEastAsia" w:hAnsiTheme="majorHAnsi" w:cstheme="majorBidi"/>
      <w:color w:val="00B0F0"/>
      <w:sz w:val="26"/>
      <w:szCs w:val="26"/>
    </w:rPr>
  </w:style>
  <w:style w:type="paragraph" w:styleId="Encabezado">
    <w:name w:val="header"/>
    <w:basedOn w:val="Normal"/>
    <w:link w:val="EncabezadoCar"/>
    <w:uiPriority w:val="99"/>
    <w:unhideWhenUsed/>
    <w:rsid w:val="008B2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B33"/>
  </w:style>
  <w:style w:type="paragraph" w:styleId="Piedepgina">
    <w:name w:val="footer"/>
    <w:basedOn w:val="Normal"/>
    <w:link w:val="PiedepginaCar"/>
    <w:uiPriority w:val="99"/>
    <w:unhideWhenUsed/>
    <w:rsid w:val="008B2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B33"/>
  </w:style>
  <w:style w:type="character" w:styleId="Hipervnculo">
    <w:name w:val="Hyperlink"/>
    <w:basedOn w:val="Fuentedeprrafopredeter"/>
    <w:uiPriority w:val="99"/>
    <w:unhideWhenUsed/>
    <w:rsid w:val="00693171"/>
    <w:rPr>
      <w:color w:val="0563C1" w:themeColor="hyperlink"/>
      <w:u w:val="single"/>
    </w:rPr>
  </w:style>
  <w:style w:type="character" w:styleId="Mencinsinresolver">
    <w:name w:val="Unresolved Mention"/>
    <w:basedOn w:val="Fuentedeprrafopredeter"/>
    <w:uiPriority w:val="99"/>
    <w:semiHidden/>
    <w:unhideWhenUsed/>
    <w:rsid w:val="00693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2037">
      <w:bodyDiv w:val="1"/>
      <w:marLeft w:val="0"/>
      <w:marRight w:val="0"/>
      <w:marTop w:val="0"/>
      <w:marBottom w:val="0"/>
      <w:divBdr>
        <w:top w:val="none" w:sz="0" w:space="0" w:color="auto"/>
        <w:left w:val="none" w:sz="0" w:space="0" w:color="auto"/>
        <w:bottom w:val="none" w:sz="0" w:space="0" w:color="auto"/>
        <w:right w:val="none" w:sz="0" w:space="0" w:color="auto"/>
      </w:divBdr>
    </w:div>
    <w:div w:id="266930766">
      <w:bodyDiv w:val="1"/>
      <w:marLeft w:val="0"/>
      <w:marRight w:val="0"/>
      <w:marTop w:val="0"/>
      <w:marBottom w:val="0"/>
      <w:divBdr>
        <w:top w:val="none" w:sz="0" w:space="0" w:color="auto"/>
        <w:left w:val="none" w:sz="0" w:space="0" w:color="auto"/>
        <w:bottom w:val="none" w:sz="0" w:space="0" w:color="auto"/>
        <w:right w:val="none" w:sz="0" w:space="0" w:color="auto"/>
      </w:divBdr>
    </w:div>
    <w:div w:id="394162975">
      <w:bodyDiv w:val="1"/>
      <w:marLeft w:val="0"/>
      <w:marRight w:val="0"/>
      <w:marTop w:val="0"/>
      <w:marBottom w:val="0"/>
      <w:divBdr>
        <w:top w:val="none" w:sz="0" w:space="0" w:color="auto"/>
        <w:left w:val="none" w:sz="0" w:space="0" w:color="auto"/>
        <w:bottom w:val="none" w:sz="0" w:space="0" w:color="auto"/>
        <w:right w:val="none" w:sz="0" w:space="0" w:color="auto"/>
      </w:divBdr>
    </w:div>
    <w:div w:id="471169122">
      <w:bodyDiv w:val="1"/>
      <w:marLeft w:val="0"/>
      <w:marRight w:val="0"/>
      <w:marTop w:val="0"/>
      <w:marBottom w:val="0"/>
      <w:divBdr>
        <w:top w:val="none" w:sz="0" w:space="0" w:color="auto"/>
        <w:left w:val="none" w:sz="0" w:space="0" w:color="auto"/>
        <w:bottom w:val="none" w:sz="0" w:space="0" w:color="auto"/>
        <w:right w:val="none" w:sz="0" w:space="0" w:color="auto"/>
      </w:divBdr>
    </w:div>
    <w:div w:id="493688124">
      <w:bodyDiv w:val="1"/>
      <w:marLeft w:val="0"/>
      <w:marRight w:val="0"/>
      <w:marTop w:val="0"/>
      <w:marBottom w:val="0"/>
      <w:divBdr>
        <w:top w:val="none" w:sz="0" w:space="0" w:color="auto"/>
        <w:left w:val="none" w:sz="0" w:space="0" w:color="auto"/>
        <w:bottom w:val="none" w:sz="0" w:space="0" w:color="auto"/>
        <w:right w:val="none" w:sz="0" w:space="0" w:color="auto"/>
      </w:divBdr>
    </w:div>
    <w:div w:id="531964047">
      <w:bodyDiv w:val="1"/>
      <w:marLeft w:val="0"/>
      <w:marRight w:val="0"/>
      <w:marTop w:val="0"/>
      <w:marBottom w:val="0"/>
      <w:divBdr>
        <w:top w:val="none" w:sz="0" w:space="0" w:color="auto"/>
        <w:left w:val="none" w:sz="0" w:space="0" w:color="auto"/>
        <w:bottom w:val="none" w:sz="0" w:space="0" w:color="auto"/>
        <w:right w:val="none" w:sz="0" w:space="0" w:color="auto"/>
      </w:divBdr>
    </w:div>
    <w:div w:id="634071404">
      <w:bodyDiv w:val="1"/>
      <w:marLeft w:val="0"/>
      <w:marRight w:val="0"/>
      <w:marTop w:val="0"/>
      <w:marBottom w:val="0"/>
      <w:divBdr>
        <w:top w:val="none" w:sz="0" w:space="0" w:color="auto"/>
        <w:left w:val="none" w:sz="0" w:space="0" w:color="auto"/>
        <w:bottom w:val="none" w:sz="0" w:space="0" w:color="auto"/>
        <w:right w:val="none" w:sz="0" w:space="0" w:color="auto"/>
      </w:divBdr>
    </w:div>
    <w:div w:id="715161129">
      <w:bodyDiv w:val="1"/>
      <w:marLeft w:val="0"/>
      <w:marRight w:val="0"/>
      <w:marTop w:val="0"/>
      <w:marBottom w:val="0"/>
      <w:divBdr>
        <w:top w:val="none" w:sz="0" w:space="0" w:color="auto"/>
        <w:left w:val="none" w:sz="0" w:space="0" w:color="auto"/>
        <w:bottom w:val="none" w:sz="0" w:space="0" w:color="auto"/>
        <w:right w:val="none" w:sz="0" w:space="0" w:color="auto"/>
      </w:divBdr>
    </w:div>
    <w:div w:id="800340991">
      <w:bodyDiv w:val="1"/>
      <w:marLeft w:val="0"/>
      <w:marRight w:val="0"/>
      <w:marTop w:val="0"/>
      <w:marBottom w:val="0"/>
      <w:divBdr>
        <w:top w:val="none" w:sz="0" w:space="0" w:color="auto"/>
        <w:left w:val="none" w:sz="0" w:space="0" w:color="auto"/>
        <w:bottom w:val="none" w:sz="0" w:space="0" w:color="auto"/>
        <w:right w:val="none" w:sz="0" w:space="0" w:color="auto"/>
      </w:divBdr>
    </w:div>
    <w:div w:id="894505127">
      <w:bodyDiv w:val="1"/>
      <w:marLeft w:val="0"/>
      <w:marRight w:val="0"/>
      <w:marTop w:val="0"/>
      <w:marBottom w:val="0"/>
      <w:divBdr>
        <w:top w:val="none" w:sz="0" w:space="0" w:color="auto"/>
        <w:left w:val="none" w:sz="0" w:space="0" w:color="auto"/>
        <w:bottom w:val="none" w:sz="0" w:space="0" w:color="auto"/>
        <w:right w:val="none" w:sz="0" w:space="0" w:color="auto"/>
      </w:divBdr>
    </w:div>
    <w:div w:id="903373233">
      <w:bodyDiv w:val="1"/>
      <w:marLeft w:val="0"/>
      <w:marRight w:val="0"/>
      <w:marTop w:val="0"/>
      <w:marBottom w:val="0"/>
      <w:divBdr>
        <w:top w:val="none" w:sz="0" w:space="0" w:color="auto"/>
        <w:left w:val="none" w:sz="0" w:space="0" w:color="auto"/>
        <w:bottom w:val="none" w:sz="0" w:space="0" w:color="auto"/>
        <w:right w:val="none" w:sz="0" w:space="0" w:color="auto"/>
      </w:divBdr>
    </w:div>
    <w:div w:id="998844841">
      <w:bodyDiv w:val="1"/>
      <w:marLeft w:val="0"/>
      <w:marRight w:val="0"/>
      <w:marTop w:val="0"/>
      <w:marBottom w:val="0"/>
      <w:divBdr>
        <w:top w:val="none" w:sz="0" w:space="0" w:color="auto"/>
        <w:left w:val="none" w:sz="0" w:space="0" w:color="auto"/>
        <w:bottom w:val="none" w:sz="0" w:space="0" w:color="auto"/>
        <w:right w:val="none" w:sz="0" w:space="0" w:color="auto"/>
      </w:divBdr>
    </w:div>
    <w:div w:id="1019356093">
      <w:bodyDiv w:val="1"/>
      <w:marLeft w:val="0"/>
      <w:marRight w:val="0"/>
      <w:marTop w:val="0"/>
      <w:marBottom w:val="0"/>
      <w:divBdr>
        <w:top w:val="none" w:sz="0" w:space="0" w:color="auto"/>
        <w:left w:val="none" w:sz="0" w:space="0" w:color="auto"/>
        <w:bottom w:val="none" w:sz="0" w:space="0" w:color="auto"/>
        <w:right w:val="none" w:sz="0" w:space="0" w:color="auto"/>
      </w:divBdr>
    </w:div>
    <w:div w:id="1113397628">
      <w:bodyDiv w:val="1"/>
      <w:marLeft w:val="0"/>
      <w:marRight w:val="0"/>
      <w:marTop w:val="0"/>
      <w:marBottom w:val="0"/>
      <w:divBdr>
        <w:top w:val="none" w:sz="0" w:space="0" w:color="auto"/>
        <w:left w:val="none" w:sz="0" w:space="0" w:color="auto"/>
        <w:bottom w:val="none" w:sz="0" w:space="0" w:color="auto"/>
        <w:right w:val="none" w:sz="0" w:space="0" w:color="auto"/>
      </w:divBdr>
    </w:div>
    <w:div w:id="1259363732">
      <w:bodyDiv w:val="1"/>
      <w:marLeft w:val="0"/>
      <w:marRight w:val="0"/>
      <w:marTop w:val="0"/>
      <w:marBottom w:val="0"/>
      <w:divBdr>
        <w:top w:val="none" w:sz="0" w:space="0" w:color="auto"/>
        <w:left w:val="none" w:sz="0" w:space="0" w:color="auto"/>
        <w:bottom w:val="none" w:sz="0" w:space="0" w:color="auto"/>
        <w:right w:val="none" w:sz="0" w:space="0" w:color="auto"/>
      </w:divBdr>
      <w:divsChild>
        <w:div w:id="592218">
          <w:marLeft w:val="0"/>
          <w:marRight w:val="0"/>
          <w:marTop w:val="0"/>
          <w:marBottom w:val="0"/>
          <w:divBdr>
            <w:top w:val="none" w:sz="0" w:space="0" w:color="auto"/>
            <w:left w:val="none" w:sz="0" w:space="0" w:color="auto"/>
            <w:bottom w:val="none" w:sz="0" w:space="0" w:color="auto"/>
            <w:right w:val="none" w:sz="0" w:space="0" w:color="auto"/>
          </w:divBdr>
        </w:div>
        <w:div w:id="1638873326">
          <w:marLeft w:val="0"/>
          <w:marRight w:val="0"/>
          <w:marTop w:val="0"/>
          <w:marBottom w:val="0"/>
          <w:divBdr>
            <w:top w:val="none" w:sz="0" w:space="0" w:color="auto"/>
            <w:left w:val="none" w:sz="0" w:space="0" w:color="auto"/>
            <w:bottom w:val="none" w:sz="0" w:space="0" w:color="auto"/>
            <w:right w:val="none" w:sz="0" w:space="0" w:color="auto"/>
          </w:divBdr>
        </w:div>
      </w:divsChild>
    </w:div>
    <w:div w:id="1444303356">
      <w:bodyDiv w:val="1"/>
      <w:marLeft w:val="0"/>
      <w:marRight w:val="0"/>
      <w:marTop w:val="0"/>
      <w:marBottom w:val="0"/>
      <w:divBdr>
        <w:top w:val="none" w:sz="0" w:space="0" w:color="auto"/>
        <w:left w:val="none" w:sz="0" w:space="0" w:color="auto"/>
        <w:bottom w:val="none" w:sz="0" w:space="0" w:color="auto"/>
        <w:right w:val="none" w:sz="0" w:space="0" w:color="auto"/>
      </w:divBdr>
    </w:div>
    <w:div w:id="1476989253">
      <w:bodyDiv w:val="1"/>
      <w:marLeft w:val="0"/>
      <w:marRight w:val="0"/>
      <w:marTop w:val="0"/>
      <w:marBottom w:val="0"/>
      <w:divBdr>
        <w:top w:val="none" w:sz="0" w:space="0" w:color="auto"/>
        <w:left w:val="none" w:sz="0" w:space="0" w:color="auto"/>
        <w:bottom w:val="none" w:sz="0" w:space="0" w:color="auto"/>
        <w:right w:val="none" w:sz="0" w:space="0" w:color="auto"/>
      </w:divBdr>
    </w:div>
    <w:div w:id="1961298406">
      <w:bodyDiv w:val="1"/>
      <w:marLeft w:val="0"/>
      <w:marRight w:val="0"/>
      <w:marTop w:val="0"/>
      <w:marBottom w:val="0"/>
      <w:divBdr>
        <w:top w:val="none" w:sz="0" w:space="0" w:color="auto"/>
        <w:left w:val="none" w:sz="0" w:space="0" w:color="auto"/>
        <w:bottom w:val="none" w:sz="0" w:space="0" w:color="auto"/>
        <w:right w:val="none" w:sz="0" w:space="0" w:color="auto"/>
      </w:divBdr>
    </w:div>
    <w:div w:id="19710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mpacor.com"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d_uribe1_uniandes_edu_co/Documents/Log&#237;stica/Proyecto%20inf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d_uribe1_uniandes_edu_co/Documents/Log&#237;stica/Proyecto%20inf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Variación m^2 vendidos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Hoja1!$F$34</c:f>
              <c:strCache>
                <c:ptCount val="1"/>
                <c:pt idx="0">
                  <c:v>Papel</c:v>
                </c:pt>
              </c:strCache>
            </c:strRef>
          </c:tx>
          <c:spPr>
            <a:ln w="28575" cap="rnd">
              <a:solidFill>
                <a:schemeClr val="accent1"/>
              </a:solidFill>
              <a:round/>
            </a:ln>
            <a:effectLst/>
          </c:spPr>
          <c:marker>
            <c:symbol val="none"/>
          </c:marker>
          <c:cat>
            <c:strRef>
              <c:f>Hoja1!$G$33:$J$33</c:f>
              <c:strCache>
                <c:ptCount val="4"/>
                <c:pt idx="0">
                  <c:v>nov</c:v>
                </c:pt>
                <c:pt idx="1">
                  <c:v>oct</c:v>
                </c:pt>
                <c:pt idx="2">
                  <c:v>sept</c:v>
                </c:pt>
                <c:pt idx="3">
                  <c:v>ago</c:v>
                </c:pt>
              </c:strCache>
            </c:strRef>
          </c:cat>
          <c:val>
            <c:numRef>
              <c:f>Hoja1!$G$34:$J$34</c:f>
              <c:numCache>
                <c:formatCode>#,##0</c:formatCode>
                <c:ptCount val="4"/>
                <c:pt idx="0">
                  <c:v>-3810</c:v>
                </c:pt>
                <c:pt idx="1">
                  <c:v>8219</c:v>
                </c:pt>
                <c:pt idx="2">
                  <c:v>-7529</c:v>
                </c:pt>
                <c:pt idx="3">
                  <c:v>-3918</c:v>
                </c:pt>
              </c:numCache>
            </c:numRef>
          </c:val>
          <c:smooth val="0"/>
          <c:extLst>
            <c:ext xmlns:c16="http://schemas.microsoft.com/office/drawing/2014/chart" uri="{C3380CC4-5D6E-409C-BE32-E72D297353CC}">
              <c16:uniqueId val="{00000000-1F6F-EA4C-8298-9FFBC23A7CEE}"/>
            </c:ext>
          </c:extLst>
        </c:ser>
        <c:ser>
          <c:idx val="1"/>
          <c:order val="1"/>
          <c:tx>
            <c:strRef>
              <c:f>Hoja1!$F$35</c:f>
              <c:strCache>
                <c:ptCount val="1"/>
                <c:pt idx="0">
                  <c:v>Moldeados</c:v>
                </c:pt>
              </c:strCache>
            </c:strRef>
          </c:tx>
          <c:spPr>
            <a:ln w="28575" cap="rnd">
              <a:solidFill>
                <a:schemeClr val="accent2"/>
              </a:solidFill>
              <a:round/>
            </a:ln>
            <a:effectLst/>
          </c:spPr>
          <c:marker>
            <c:symbol val="none"/>
          </c:marker>
          <c:cat>
            <c:strRef>
              <c:f>Hoja1!$G$33:$J$33</c:f>
              <c:strCache>
                <c:ptCount val="4"/>
                <c:pt idx="0">
                  <c:v>nov</c:v>
                </c:pt>
                <c:pt idx="1">
                  <c:v>oct</c:v>
                </c:pt>
                <c:pt idx="2">
                  <c:v>sept</c:v>
                </c:pt>
                <c:pt idx="3">
                  <c:v>ago</c:v>
                </c:pt>
              </c:strCache>
            </c:strRef>
          </c:cat>
          <c:val>
            <c:numRef>
              <c:f>Hoja1!$G$35:$J$35</c:f>
              <c:numCache>
                <c:formatCode>#,##0</c:formatCode>
                <c:ptCount val="4"/>
                <c:pt idx="0">
                  <c:v>-479400</c:v>
                </c:pt>
                <c:pt idx="1">
                  <c:v>-322000</c:v>
                </c:pt>
                <c:pt idx="2">
                  <c:v>328000</c:v>
                </c:pt>
                <c:pt idx="3">
                  <c:v>-27900</c:v>
                </c:pt>
              </c:numCache>
            </c:numRef>
          </c:val>
          <c:smooth val="0"/>
          <c:extLst>
            <c:ext xmlns:c16="http://schemas.microsoft.com/office/drawing/2014/chart" uri="{C3380CC4-5D6E-409C-BE32-E72D297353CC}">
              <c16:uniqueId val="{00000001-1F6F-EA4C-8298-9FFBC23A7CEE}"/>
            </c:ext>
          </c:extLst>
        </c:ser>
        <c:ser>
          <c:idx val="2"/>
          <c:order val="2"/>
          <c:tx>
            <c:strRef>
              <c:f>Hoja1!$F$36</c:f>
              <c:strCache>
                <c:ptCount val="1"/>
                <c:pt idx="0">
                  <c:v>Cajas</c:v>
                </c:pt>
              </c:strCache>
            </c:strRef>
          </c:tx>
          <c:spPr>
            <a:ln w="28575" cap="rnd">
              <a:solidFill>
                <a:schemeClr val="accent3"/>
              </a:solidFill>
              <a:round/>
            </a:ln>
            <a:effectLst/>
          </c:spPr>
          <c:marker>
            <c:symbol val="none"/>
          </c:marker>
          <c:cat>
            <c:strRef>
              <c:f>Hoja1!$G$33:$J$33</c:f>
              <c:strCache>
                <c:ptCount val="4"/>
                <c:pt idx="0">
                  <c:v>nov</c:v>
                </c:pt>
                <c:pt idx="1">
                  <c:v>oct</c:v>
                </c:pt>
                <c:pt idx="2">
                  <c:v>sept</c:v>
                </c:pt>
                <c:pt idx="3">
                  <c:v>ago</c:v>
                </c:pt>
              </c:strCache>
            </c:strRef>
          </c:cat>
          <c:val>
            <c:numRef>
              <c:f>Hoja1!$G$36:$J$36</c:f>
              <c:numCache>
                <c:formatCode>#,##0</c:formatCode>
                <c:ptCount val="4"/>
                <c:pt idx="0">
                  <c:v>1172945</c:v>
                </c:pt>
                <c:pt idx="1">
                  <c:v>-547645</c:v>
                </c:pt>
                <c:pt idx="2">
                  <c:v>-20989</c:v>
                </c:pt>
                <c:pt idx="3">
                  <c:v>239883</c:v>
                </c:pt>
              </c:numCache>
            </c:numRef>
          </c:val>
          <c:smooth val="0"/>
          <c:extLst>
            <c:ext xmlns:c16="http://schemas.microsoft.com/office/drawing/2014/chart" uri="{C3380CC4-5D6E-409C-BE32-E72D297353CC}">
              <c16:uniqueId val="{00000002-1F6F-EA4C-8298-9FFBC23A7CEE}"/>
            </c:ext>
          </c:extLst>
        </c:ser>
        <c:ser>
          <c:idx val="3"/>
          <c:order val="3"/>
          <c:tx>
            <c:strRef>
              <c:f>Hoja1!$F$37</c:f>
              <c:strCache>
                <c:ptCount val="1"/>
                <c:pt idx="0">
                  <c:v>Fibras</c:v>
                </c:pt>
              </c:strCache>
            </c:strRef>
          </c:tx>
          <c:spPr>
            <a:ln w="28575" cap="rnd">
              <a:solidFill>
                <a:schemeClr val="accent4"/>
              </a:solidFill>
              <a:round/>
            </a:ln>
            <a:effectLst/>
          </c:spPr>
          <c:marker>
            <c:symbol val="none"/>
          </c:marker>
          <c:cat>
            <c:strRef>
              <c:f>Hoja1!$G$33:$J$33</c:f>
              <c:strCache>
                <c:ptCount val="4"/>
                <c:pt idx="0">
                  <c:v>nov</c:v>
                </c:pt>
                <c:pt idx="1">
                  <c:v>oct</c:v>
                </c:pt>
                <c:pt idx="2">
                  <c:v>sept</c:v>
                </c:pt>
                <c:pt idx="3">
                  <c:v>ago</c:v>
                </c:pt>
              </c:strCache>
            </c:strRef>
          </c:cat>
          <c:val>
            <c:numRef>
              <c:f>Hoja1!$G$37:$J$37</c:f>
              <c:numCache>
                <c:formatCode>#,##0</c:formatCode>
                <c:ptCount val="4"/>
                <c:pt idx="0">
                  <c:v>-127463</c:v>
                </c:pt>
                <c:pt idx="1">
                  <c:v>13804</c:v>
                </c:pt>
                <c:pt idx="2">
                  <c:v>55856</c:v>
                </c:pt>
                <c:pt idx="3">
                  <c:v>14322</c:v>
                </c:pt>
              </c:numCache>
            </c:numRef>
          </c:val>
          <c:smooth val="0"/>
          <c:extLst>
            <c:ext xmlns:c16="http://schemas.microsoft.com/office/drawing/2014/chart" uri="{C3380CC4-5D6E-409C-BE32-E72D297353CC}">
              <c16:uniqueId val="{00000003-1F6F-EA4C-8298-9FFBC23A7CEE}"/>
            </c:ext>
          </c:extLst>
        </c:ser>
        <c:dLbls>
          <c:showLegendKey val="0"/>
          <c:showVal val="0"/>
          <c:showCatName val="0"/>
          <c:showSerName val="0"/>
          <c:showPercent val="0"/>
          <c:showBubbleSize val="0"/>
        </c:dLbls>
        <c:smooth val="0"/>
        <c:axId val="1421244799"/>
        <c:axId val="1678618143"/>
      </c:lineChart>
      <c:catAx>
        <c:axId val="142124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78618143"/>
        <c:crosses val="autoZero"/>
        <c:auto val="1"/>
        <c:lblAlgn val="ctr"/>
        <c:lblOffset val="100"/>
        <c:noMultiLvlLbl val="0"/>
      </c:catAx>
      <c:valAx>
        <c:axId val="16786181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2124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Distribución utilización camiones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percentStacked"/>
        <c:varyColors val="0"/>
        <c:ser>
          <c:idx val="0"/>
          <c:order val="0"/>
          <c:tx>
            <c:strRef>
              <c:f>Hoja1!$N$3</c:f>
              <c:strCache>
                <c:ptCount val="1"/>
                <c:pt idx="0">
                  <c:v>Flota propia</c:v>
                </c:pt>
              </c:strCache>
            </c:strRef>
          </c:tx>
          <c:spPr>
            <a:solidFill>
              <a:schemeClr val="accent1"/>
            </a:solidFill>
            <a:ln>
              <a:noFill/>
            </a:ln>
            <a:effectLst/>
          </c:spPr>
          <c:invertIfNegative val="0"/>
          <c:cat>
            <c:strRef>
              <c:f>Hoja1!$M$4:$M$14</c:f>
              <c:strCache>
                <c:ptCount val="11"/>
                <c:pt idx="0">
                  <c:v>SABANA</c:v>
                </c:pt>
                <c:pt idx="1">
                  <c:v>URBANO</c:v>
                </c:pt>
                <c:pt idx="2">
                  <c:v>NACIONAL</c:v>
                </c:pt>
                <c:pt idx="3">
                  <c:v>EXPO</c:v>
                </c:pt>
                <c:pt idx="4">
                  <c:v>Total PCARTON</c:v>
                </c:pt>
                <c:pt idx="5">
                  <c:v>NACIONAL</c:v>
                </c:pt>
                <c:pt idx="6">
                  <c:v>VALLE ABURRA</c:v>
                </c:pt>
                <c:pt idx="7">
                  <c:v>ORIENTE ANTIOQUEÑO</c:v>
                </c:pt>
                <c:pt idx="8">
                  <c:v>EXPO</c:v>
                </c:pt>
                <c:pt idx="9">
                  <c:v>Total PGUARNE</c:v>
                </c:pt>
                <c:pt idx="10">
                  <c:v>Total general</c:v>
                </c:pt>
              </c:strCache>
            </c:strRef>
          </c:cat>
          <c:val>
            <c:numRef>
              <c:f>Hoja1!$N$4:$N$14</c:f>
              <c:numCache>
                <c:formatCode>0</c:formatCode>
                <c:ptCount val="11"/>
                <c:pt idx="0">
                  <c:v>379.20000000000005</c:v>
                </c:pt>
                <c:pt idx="1">
                  <c:v>231.29999999999998</c:v>
                </c:pt>
                <c:pt idx="2">
                  <c:v>114</c:v>
                </c:pt>
                <c:pt idx="3">
                  <c:v>23.52</c:v>
                </c:pt>
                <c:pt idx="4">
                  <c:v>748.02</c:v>
                </c:pt>
                <c:pt idx="5">
                  <c:v>388.3</c:v>
                </c:pt>
                <c:pt idx="6">
                  <c:v>137.36000000000001</c:v>
                </c:pt>
                <c:pt idx="7">
                  <c:v>35.64</c:v>
                </c:pt>
                <c:pt idx="8">
                  <c:v>4.08</c:v>
                </c:pt>
                <c:pt idx="9">
                  <c:v>565.38000000000011</c:v>
                </c:pt>
                <c:pt idx="10">
                  <c:v>1313.4</c:v>
                </c:pt>
              </c:numCache>
            </c:numRef>
          </c:val>
          <c:extLst>
            <c:ext xmlns:c16="http://schemas.microsoft.com/office/drawing/2014/chart" uri="{C3380CC4-5D6E-409C-BE32-E72D297353CC}">
              <c16:uniqueId val="{00000000-92D2-6F44-A76D-5B12CAFA3FAF}"/>
            </c:ext>
          </c:extLst>
        </c:ser>
        <c:ser>
          <c:idx val="1"/>
          <c:order val="1"/>
          <c:tx>
            <c:strRef>
              <c:f>Hoja1!$O$3</c:f>
              <c:strCache>
                <c:ptCount val="1"/>
                <c:pt idx="0">
                  <c:v>Fidelizado</c:v>
                </c:pt>
              </c:strCache>
            </c:strRef>
          </c:tx>
          <c:spPr>
            <a:solidFill>
              <a:schemeClr val="accent2"/>
            </a:solidFill>
            <a:ln>
              <a:noFill/>
            </a:ln>
            <a:effectLst/>
          </c:spPr>
          <c:invertIfNegative val="0"/>
          <c:cat>
            <c:strRef>
              <c:f>Hoja1!$M$4:$M$14</c:f>
              <c:strCache>
                <c:ptCount val="11"/>
                <c:pt idx="0">
                  <c:v>SABANA</c:v>
                </c:pt>
                <c:pt idx="1">
                  <c:v>URBANO</c:v>
                </c:pt>
                <c:pt idx="2">
                  <c:v>NACIONAL</c:v>
                </c:pt>
                <c:pt idx="3">
                  <c:v>EXPO</c:v>
                </c:pt>
                <c:pt idx="4">
                  <c:v>Total PCARTON</c:v>
                </c:pt>
                <c:pt idx="5">
                  <c:v>NACIONAL</c:v>
                </c:pt>
                <c:pt idx="6">
                  <c:v>VALLE ABURRA</c:v>
                </c:pt>
                <c:pt idx="7">
                  <c:v>ORIENTE ANTIOQUEÑO</c:v>
                </c:pt>
                <c:pt idx="8">
                  <c:v>EXPO</c:v>
                </c:pt>
                <c:pt idx="9">
                  <c:v>Total PGUARNE</c:v>
                </c:pt>
                <c:pt idx="10">
                  <c:v>Total general</c:v>
                </c:pt>
              </c:strCache>
            </c:strRef>
          </c:cat>
          <c:val>
            <c:numRef>
              <c:f>Hoja1!$O$4:$O$14</c:f>
              <c:numCache>
                <c:formatCode>0</c:formatCode>
                <c:ptCount val="11"/>
                <c:pt idx="0">
                  <c:v>227.51999999999998</c:v>
                </c:pt>
                <c:pt idx="1">
                  <c:v>385.5</c:v>
                </c:pt>
                <c:pt idx="2">
                  <c:v>188.10000000000002</c:v>
                </c:pt>
                <c:pt idx="3">
                  <c:v>24.5</c:v>
                </c:pt>
                <c:pt idx="4">
                  <c:v>825.62</c:v>
                </c:pt>
                <c:pt idx="5">
                  <c:v>264.75</c:v>
                </c:pt>
                <c:pt idx="6">
                  <c:v>153.52000000000001</c:v>
                </c:pt>
                <c:pt idx="7">
                  <c:v>77.22</c:v>
                </c:pt>
                <c:pt idx="8">
                  <c:v>3.24</c:v>
                </c:pt>
                <c:pt idx="9">
                  <c:v>498.73</c:v>
                </c:pt>
                <c:pt idx="10">
                  <c:v>1324.35</c:v>
                </c:pt>
              </c:numCache>
            </c:numRef>
          </c:val>
          <c:extLst>
            <c:ext xmlns:c16="http://schemas.microsoft.com/office/drawing/2014/chart" uri="{C3380CC4-5D6E-409C-BE32-E72D297353CC}">
              <c16:uniqueId val="{00000001-92D2-6F44-A76D-5B12CAFA3FAF}"/>
            </c:ext>
          </c:extLst>
        </c:ser>
        <c:ser>
          <c:idx val="2"/>
          <c:order val="2"/>
          <c:tx>
            <c:strRef>
              <c:f>Hoja1!$P$3</c:f>
              <c:strCache>
                <c:ptCount val="1"/>
                <c:pt idx="0">
                  <c:v>Terceros</c:v>
                </c:pt>
              </c:strCache>
            </c:strRef>
          </c:tx>
          <c:spPr>
            <a:solidFill>
              <a:schemeClr val="accent3"/>
            </a:solidFill>
            <a:ln>
              <a:noFill/>
            </a:ln>
            <a:effectLst/>
          </c:spPr>
          <c:invertIfNegative val="0"/>
          <c:cat>
            <c:strRef>
              <c:f>Hoja1!$M$4:$M$14</c:f>
              <c:strCache>
                <c:ptCount val="11"/>
                <c:pt idx="0">
                  <c:v>SABANA</c:v>
                </c:pt>
                <c:pt idx="1">
                  <c:v>URBANO</c:v>
                </c:pt>
                <c:pt idx="2">
                  <c:v>NACIONAL</c:v>
                </c:pt>
                <c:pt idx="3">
                  <c:v>EXPO</c:v>
                </c:pt>
                <c:pt idx="4">
                  <c:v>Total PCARTON</c:v>
                </c:pt>
                <c:pt idx="5">
                  <c:v>NACIONAL</c:v>
                </c:pt>
                <c:pt idx="6">
                  <c:v>VALLE ABURRA</c:v>
                </c:pt>
                <c:pt idx="7">
                  <c:v>ORIENTE ANTIOQUEÑO</c:v>
                </c:pt>
                <c:pt idx="8">
                  <c:v>EXPO</c:v>
                </c:pt>
                <c:pt idx="9">
                  <c:v>Total PGUARNE</c:v>
                </c:pt>
                <c:pt idx="10">
                  <c:v>Total general</c:v>
                </c:pt>
              </c:strCache>
            </c:strRef>
          </c:cat>
          <c:val>
            <c:numRef>
              <c:f>Hoja1!$P$4:$P$14</c:f>
              <c:numCache>
                <c:formatCode>0</c:formatCode>
                <c:ptCount val="11"/>
                <c:pt idx="0">
                  <c:v>1289.28</c:v>
                </c:pt>
                <c:pt idx="1">
                  <c:v>925.2</c:v>
                </c:pt>
                <c:pt idx="2">
                  <c:v>267.89999999999998</c:v>
                </c:pt>
                <c:pt idx="3">
                  <c:v>49.980000000000004</c:v>
                </c:pt>
                <c:pt idx="4">
                  <c:v>2532.36</c:v>
                </c:pt>
                <c:pt idx="5">
                  <c:v>1111.95</c:v>
                </c:pt>
                <c:pt idx="6">
                  <c:v>517.12</c:v>
                </c:pt>
                <c:pt idx="7">
                  <c:v>184.14</c:v>
                </c:pt>
                <c:pt idx="8">
                  <c:v>4.68</c:v>
                </c:pt>
                <c:pt idx="9">
                  <c:v>1817.89</c:v>
                </c:pt>
                <c:pt idx="10">
                  <c:v>4350.25</c:v>
                </c:pt>
              </c:numCache>
            </c:numRef>
          </c:val>
          <c:extLst>
            <c:ext xmlns:c16="http://schemas.microsoft.com/office/drawing/2014/chart" uri="{C3380CC4-5D6E-409C-BE32-E72D297353CC}">
              <c16:uniqueId val="{00000002-92D2-6F44-A76D-5B12CAFA3FAF}"/>
            </c:ext>
          </c:extLst>
        </c:ser>
        <c:dLbls>
          <c:showLegendKey val="0"/>
          <c:showVal val="0"/>
          <c:showCatName val="0"/>
          <c:showSerName val="0"/>
          <c:showPercent val="0"/>
          <c:showBubbleSize val="0"/>
        </c:dLbls>
        <c:gapWidth val="150"/>
        <c:overlap val="100"/>
        <c:axId val="1458979343"/>
        <c:axId val="1646921183"/>
      </c:barChart>
      <c:catAx>
        <c:axId val="14589793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46921183"/>
        <c:crosses val="autoZero"/>
        <c:auto val="1"/>
        <c:lblAlgn val="ctr"/>
        <c:lblOffset val="100"/>
        <c:noMultiLvlLbl val="0"/>
      </c:catAx>
      <c:valAx>
        <c:axId val="1646921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5897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2585</Words>
  <Characters>14220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Uribe Mosquera</dc:creator>
  <cp:keywords/>
  <dc:description/>
  <cp:lastModifiedBy>Daniela Uribe Mosquera</cp:lastModifiedBy>
  <cp:revision>394</cp:revision>
  <dcterms:created xsi:type="dcterms:W3CDTF">2022-03-25T15:31:00Z</dcterms:created>
  <dcterms:modified xsi:type="dcterms:W3CDTF">2022-09-19T20:10:00Z</dcterms:modified>
</cp:coreProperties>
</file>