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Unit &amp; Integration Testing para ASP.NET en Web Forms</w:t>
      </w:r>
    </w:p>
    <w:p w:rsidR="00000000" w:rsidDel="00000000" w:rsidP="00000000" w:rsidRDefault="00000000" w:rsidRPr="00000000" w14:paraId="0000000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Unit Testing: </w:t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Herramienta principal xUnit. 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¿Por qué es útil?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una herramienta moderna y ligera, útil para realizar pruebas rápidas.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compatible con muchos patrones avanzados.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Está soportada por Microsoft.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Soporta paralelismos para ejecutar las pruebas más rápido. </w:t>
      </w:r>
    </w:p>
    <w:p w:rsidR="00000000" w:rsidDel="00000000" w:rsidP="00000000" w:rsidRDefault="00000000" w:rsidRPr="00000000" w14:paraId="0000000B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Herramientas de xUnit para casos específicos: 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Mejor Herramienta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Justificación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Lógica del negocio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xUnit + Moq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xUnit para pruebas generales, Moq para crear mocks de dependencias.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xUnit + FluentAssertions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FluentAssertions permite escribir aserciones legibles y expresivas.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Funciones utilitarias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xUnit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Sintaxis clara y directa, útil en funciones independientes.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Generación de datos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AutoFixture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 los datos de  prueba necesarios sin necesidad de su ingreso manual. </w:t>
            </w:r>
          </w:p>
        </w:tc>
      </w:tr>
    </w:tbl>
    <w:p w:rsidR="00000000" w:rsidDel="00000000" w:rsidP="00000000" w:rsidRDefault="00000000" w:rsidRPr="00000000" w14:paraId="0000001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3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¿Por qué en Web Forms? </w:t>
      </w:r>
    </w:p>
    <w:p w:rsidR="00000000" w:rsidDel="00000000" w:rsidP="00000000" w:rsidRDefault="00000000" w:rsidRPr="00000000" w14:paraId="0000002A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94.5"/>
        <w:gridCol w:w="3794.5"/>
        <w:tblGridChange w:id="0">
          <w:tblGrid>
            <w:gridCol w:w="3794.5"/>
            <w:gridCol w:w="379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Herramienta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Justificación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xUnit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Web Forms no tiene un enfoque modular por diseño, xUnit permite aislar clases para probar métodos individuales.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 flexibilidad facilita la migración de pruebas si se decide pasar a un framework más moderno en el futuro.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probar lógicas como el acceso a datos en la capa de repositorios sin conectarse a una base de datos real.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 útil para simular objetos como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HttpContext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sesiones o cookies en tus pruebas.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FluentAssertions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Hace que las pruebas sean más legibles, lo cual es ideal cuando se maneja lógica de validación en formularios y se requiere que otros desarrolladores las comprendan fácilmente.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AutoFixture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Muy práctico para llenar objetos complejos como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ViewModels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o datos que tu aplicación usa en sus formularios.</w:t>
            </w:r>
          </w:p>
        </w:tc>
      </w:tr>
    </w:tbl>
    <w:p w:rsidR="00000000" w:rsidDel="00000000" w:rsidP="00000000" w:rsidRDefault="00000000" w:rsidRPr="00000000" w14:paraId="0000003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8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implementarlo? </w:t>
      </w:r>
    </w:p>
    <w:p w:rsidR="00000000" w:rsidDel="00000000" w:rsidP="00000000" w:rsidRDefault="00000000" w:rsidRPr="00000000" w14:paraId="00000041">
      <w:pPr>
        <w:numPr>
          <w:ilvl w:val="0"/>
          <w:numId w:val="2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Preparación del entorno:</w:t>
      </w:r>
    </w:p>
    <w:p w:rsidR="00000000" w:rsidDel="00000000" w:rsidP="00000000" w:rsidRDefault="00000000" w:rsidRPr="00000000" w14:paraId="00000042">
      <w:pPr>
        <w:numPr>
          <w:ilvl w:val="0"/>
          <w:numId w:val="37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Configuración del proyecto:</w:t>
      </w:r>
    </w:p>
    <w:p w:rsidR="00000000" w:rsidDel="00000000" w:rsidP="00000000" w:rsidRDefault="00000000" w:rsidRPr="00000000" w14:paraId="00000043">
      <w:pPr>
        <w:ind w:left="144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dos proyectos en la misma solución: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proyecto base (en este caso, Web Forms) para contener la lógica.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24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proyecto de pruebas con xUnit (xUnit Test Project)</w:t>
      </w:r>
    </w:p>
    <w:p w:rsidR="00000000" w:rsidDel="00000000" w:rsidP="00000000" w:rsidRDefault="00000000" w:rsidRPr="00000000" w14:paraId="00000046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Enlazar el proyecto de pruebas con el proyecto base usando referencias.</w:t>
      </w:r>
    </w:p>
    <w:p w:rsidR="00000000" w:rsidDel="00000000" w:rsidP="00000000" w:rsidRDefault="00000000" w:rsidRPr="00000000" w14:paraId="00000047">
      <w:pPr>
        <w:numPr>
          <w:ilvl w:val="0"/>
          <w:numId w:val="37"/>
        </w:numPr>
        <w:spacing w:after="240" w:befor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Instalar herramientas necesarias:</w:t>
      </w:r>
    </w:p>
    <w:p w:rsidR="00000000" w:rsidDel="00000000" w:rsidP="00000000" w:rsidRDefault="00000000" w:rsidRPr="00000000" w14:paraId="00000048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derecho en la solución del proyecto&gt;Manage NuGet Packages… </w:t>
      </w:r>
    </w:p>
    <w:p w:rsidR="00000000" w:rsidDel="00000000" w:rsidP="00000000" w:rsidRDefault="00000000" w:rsidRPr="00000000" w14:paraId="00000049">
      <w:pPr>
        <w:spacing w:line="331.2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6667" cy="335853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667" cy="335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Instalar xUnit buscándolo en el área de examinar:</w:t>
      </w:r>
    </w:p>
    <w:p w:rsidR="00000000" w:rsidDel="00000000" w:rsidP="00000000" w:rsidRDefault="00000000" w:rsidRPr="00000000" w14:paraId="0000004B">
      <w:pPr>
        <w:spacing w:line="331.2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2388" cy="1741376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741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39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Enlazar el proyecto click derecho en el proyecto de unit testing (UnitTestProject) &gt; Add &gt; Reference…</w:t>
      </w:r>
    </w:p>
    <w:p w:rsidR="00000000" w:rsidDel="00000000" w:rsidP="00000000" w:rsidRDefault="00000000" w:rsidRPr="00000000" w14:paraId="0000004D">
      <w:pPr>
        <w:spacing w:line="331.2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78100" cy="30734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Buscar en la pestaña el proyecto que se desea agregar: </w:t>
      </w:r>
    </w:p>
    <w:p w:rsidR="00000000" w:rsidDel="00000000" w:rsidP="00000000" w:rsidRDefault="00000000" w:rsidRPr="00000000" w14:paraId="0000004F">
      <w:pPr>
        <w:spacing w:line="331.2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3900" cy="2273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27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Agregar una nueva clase en el proyecto de pruebas para colocar la lógica de las mismas, haciendo referencia al proyecto que se agregó:</w:t>
      </w:r>
    </w:p>
    <w:p w:rsidR="00000000" w:rsidDel="00000000" w:rsidP="00000000" w:rsidRDefault="00000000" w:rsidRPr="00000000" w14:paraId="00000051">
      <w:pPr>
        <w:spacing w:line="331.2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92500" cy="189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Establecer el proyecto agregado como el de inicialización, con click derecho en el proyecto&gt;set as Startup Project:</w:t>
      </w:r>
    </w:p>
    <w:p w:rsidR="00000000" w:rsidDel="00000000" w:rsidP="00000000" w:rsidRDefault="00000000" w:rsidRPr="00000000" w14:paraId="00000054">
      <w:pPr>
        <w:spacing w:line="331.2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68500" cy="4533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Instalar paquete de mocks con los paquetes NuGet: </w:t>
      </w:r>
    </w:p>
    <w:p w:rsidR="00000000" w:rsidDel="00000000" w:rsidP="00000000" w:rsidRDefault="00000000" w:rsidRPr="00000000" w14:paraId="00000056">
      <w:pPr>
        <w:spacing w:line="331.2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91000" cy="2171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afterAutospacing="0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Ejemplo para Pruebas de funciones Utilitarias: </w:t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numPr>
          <w:ilvl w:val="0"/>
          <w:numId w:val="25"/>
        </w:numPr>
        <w:spacing w:after="40" w:before="0" w:beforeAutospacing="0" w:lineRule="auto"/>
        <w:ind w:left="2160" w:hanging="360"/>
        <w:rPr>
          <w:color w:val="000000"/>
        </w:rPr>
      </w:pPr>
      <w:bookmarkStart w:colFirst="0" w:colLast="0" w:name="_txv9pfykl3yo" w:id="0"/>
      <w:bookmarkEnd w:id="0"/>
      <w:r w:rsidDel="00000000" w:rsidR="00000000" w:rsidRPr="00000000">
        <w:rPr>
          <w:color w:val="000000"/>
          <w:rtl w:val="0"/>
        </w:rPr>
        <w:t xml:space="preserve">Crear la clase base para la lógica: en el proyecto principal (Web Forms), se agregó la clase </w:t>
      </w:r>
      <w:r w:rsidDel="00000000" w:rsidR="00000000" w:rsidRPr="00000000">
        <w:rPr>
          <w:i w:val="1"/>
          <w:color w:val="000000"/>
          <w:rtl w:val="0"/>
        </w:rPr>
        <w:t xml:space="preserve">FormValidator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con métodos para validar entradas:</w:t>
      </w:r>
    </w:p>
    <w:p w:rsidR="00000000" w:rsidDel="00000000" w:rsidP="00000000" w:rsidRDefault="00000000" w:rsidRPr="00000000" w14:paraId="0000005B">
      <w:pPr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81363" cy="2838639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838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5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pruebas unitarias con xUnit: en el proyecto de pruebas, agregar la clase FormValidatorTests para definir las pruebas:</w:t>
      </w:r>
    </w:p>
    <w:p w:rsidR="00000000" w:rsidDel="00000000" w:rsidP="00000000" w:rsidRDefault="00000000" w:rsidRPr="00000000" w14:paraId="0000005D">
      <w:pPr>
        <w:numPr>
          <w:ilvl w:val="0"/>
          <w:numId w:val="17"/>
        </w:numPr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1: Nombre no vacío:</w:t>
      </w:r>
    </w:p>
    <w:p w:rsidR="00000000" w:rsidDel="00000000" w:rsidP="00000000" w:rsidRDefault="00000000" w:rsidRPr="00000000" w14:paraId="0000005E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57538" cy="1354265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354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4"/>
        </w:numPr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2: Edad menor a 18:</w:t>
      </w:r>
    </w:p>
    <w:p w:rsidR="00000000" w:rsidDel="00000000" w:rsidP="00000000" w:rsidRDefault="00000000" w:rsidRPr="00000000" w14:paraId="00000060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76607" cy="1293299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607" cy="129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Ejecutar las pruebas: </w:t>
      </w:r>
    </w:p>
    <w:p w:rsidR="00000000" w:rsidDel="00000000" w:rsidP="00000000" w:rsidRDefault="00000000" w:rsidRPr="00000000" w14:paraId="00000069">
      <w:pPr>
        <w:numPr>
          <w:ilvl w:val="0"/>
          <w:numId w:val="3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el Test Explorer en Visual Studio.</w:t>
      </w:r>
    </w:p>
    <w:p w:rsidR="00000000" w:rsidDel="00000000" w:rsidP="00000000" w:rsidRDefault="00000000" w:rsidRPr="00000000" w14:paraId="0000006A">
      <w:pPr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29038" cy="104066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1040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Ejecutar todas las pruebas con Run All.</w:t>
      </w:r>
    </w:p>
    <w:p w:rsidR="00000000" w:rsidDel="00000000" w:rsidP="00000000" w:rsidRDefault="00000000" w:rsidRPr="00000000" w14:paraId="0000006C">
      <w:pPr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84763" cy="1210032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763" cy="1210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Depurar las pruebas si es necesario.</w:t>
      </w:r>
    </w:p>
    <w:p w:rsidR="00000000" w:rsidDel="00000000" w:rsidP="00000000" w:rsidRDefault="00000000" w:rsidRPr="00000000" w14:paraId="0000006E">
      <w:pPr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8808" cy="116744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808" cy="116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0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¿Qué hace? </w:t>
      </w:r>
    </w:p>
    <w:p w:rsidR="00000000" w:rsidDel="00000000" w:rsidP="00000000" w:rsidRDefault="00000000" w:rsidRPr="00000000" w14:paraId="00000070">
      <w:pPr>
        <w:numPr>
          <w:ilvl w:val="1"/>
          <w:numId w:val="40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Pruebas manuales donde se definen explícitamente los valores de entrada (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sz w:val="24"/>
          <w:szCs w:val="24"/>
          <w:rtl w:val="0"/>
        </w:rPr>
        <w:t xml:space="preserve">age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71">
      <w:pPr>
        <w:numPr>
          <w:ilvl w:val="1"/>
          <w:numId w:val="40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caso prueba un escenario específico con datos controlados.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5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Ejemplo de Generación de datos de prueba: </w:t>
      </w:r>
    </w:p>
    <w:p w:rsidR="00000000" w:rsidDel="00000000" w:rsidP="00000000" w:rsidRDefault="00000000" w:rsidRPr="00000000" w14:paraId="00000083">
      <w:pPr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Instalar AutoFixture: </w:t>
      </w:r>
    </w:p>
    <w:p w:rsidR="00000000" w:rsidDel="00000000" w:rsidP="00000000" w:rsidRDefault="00000000" w:rsidRPr="00000000" w14:paraId="00000084">
      <w:pPr>
        <w:numPr>
          <w:ilvl w:val="0"/>
          <w:numId w:val="41"/>
        </w:numPr>
        <w:spacing w:after="0" w:afterAutospacing="0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 a NuGet Package Manager: </w:t>
      </w:r>
    </w:p>
    <w:p w:rsidR="00000000" w:rsidDel="00000000" w:rsidP="00000000" w:rsidRDefault="00000000" w:rsidRPr="00000000" w14:paraId="00000085">
      <w:pPr>
        <w:numPr>
          <w:ilvl w:val="0"/>
          <w:numId w:val="22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Hacer clic derecho en el proyecto de pruebas &gt; Manage NuGet Packages.</w:t>
      </w:r>
    </w:p>
    <w:p w:rsidR="00000000" w:rsidDel="00000000" w:rsidP="00000000" w:rsidRDefault="00000000" w:rsidRPr="00000000" w14:paraId="00000086">
      <w:pPr>
        <w:numPr>
          <w:ilvl w:val="0"/>
          <w:numId w:val="4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Buscar e instalar los siguientes paquetes:</w:t>
      </w:r>
    </w:p>
    <w:p w:rsidR="00000000" w:rsidDel="00000000" w:rsidP="00000000" w:rsidRDefault="00000000" w:rsidRPr="00000000" w14:paraId="00000087">
      <w:pPr>
        <w:numPr>
          <w:ilvl w:val="0"/>
          <w:numId w:val="19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AutoFixture</w:t>
      </w:r>
    </w:p>
    <w:p w:rsidR="00000000" w:rsidDel="00000000" w:rsidP="00000000" w:rsidRDefault="00000000" w:rsidRPr="00000000" w14:paraId="00000088">
      <w:pPr>
        <w:numPr>
          <w:ilvl w:val="0"/>
          <w:numId w:val="19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AutoFixture.Xunit2 </w:t>
      </w:r>
    </w:p>
    <w:p w:rsidR="00000000" w:rsidDel="00000000" w:rsidP="00000000" w:rsidRDefault="00000000" w:rsidRPr="00000000" w14:paraId="00000089">
      <w:pPr>
        <w:numPr>
          <w:ilvl w:val="0"/>
          <w:numId w:val="29"/>
        </w:numPr>
        <w:spacing w:after="24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Creación de ejemplo para AutoFixture:</w:t>
      </w:r>
    </w:p>
    <w:p w:rsidR="00000000" w:rsidDel="00000000" w:rsidP="00000000" w:rsidRDefault="00000000" w:rsidRPr="00000000" w14:paraId="0000008A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Escenario: </w:t>
      </w:r>
      <w:r w:rsidDel="00000000" w:rsidR="00000000" w:rsidRPr="00000000">
        <w:rPr>
          <w:sz w:val="24"/>
          <w:szCs w:val="24"/>
          <w:rtl w:val="0"/>
        </w:rPr>
        <w:t xml:space="preserve">se probará una función que toma un nombre y una edad, y valida si ambos cumplen ciertas condiciones:</w:t>
      </w:r>
    </w:p>
    <w:p w:rsidR="00000000" w:rsidDel="00000000" w:rsidP="00000000" w:rsidRDefault="00000000" w:rsidRPr="00000000" w14:paraId="0000008B">
      <w:pPr>
        <w:numPr>
          <w:ilvl w:val="0"/>
          <w:numId w:val="26"/>
        </w:numPr>
        <w:spacing w:after="240" w:befor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la lógica de nuestras futuras pruebas</w:t>
      </w:r>
    </w:p>
    <w:p w:rsidR="00000000" w:rsidDel="00000000" w:rsidP="00000000" w:rsidRDefault="00000000" w:rsidRPr="00000000" w14:paraId="0000008C">
      <w:pPr>
        <w:spacing w:after="240" w:before="240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9888" cy="196713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888" cy="1967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6"/>
        </w:numPr>
        <w:spacing w:after="240" w:befor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pruebas con AutoFixture: en el proyecto de pruebas, usar AutoFixture para generar automáticamente valores para 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sz w:val="24"/>
          <w:szCs w:val="24"/>
          <w:rtl w:val="0"/>
        </w:rPr>
        <w:t xml:space="preserve">age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E">
      <w:pPr>
        <w:spacing w:after="240" w:before="240" w:lineRule="auto"/>
        <w:ind w:left="21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32300" cy="115529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300" cy="115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6"/>
        </w:numPr>
        <w:spacing w:after="0" w:afterAutospacing="0" w:before="24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Ejecutar de igual manera que con xUnit únicamente.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spacing w:after="0" w:afterAutospacing="0" w:before="0" w:beforeAutospacing="0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¿Qué hace? </w:t>
      </w:r>
    </w:p>
    <w:p w:rsidR="00000000" w:rsidDel="00000000" w:rsidP="00000000" w:rsidRDefault="00000000" w:rsidRPr="00000000" w14:paraId="00000091">
      <w:pPr>
        <w:numPr>
          <w:ilvl w:val="1"/>
          <w:numId w:val="7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 automáticamente valores de entrada aleatorios y variados para los parámetros de las pruebas.</w:t>
      </w:r>
    </w:p>
    <w:p w:rsidR="00000000" w:rsidDel="00000000" w:rsidP="00000000" w:rsidRDefault="00000000" w:rsidRPr="00000000" w14:paraId="00000092">
      <w:pPr>
        <w:numPr>
          <w:ilvl w:val="1"/>
          <w:numId w:val="7"/>
        </w:numPr>
        <w:spacing w:after="24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Aumenta la cobertura al probar diferentes combinaciones sin necesidad de escribirlas manualmente.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spacing w:after="0" w:afterAutospacing="0" w:before="24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Ejemplo de pruebas para Moqs:</w:t>
      </w:r>
    </w:p>
    <w:p w:rsidR="00000000" w:rsidDel="00000000" w:rsidP="00000000" w:rsidRDefault="00000000" w:rsidRPr="00000000" w14:paraId="00000095">
      <w:pPr>
        <w:numPr>
          <w:ilvl w:val="0"/>
          <w:numId w:val="36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Configuración inicial para usar Moq: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 derecho en el proyecto de pruebas &gt; Manage NuGet Packages.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Buscar e instalar: Moq, AutoFixture.AutoMoq.</w:t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2160" w:hanging="360"/>
        <w:rPr/>
      </w:pPr>
      <w:bookmarkStart w:colFirst="0" w:colLast="0" w:name="_ghecyvc7jvs2" w:id="1"/>
      <w:bookmarkEnd w:id="1"/>
      <w:r w:rsidDel="00000000" w:rsidR="00000000" w:rsidRPr="00000000">
        <w:rPr>
          <w:color w:val="000000"/>
          <w:rtl w:val="0"/>
        </w:rPr>
        <w:t xml:space="preserve">Creación de la interfaz para simulación:</w:t>
      </w:r>
    </w:p>
    <w:p w:rsidR="00000000" w:rsidDel="00000000" w:rsidP="00000000" w:rsidRDefault="00000000" w:rsidRPr="00000000" w14:paraId="00000099">
      <w:pPr>
        <w:numPr>
          <w:ilvl w:val="0"/>
          <w:numId w:val="18"/>
        </w:numPr>
        <w:spacing w:after="24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caso en el proyecto Web Forms (donde está la lógica), se creará una interfaz que representa un servicio externo: </w:t>
      </w:r>
    </w:p>
    <w:p w:rsidR="00000000" w:rsidDel="00000000" w:rsidP="00000000" w:rsidRDefault="00000000" w:rsidRPr="00000000" w14:paraId="0000009A">
      <w:pPr>
        <w:spacing w:after="240" w:before="240" w:lineRule="auto"/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9450" cy="20296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450" cy="202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6"/>
        </w:numPr>
        <w:spacing w:after="240" w:before="240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este caso se hará una nueva clase de lógica para probar Moq (Service Validator), ahora l os datos dependen de la interfaz:</w:t>
      </w:r>
    </w:p>
    <w:p w:rsidR="00000000" w:rsidDel="00000000" w:rsidP="00000000" w:rsidRDefault="00000000" w:rsidRPr="00000000" w14:paraId="0000009C">
      <w:pPr>
        <w:spacing w:after="240" w:before="240" w:lineRule="auto"/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17938" cy="214451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938" cy="214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after="240" w:before="240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Creación de pruebas para Moq: </w:t>
      </w:r>
    </w:p>
    <w:p w:rsidR="00000000" w:rsidDel="00000000" w:rsidP="00000000" w:rsidRDefault="00000000" w:rsidRPr="00000000" w14:paraId="000000A2">
      <w:pPr>
        <w:spacing w:after="240" w:before="240" w:lineRule="auto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2388" cy="1619082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619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6"/>
        </w:numPr>
        <w:spacing w:after="0" w:afterAutospacing="0" w:before="24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pruebas se ejecutan de la misma manera que antes.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240" w:before="0" w:beforeAutospacing="0" w:lineRule="auto"/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Ejemplo 2 con Moq: </w:t>
      </w:r>
    </w:p>
    <w:p w:rsidR="00000000" w:rsidDel="00000000" w:rsidP="00000000" w:rsidRDefault="00000000" w:rsidRPr="00000000" w14:paraId="000000A5">
      <w:pPr>
        <w:spacing w:after="240" w:before="240" w:lineRule="auto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Creación de la interfaz para simulación: </w:t>
      </w:r>
    </w:p>
    <w:p w:rsidR="00000000" w:rsidDel="00000000" w:rsidP="00000000" w:rsidRDefault="00000000" w:rsidRPr="00000000" w14:paraId="000000A6">
      <w:pPr>
        <w:spacing w:after="240" w:before="240" w:lineRule="auto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caso, en el proyecto Web Forms (donde está la lógica), se crearon dos interfaces que representan las dependencias externas:</w:t>
      </w:r>
    </w:p>
    <w:p w:rsidR="00000000" w:rsidDel="00000000" w:rsidP="00000000" w:rsidRDefault="00000000" w:rsidRPr="00000000" w14:paraId="000000A7">
      <w:pPr>
        <w:numPr>
          <w:ilvl w:val="0"/>
          <w:numId w:val="33"/>
        </w:numPr>
        <w:spacing w:after="0" w:afterAutospacing="0" w:befor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IApiClient</w:t>
      </w:r>
      <w:r w:rsidDel="00000000" w:rsidR="00000000" w:rsidRPr="00000000">
        <w:rPr>
          <w:sz w:val="24"/>
          <w:szCs w:val="24"/>
          <w:rtl w:val="0"/>
        </w:rPr>
        <w:t xml:space="preserve">: Representa el cliente para consumir datos desde una API externa.</w:t>
      </w:r>
    </w:p>
    <w:p w:rsidR="00000000" w:rsidDel="00000000" w:rsidP="00000000" w:rsidRDefault="00000000" w:rsidRPr="00000000" w14:paraId="000000A8">
      <w:pPr>
        <w:numPr>
          <w:ilvl w:val="0"/>
          <w:numId w:val="33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IDataRepository</w:t>
      </w:r>
      <w:r w:rsidDel="00000000" w:rsidR="00000000" w:rsidRPr="00000000">
        <w:rPr>
          <w:sz w:val="24"/>
          <w:szCs w:val="24"/>
          <w:rtl w:val="0"/>
        </w:rPr>
        <w:t xml:space="preserve">: Representa la capa de acceso a datos desde la base de datos.</w:t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Código de </w:t>
      </w:r>
      <w:r w:rsidDel="00000000" w:rsidR="00000000" w:rsidRPr="00000000">
        <w:rPr>
          <w:sz w:val="24"/>
          <w:szCs w:val="24"/>
          <w:rtl w:val="0"/>
        </w:rPr>
        <w:t xml:space="preserve">IApiClient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8550" cy="1160792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8550" cy="1160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Código de </w:t>
      </w:r>
      <w:r w:rsidDel="00000000" w:rsidR="00000000" w:rsidRPr="00000000">
        <w:rPr>
          <w:sz w:val="24"/>
          <w:szCs w:val="24"/>
          <w:rtl w:val="0"/>
        </w:rPr>
        <w:t xml:space="preserve">IDataRepository:</w:t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1313" cy="116996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1313" cy="1169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0"/>
        </w:numPr>
        <w:spacing w:after="240" w:before="24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4"/>
          <w:szCs w:val="24"/>
        </w:rPr>
      </w:pPr>
      <w:bookmarkStart w:colFirst="0" w:colLast="0" w:name="_kec4yn83utl9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Creación de lógica para pruebas con Moq:</w:t>
      </w:r>
    </w:p>
    <w:p w:rsidR="00000000" w:rsidDel="00000000" w:rsidP="00000000" w:rsidRDefault="00000000" w:rsidRPr="00000000" w14:paraId="000000B0">
      <w:pPr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la API: </w:t>
      </w:r>
      <w:r w:rsidDel="00000000" w:rsidR="00000000" w:rsidRPr="00000000">
        <w:rPr>
          <w:sz w:val="24"/>
          <w:szCs w:val="24"/>
          <w:rtl w:val="0"/>
        </w:rPr>
        <w:t xml:space="preserve">el cliente real, </w:t>
      </w:r>
      <w:r w:rsidDel="00000000" w:rsidR="00000000" w:rsidRPr="00000000">
        <w:rPr>
          <w:sz w:val="24"/>
          <w:szCs w:val="24"/>
          <w:rtl w:val="0"/>
        </w:rPr>
        <w:t xml:space="preserve">ApiClient</w:t>
      </w:r>
      <w:r w:rsidDel="00000000" w:rsidR="00000000" w:rsidRPr="00000000">
        <w:rPr>
          <w:sz w:val="24"/>
          <w:szCs w:val="24"/>
          <w:rtl w:val="0"/>
        </w:rPr>
        <w:t xml:space="preserve">, fue simulado utilizando </w:t>
      </w:r>
      <w:r w:rsidDel="00000000" w:rsidR="00000000" w:rsidRPr="00000000">
        <w:rPr>
          <w:sz w:val="24"/>
          <w:szCs w:val="24"/>
          <w:rtl w:val="0"/>
        </w:rPr>
        <w:t xml:space="preserve">Moq</w:t>
      </w:r>
      <w:r w:rsidDel="00000000" w:rsidR="00000000" w:rsidRPr="00000000">
        <w:rPr>
          <w:sz w:val="24"/>
          <w:szCs w:val="24"/>
          <w:rtl w:val="0"/>
        </w:rPr>
        <w:t xml:space="preserve">. El siguiente ejemplo prueba que, al consumir datos desde la API con un ID válido, se obtienen los resultados esperados.</w:t>
      </w:r>
    </w:p>
    <w:p w:rsidR="00000000" w:rsidDel="00000000" w:rsidP="00000000" w:rsidRDefault="00000000" w:rsidRPr="00000000" w14:paraId="000000B1">
      <w:pPr>
        <w:pStyle w:val="Heading4"/>
        <w:keepNext w:val="0"/>
        <w:keepLines w:val="0"/>
        <w:spacing w:after="40" w:before="240" w:lineRule="auto"/>
        <w:ind w:left="1440" w:firstLine="0"/>
        <w:rPr>
          <w:color w:val="000000"/>
        </w:rPr>
      </w:pPr>
      <w:bookmarkStart w:colFirst="0" w:colLast="0" w:name="_7qte212fgue4" w:id="3"/>
      <w:bookmarkEnd w:id="3"/>
      <w:r w:rsidDel="00000000" w:rsidR="00000000" w:rsidRPr="00000000">
        <w:rPr>
          <w:color w:val="000000"/>
          <w:rtl w:val="0"/>
        </w:rPr>
        <w:t xml:space="preserve">Código de prueba para </w:t>
      </w:r>
      <w:r w:rsidDel="00000000" w:rsidR="00000000" w:rsidRPr="00000000">
        <w:rPr>
          <w:color w:val="000000"/>
          <w:rtl w:val="0"/>
        </w:rPr>
        <w:t xml:space="preserve">IApiClient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B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67038" cy="2936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9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la base de datos: </w:t>
      </w:r>
      <w:r w:rsidDel="00000000" w:rsidR="00000000" w:rsidRPr="00000000">
        <w:rPr>
          <w:sz w:val="24"/>
          <w:szCs w:val="24"/>
          <w:rtl w:val="0"/>
        </w:rPr>
        <w:t xml:space="preserve">La capa de acceso a la base de datos (</w:t>
      </w:r>
      <w:r w:rsidDel="00000000" w:rsidR="00000000" w:rsidRPr="00000000">
        <w:rPr>
          <w:sz w:val="24"/>
          <w:szCs w:val="24"/>
          <w:rtl w:val="0"/>
        </w:rPr>
        <w:t xml:space="preserve">IDataRepository</w:t>
      </w:r>
      <w:r w:rsidDel="00000000" w:rsidR="00000000" w:rsidRPr="00000000">
        <w:rPr>
          <w:sz w:val="24"/>
          <w:szCs w:val="24"/>
          <w:rtl w:val="0"/>
        </w:rPr>
        <w:t xml:space="preserve">) fue simulada para devolver un conjunto de datos ficticio. Esto asegura que la lógica que consume estos datos funcione correctamente.</w:t>
      </w:r>
    </w:p>
    <w:p w:rsidR="00000000" w:rsidDel="00000000" w:rsidP="00000000" w:rsidRDefault="00000000" w:rsidRPr="00000000" w14:paraId="000000B4">
      <w:pPr>
        <w:pStyle w:val="Heading4"/>
        <w:keepNext w:val="0"/>
        <w:keepLines w:val="0"/>
        <w:spacing w:after="40" w:before="240" w:lineRule="auto"/>
        <w:ind w:left="1440" w:firstLine="0"/>
        <w:rPr>
          <w:color w:val="000000"/>
        </w:rPr>
      </w:pPr>
      <w:bookmarkStart w:colFirst="0" w:colLast="0" w:name="_amjejk4npiz0" w:id="4"/>
      <w:bookmarkEnd w:id="4"/>
      <w:r w:rsidDel="00000000" w:rsidR="00000000" w:rsidRPr="00000000">
        <w:rPr>
          <w:color w:val="000000"/>
          <w:rtl w:val="0"/>
        </w:rPr>
        <w:t xml:space="preserve">Código de prueba para </w:t>
      </w:r>
      <w:r w:rsidDel="00000000" w:rsidR="00000000" w:rsidRPr="00000000">
        <w:rPr>
          <w:color w:val="000000"/>
          <w:rtl w:val="0"/>
        </w:rPr>
        <w:t xml:space="preserve">IDataRepository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B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1159" cy="2325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159" cy="232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4"/>
          <w:szCs w:val="24"/>
        </w:rPr>
      </w:pPr>
      <w:bookmarkStart w:colFirst="0" w:colLast="0" w:name="_r13sszqxtqwk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Ejecución de pruebas:</w:t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ind w:left="1440" w:firstLine="0"/>
        <w:rPr>
          <w:color w:val="000000"/>
          <w:sz w:val="24"/>
          <w:szCs w:val="24"/>
        </w:rPr>
      </w:pPr>
      <w:bookmarkStart w:colFirst="0" w:colLast="0" w:name="_gpm3wcqo0aby" w:id="6"/>
      <w:bookmarkEnd w:id="6"/>
      <w:r w:rsidDel="00000000" w:rsidR="00000000" w:rsidRPr="00000000">
        <w:rPr>
          <w:color w:val="000000"/>
          <w:sz w:val="24"/>
          <w:szCs w:val="24"/>
          <w:rtl w:val="0"/>
        </w:rPr>
        <w:t xml:space="preserve">Las pruebas se ejecutan de la misma manera que con xUnit:</w:t>
      </w:r>
    </w:p>
    <w:p w:rsidR="00000000" w:rsidDel="00000000" w:rsidP="00000000" w:rsidRDefault="00000000" w:rsidRPr="00000000" w14:paraId="000000B8">
      <w:pPr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iagxiiesa3f3" w:id="7"/>
      <w:bookmarkEnd w:id="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¿Qué hace con las dependencias?</w:t>
      </w:r>
    </w:p>
    <w:p w:rsidR="00000000" w:rsidDel="00000000" w:rsidP="00000000" w:rsidRDefault="00000000" w:rsidRPr="00000000" w14:paraId="000000BA">
      <w:pPr>
        <w:numPr>
          <w:ilvl w:val="0"/>
          <w:numId w:val="38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Pruebas para la API:</w:t>
      </w:r>
    </w:p>
    <w:p w:rsidR="00000000" w:rsidDel="00000000" w:rsidP="00000000" w:rsidRDefault="00000000" w:rsidRPr="00000000" w14:paraId="000000BB">
      <w:pPr>
        <w:numPr>
          <w:ilvl w:val="1"/>
          <w:numId w:val="38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 que al consumir datos desde la API con un ID válido, los datos devueltos coincidan con lo esperado.</w:t>
      </w:r>
    </w:p>
    <w:p w:rsidR="00000000" w:rsidDel="00000000" w:rsidP="00000000" w:rsidRDefault="00000000" w:rsidRPr="00000000" w14:paraId="000000BC">
      <w:pPr>
        <w:numPr>
          <w:ilvl w:val="1"/>
          <w:numId w:val="38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 que se manejen correctamente los casos en que la API no devuelve datos.</w:t>
      </w:r>
    </w:p>
    <w:p w:rsidR="00000000" w:rsidDel="00000000" w:rsidP="00000000" w:rsidRDefault="00000000" w:rsidRPr="00000000" w14:paraId="000000BD">
      <w:pPr>
        <w:numPr>
          <w:ilvl w:val="0"/>
          <w:numId w:val="3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Pruebas para la base de datos:</w:t>
      </w:r>
    </w:p>
    <w:p w:rsidR="00000000" w:rsidDel="00000000" w:rsidP="00000000" w:rsidRDefault="00000000" w:rsidRPr="00000000" w14:paraId="000000BE">
      <w:pPr>
        <w:numPr>
          <w:ilvl w:val="1"/>
          <w:numId w:val="38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Simula la capa de acceso a datos para garantizar que la lógica que consume estos datos funcione correctamente.</w:t>
      </w:r>
    </w:p>
    <w:p w:rsidR="00000000" w:rsidDel="00000000" w:rsidP="00000000" w:rsidRDefault="00000000" w:rsidRPr="00000000" w14:paraId="000000BF">
      <w:pPr>
        <w:numPr>
          <w:ilvl w:val="1"/>
          <w:numId w:val="38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 datos ficticios para representar filas de una tabla.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7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216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7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8.png"/><Relationship Id="rId8" Type="http://schemas.openxmlformats.org/officeDocument/2006/relationships/image" Target="media/image19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21.png"/><Relationship Id="rId12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22.png"/><Relationship Id="rId17" Type="http://schemas.openxmlformats.org/officeDocument/2006/relationships/image" Target="media/image20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