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Competitive Intelligence Report - Executive Summary</w:t>
      </w:r>
    </w:p>
    <w:p>
      <w:pPr>
        <w:pStyle w:val="Heading2"/>
      </w:pPr>
      <w:r>
        <w:t>Market Overview</w:t>
      </w:r>
    </w:p>
    <w:p>
      <w:r>
        <w:t>This report covers a competitive scan of five major competitors in our market segment: AlphaSoft Inc, BetaSoft Co, GammaTech Ltd, DeltaWorks Corp, and EpsilonSys Pro. Pricing tiers range from $29 (BetaSoft Standard) to $59 (DeltaWorks Business) per month.</w:t>
      </w:r>
    </w:p>
    <w:p>
      <w:pPr>
        <w:pStyle w:val="Heading2"/>
      </w:pPr>
      <w:r>
        <w:t>Pricing Analysis</w:t>
      </w:r>
    </w:p>
    <w:p>
      <w:r>
        <w:t>Three competitors cluster in the $39-$49 mid-tier range with similar feature sets, while BetaSoft positions at the low end and DeltaWorks at the premium end. Annual pricing offers 17-20% discount across all five vendors. We see a clear pricing gap at the $35-$40 tier where no current competitor offers full API+SSO+Mobile coverage.</w:t>
      </w:r>
    </w:p>
    <w:p>
      <w:pPr>
        <w:pStyle w:val="Heading2"/>
      </w:pPr>
      <w:r>
        <w:t>Feature Comparison &amp; Differentiation</w:t>
      </w:r>
    </w:p>
    <w:p>
      <w:r>
        <w:t>API Access and SSO are table stakes for four of five competitors. Mobile coverage is uneven (only AlphaSoft, BetaSoft, and DeltaWorks have full mobile apps). Priority Support is offered by only AlphaSoft and DeltaWorks. Differentiation potential is highest in the combined mobile + priority-support segment.</w:t>
      </w:r>
    </w:p>
    <w:p>
      <w:pPr>
        <w:pStyle w:val="Heading2"/>
      </w:pPr>
      <w:r>
        <w:t>Identified Opportunities</w:t>
      </w:r>
    </w:p>
    <w:p>
      <w:r>
        <w:t>Opportunity 1 (High Priority): Position a mid-tier offering at $37-$40 with full API/SSO/Mobile coverage to capture the unmet pricing gap.</w:t>
      </w:r>
    </w:p>
    <w:p>
      <w:r>
        <w:t>Opportunity 2 (Medium Priority): Bundle priority support into the mid-tier to differentiate from BetaSoft and GammaTech.</w:t>
      </w:r>
    </w:p>
    <w:p>
      <w:r>
        <w:t>Opportunity 3 (Medium Priority): Target the mobile-first SMB segment where only three of five competitors have full mobile capability.</w:t>
      </w:r>
    </w:p>
    <w:p>
      <w:pPr>
        <w:pStyle w:val="Heading2"/>
      </w:pPr>
      <w:r>
        <w:t>Recommendations</w:t>
      </w:r>
    </w:p>
    <w:p>
      <w:r>
        <w:t>Recommend the Executive team approve a Pro Plus tier launch by Q2 2026 at $39/month, bundling API + SSO + mobile + priority support. Strategy briefing meeting scheduled to review findings and align on go/no-go decision.</w:t>
      </w:r>
    </w:p>
    <w:p>
      <w:pPr>
        <w:pStyle w:val="Heading2"/>
      </w:pPr>
      <w:r>
        <w:t>Risk Assessment</w:t>
      </w:r>
    </w:p>
    <w:p>
      <w:r>
        <w:t>Primary risk: AlphaSoft already covers similar feature set at $49 and may price-match. Mitigation: differentiate on bundled support SLAs and faster onboarding.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