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 Rankings Brief</w:t>
      </w:r>
    </w:p>
    <w:p>
      <w:r>
        <w:t>This brief summarizes the top-performing products in our shop based on units sold during the analysis period. The full ranking of the top 20 products is available in the accompanying Excel workbook.</w:t>
      </w:r>
    </w:p>
    <w:p>
      <w:pPr>
        <w:pStyle w:val="Heading1"/>
      </w:pPr>
      <w:r>
        <w:t>Top 3 Performers</w:t>
      </w:r>
    </w:p>
    <w:p>
      <w:r>
        <w:t>1. NIHARA Wood Smart Multipurpose Foldable Laptop Table with Cup Holder Ergonomic &amp; Rounded Edges (Black) — 199 units sold at $2.64 generating $525.36 in estimated revenue.</w:t>
      </w:r>
    </w:p>
    <w:p>
      <w:r>
        <w:t>2. (Renewed) JBL Flip 4 Portable Wireless Speaker with Powerful Bass &amp; Mic (Squad) — 198 units sold at $86.72 generating $17,170.56 in estimated revenue.</w:t>
      </w:r>
    </w:p>
    <w:p>
      <w:r>
        <w:t>3. LIMBANI BROTHERS Automatic Vacuum Sealing Machine — Vacuum Sealer for Flatbreads, Nuts, Vegetables, Fruits, Dry-Fruits — 197 units sold at $12.04 generating $2,371.88 in estimated revenue.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