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Nutritional Analysis of Traditional Chinese Cuisine</w:t>
      </w:r>
    </w:p>
    <w:p>
      <w:pPr>
        <w:pStyle w:val="Heading1"/>
      </w:pPr>
      <w:r>
        <w:t>Introduction</w:t>
      </w:r>
    </w:p>
    <w:p>
      <w:r>
        <w:t>This report studies the nutritional value of traditional Chinese cooking. Five dishes were selected from the recipe database across multiple categories, and their nutritional content was estimated using ingredient-level calorie and macronutrient data from the nutrition reference file. Academic papers related to Chinese diet, health, and traditional Asian cuisine nutrition were reviewed to support the analysis and recommendations.</w:t>
      </w:r>
    </w:p>
    <w:p>
      <w:pPr>
        <w:pStyle w:val="Heading1"/>
      </w:pPr>
      <w:r>
        <w:t>Recipe Analysis</w:t>
      </w:r>
    </w:p>
    <w:p>
      <w:r>
        <w:t>The selected dishes span five categories: meat (荤菜), seafood (水产), staple food (主食), soup (汤), and vegetables (素菜). Each dish was assigned an estimated calorie value and a health rating based on calorie density: Low for dishes under 250 kcal, Medium for 250-500 kcal, and High for over 500 kcal. 可乐鸡翅 (420 kcal) and 水煮鱼 (480 kcal) are rated Medium, 扬州炒饭 (600 kcal) is rated High, while 紫菜蛋花汤 (150 kcal) and 凉拌金针菇 (180 kcal) are rated Low.</w:t>
      </w:r>
    </w:p>
    <w:p>
      <w:pPr>
        <w:pStyle w:val="Heading1"/>
      </w:pPr>
      <w:r>
        <w:t>Literature Review</w:t>
      </w:r>
    </w:p>
    <w:p>
      <w:r>
        <w:t>Four relevant papers were reviewed. Dietary Patterns and Risk of Chronic Disease shows that diets rich in whole grains, fruits, vegetables, and lean proteins are associated with reduced chronic disease risk. Mediterranean Diet and Cardiovascular Health reports reductions in cardiovascular events from a meta-analysis of 23 trials. Plant-Based Diets: A Review of Evidence finds plant-based dietary patterns nutritionally adequate for disease prevention. Machine Learning for Drug Discovery illustrates computational methods applicable to nutrition research.</w:t>
      </w:r>
    </w:p>
    <w:p>
      <w:pPr>
        <w:pStyle w:val="Heading1"/>
      </w:pPr>
      <w:r>
        <w:t>Conclusions</w:t>
      </w:r>
    </w:p>
    <w:p>
      <w:r>
        <w:t>Traditional Chinese cuisine can be part of a healthy dietary pattern when portion sizes and cooking methods are chosen wisely. The health ratings and supporting research indicate that vegetable-based and soup dishes are low-calorie options, while staple and meat dishes should be balanced with vegetables. Overall, the findings support a varied, plant-forward interpretation of traditional Chinese cooking for wellness.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