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8B93C" w14:textId="0B99B331" w:rsidR="000403DA" w:rsidRPr="000403DA" w:rsidRDefault="000403DA" w:rsidP="000403DA">
      <w:pPr>
        <w:rPr>
          <w:b/>
          <w:bCs/>
          <w:lang w:val="es-EC"/>
        </w:rPr>
      </w:pPr>
      <w:r w:rsidRPr="000403DA">
        <w:rPr>
          <w:b/>
          <w:bCs/>
          <w:lang w:val="es-EC"/>
        </w:rPr>
        <w:t xml:space="preserve">Recomendaciones Técnicas EMC – Respuesta del Diseño V3 </w:t>
      </w:r>
    </w:p>
    <w:p w14:paraId="5D76E9A5" w14:textId="1B75CD3B" w:rsidR="000403DA" w:rsidRPr="000403DA" w:rsidRDefault="000403DA" w:rsidP="000403DA">
      <w:pPr>
        <w:rPr>
          <w:lang w:val="es-EC"/>
        </w:rPr>
      </w:pPr>
      <w:r w:rsidRPr="000403DA">
        <w:rPr>
          <w:b/>
          <w:bCs/>
          <w:lang w:val="es-EC"/>
        </w:rPr>
        <w:t>Proyecto:</w:t>
      </w:r>
      <w:r w:rsidRPr="000403DA">
        <w:rPr>
          <w:lang w:val="es-EC"/>
        </w:rPr>
        <w:t xml:space="preserve"> Módulo </w:t>
      </w:r>
      <w:r w:rsidR="00AD0B39">
        <w:rPr>
          <w:lang w:val="es-EC"/>
        </w:rPr>
        <w:t>Termocuplas</w:t>
      </w:r>
      <w:r w:rsidRPr="000403DA">
        <w:rPr>
          <w:lang w:val="es-EC"/>
        </w:rPr>
        <w:br/>
      </w:r>
      <w:r w:rsidRPr="000403DA">
        <w:rPr>
          <w:b/>
          <w:bCs/>
          <w:lang w:val="es-EC"/>
        </w:rPr>
        <w:t>Fecha:</w:t>
      </w:r>
      <w:r w:rsidRPr="000403DA">
        <w:rPr>
          <w:lang w:val="es-EC"/>
        </w:rPr>
        <w:t xml:space="preserve"> 03/01/2026 (base) – </w:t>
      </w:r>
      <w:r w:rsidRPr="000403DA">
        <w:rPr>
          <w:b/>
          <w:bCs/>
          <w:lang w:val="es-EC"/>
        </w:rPr>
        <w:t>Actualización de diseño: V3</w:t>
      </w:r>
    </w:p>
    <w:p w14:paraId="35EE3748" w14:textId="77777777" w:rsidR="000403DA" w:rsidRPr="000403DA" w:rsidRDefault="000403DA" w:rsidP="000403DA">
      <w:pPr>
        <w:rPr>
          <w:b/>
          <w:bCs/>
          <w:lang w:val="es-EC"/>
        </w:rPr>
      </w:pPr>
      <w:r w:rsidRPr="000403DA">
        <w:rPr>
          <w:b/>
          <w:bCs/>
          <w:lang w:val="es-EC"/>
        </w:rPr>
        <w:t>Alcance</w:t>
      </w:r>
    </w:p>
    <w:p w14:paraId="0ECBA4EB" w14:textId="77777777" w:rsidR="000403DA" w:rsidRPr="000403DA" w:rsidRDefault="000403DA" w:rsidP="000403DA">
      <w:pPr>
        <w:jc w:val="both"/>
        <w:rPr>
          <w:lang w:val="es-EC"/>
        </w:rPr>
      </w:pPr>
      <w:r w:rsidRPr="000403DA">
        <w:rPr>
          <w:lang w:val="es-EC"/>
        </w:rPr>
        <w:t xml:space="preserve">Este documento resume las medidas implementadas en </w:t>
      </w:r>
      <w:r w:rsidRPr="000403DA">
        <w:rPr>
          <w:b/>
          <w:bCs/>
          <w:lang w:val="es-EC"/>
        </w:rPr>
        <w:t xml:space="preserve">esquemático y PCB </w:t>
      </w:r>
      <w:proofErr w:type="spellStart"/>
      <w:r w:rsidRPr="000403DA">
        <w:rPr>
          <w:b/>
          <w:bCs/>
          <w:lang w:val="es-EC"/>
        </w:rPr>
        <w:t>KiCad</w:t>
      </w:r>
      <w:proofErr w:type="spellEnd"/>
      <w:r w:rsidRPr="000403DA">
        <w:rPr>
          <w:b/>
          <w:bCs/>
          <w:lang w:val="es-EC"/>
        </w:rPr>
        <w:t xml:space="preserve"> V3</w:t>
      </w:r>
      <w:r w:rsidRPr="000403DA">
        <w:rPr>
          <w:lang w:val="es-EC"/>
        </w:rPr>
        <w:t xml:space="preserve">, las cuales </w:t>
      </w:r>
      <w:r w:rsidRPr="000403DA">
        <w:rPr>
          <w:b/>
          <w:bCs/>
          <w:lang w:val="es-EC"/>
        </w:rPr>
        <w:t>acogen y consolidan</w:t>
      </w:r>
      <w:r w:rsidRPr="000403DA">
        <w:rPr>
          <w:lang w:val="es-EC"/>
        </w:rPr>
        <w:t xml:space="preserve"> las acciones correctivas recomendadas en la revisión previa (V2). No constituye aprobación ni validación EMC, debido a que aún no se han ejecutado pruebas físicas ni ensayos de laboratorio.</w:t>
      </w:r>
    </w:p>
    <w:p w14:paraId="35828418" w14:textId="77777777" w:rsidR="000403DA" w:rsidRPr="000403DA" w:rsidRDefault="000403DA" w:rsidP="000403DA">
      <w:pPr>
        <w:jc w:val="both"/>
        <w:rPr>
          <w:b/>
          <w:bCs/>
          <w:lang w:val="es-EC"/>
        </w:rPr>
      </w:pPr>
      <w:r w:rsidRPr="000403DA">
        <w:rPr>
          <w:b/>
          <w:bCs/>
          <w:lang w:val="es-EC"/>
        </w:rPr>
        <w:t>Estado</w:t>
      </w:r>
    </w:p>
    <w:p w14:paraId="6B125373" w14:textId="77777777" w:rsidR="000403DA" w:rsidRPr="000403DA" w:rsidRDefault="000403DA" w:rsidP="000403DA">
      <w:pPr>
        <w:rPr>
          <w:lang w:val="es-EC"/>
        </w:rPr>
      </w:pPr>
      <w:r w:rsidRPr="000403DA">
        <w:rPr>
          <w:b/>
          <w:bCs/>
          <w:lang w:val="es-EC"/>
        </w:rPr>
        <w:t>Diseño V3 actualizado para cumplimiento documental EMC.</w:t>
      </w:r>
      <w:r w:rsidRPr="000403DA">
        <w:rPr>
          <w:lang w:val="es-EC"/>
        </w:rPr>
        <w:br/>
        <w:t xml:space="preserve">Se incorporan mejoras de retorno, referencia de chasis, protección de interfaces y ordenamiento del </w:t>
      </w:r>
      <w:proofErr w:type="spellStart"/>
      <w:r w:rsidRPr="000403DA">
        <w:rPr>
          <w:lang w:val="es-EC"/>
        </w:rPr>
        <w:t>layout</w:t>
      </w:r>
      <w:proofErr w:type="spellEnd"/>
      <w:r w:rsidRPr="000403DA">
        <w:rPr>
          <w:lang w:val="es-EC"/>
        </w:rPr>
        <w:t>, manteniendo el enfoque de “uniones controladas” para minimizar lazos y acoplamientos.</w:t>
      </w:r>
    </w:p>
    <w:p w14:paraId="39184E9A" w14:textId="062958C9" w:rsidR="000403DA" w:rsidRPr="000403DA" w:rsidRDefault="000403DA" w:rsidP="000403DA">
      <w:pPr>
        <w:jc w:val="both"/>
        <w:rPr>
          <w:lang w:val="es-EC"/>
        </w:rPr>
      </w:pPr>
    </w:p>
    <w:p w14:paraId="748C2C1B" w14:textId="77777777" w:rsidR="000403DA" w:rsidRPr="000403DA" w:rsidRDefault="000403DA" w:rsidP="000403DA">
      <w:pPr>
        <w:numPr>
          <w:ilvl w:val="0"/>
          <w:numId w:val="28"/>
        </w:numPr>
        <w:tabs>
          <w:tab w:val="num" w:pos="360"/>
        </w:tabs>
        <w:jc w:val="both"/>
        <w:rPr>
          <w:b/>
          <w:bCs/>
          <w:lang w:val="es-EC"/>
        </w:rPr>
      </w:pPr>
      <w:r w:rsidRPr="000403DA">
        <w:rPr>
          <w:b/>
          <w:bCs/>
          <w:lang w:val="es-EC"/>
        </w:rPr>
        <w:t>Resumen de acciones implementadas en V3</w:t>
      </w:r>
    </w:p>
    <w:p w14:paraId="4084F08F" w14:textId="77777777" w:rsidR="000403DA" w:rsidRPr="000403DA" w:rsidRDefault="000403DA" w:rsidP="000403DA">
      <w:pPr>
        <w:jc w:val="both"/>
        <w:rPr>
          <w:b/>
          <w:bCs/>
          <w:lang w:val="es-EC"/>
        </w:rPr>
      </w:pPr>
      <w:r w:rsidRPr="000403DA">
        <w:rPr>
          <w:b/>
          <w:bCs/>
          <w:lang w:val="es-EC"/>
        </w:rPr>
        <w:t>1) Unión controlada AGND ↔ GND (punto único) – Implementado</w:t>
      </w:r>
    </w:p>
    <w:p w14:paraId="470D7564" w14:textId="77777777" w:rsidR="000403DA" w:rsidRPr="000403DA" w:rsidRDefault="000403DA" w:rsidP="000403DA">
      <w:pPr>
        <w:numPr>
          <w:ilvl w:val="0"/>
          <w:numId w:val="29"/>
        </w:numPr>
        <w:jc w:val="both"/>
        <w:rPr>
          <w:lang w:val="es-EC"/>
        </w:rPr>
      </w:pPr>
      <w:r w:rsidRPr="000403DA">
        <w:rPr>
          <w:lang w:val="es-EC"/>
        </w:rPr>
        <w:t>Se mantienen zonas separadas AGND y GND/DGND.</w:t>
      </w:r>
    </w:p>
    <w:p w14:paraId="6A5D5631" w14:textId="7DF7D587" w:rsidR="000403DA" w:rsidRDefault="000403DA" w:rsidP="000403DA">
      <w:pPr>
        <w:numPr>
          <w:ilvl w:val="0"/>
          <w:numId w:val="29"/>
        </w:numPr>
        <w:jc w:val="both"/>
        <w:rPr>
          <w:lang w:val="es-EC"/>
        </w:rPr>
      </w:pPr>
      <w:r w:rsidRPr="000403DA">
        <w:rPr>
          <w:lang w:val="es-EC"/>
        </w:rPr>
        <w:t xml:space="preserve">Se conserva un </w:t>
      </w:r>
      <w:r w:rsidRPr="000403DA">
        <w:rPr>
          <w:b/>
          <w:bCs/>
          <w:lang w:val="es-EC"/>
        </w:rPr>
        <w:t>punto único</w:t>
      </w:r>
      <w:r w:rsidRPr="000403DA">
        <w:rPr>
          <w:lang w:val="es-EC"/>
        </w:rPr>
        <w:t xml:space="preserve"> de unión mediante </w:t>
      </w:r>
      <w:r w:rsidRPr="000403DA">
        <w:rPr>
          <w:b/>
          <w:bCs/>
          <w:lang w:val="es-EC"/>
        </w:rPr>
        <w:t>NET-TIE</w:t>
      </w:r>
      <w:r w:rsidRPr="000403DA">
        <w:rPr>
          <w:lang w:val="es-EC"/>
        </w:rPr>
        <w:t>, evitando conexiones no intencionales por cobre.</w:t>
      </w:r>
    </w:p>
    <w:p w14:paraId="3C4AA698" w14:textId="59591653" w:rsidR="000403DA" w:rsidRPr="003F46EA" w:rsidRDefault="003F46EA" w:rsidP="000403DA">
      <w:pPr>
        <w:ind w:left="720"/>
        <w:jc w:val="center"/>
        <w:rPr>
          <w:lang w:val="es-EC"/>
        </w:rPr>
      </w:pPr>
      <w:r w:rsidRPr="003F46EA">
        <w:rPr>
          <w:noProof/>
          <w:lang w:val="es-EC"/>
        </w:rPr>
        <w:drawing>
          <wp:inline distT="0" distB="0" distL="0" distR="0" wp14:anchorId="49BA509C" wp14:editId="3A9A6D49">
            <wp:extent cx="3628070" cy="3067050"/>
            <wp:effectExtent l="0" t="0" r="0" b="0"/>
            <wp:docPr id="1557465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659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807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07FFA" w14:textId="5456A7E0" w:rsidR="000403DA" w:rsidRPr="000403DA" w:rsidRDefault="000403DA" w:rsidP="000403DA">
      <w:pPr>
        <w:jc w:val="both"/>
        <w:rPr>
          <w:b/>
          <w:bCs/>
          <w:lang w:val="es-EC"/>
        </w:rPr>
      </w:pPr>
      <w:r w:rsidRPr="000403DA">
        <w:rPr>
          <w:b/>
          <w:bCs/>
          <w:lang w:val="es-EC"/>
        </w:rPr>
        <w:t>2) Estrategia CHASSIS/SHIELD ↔ GND – Implementado</w:t>
      </w:r>
    </w:p>
    <w:p w14:paraId="08FA5C10" w14:textId="77777777" w:rsidR="000403DA" w:rsidRPr="000403DA" w:rsidRDefault="000403DA" w:rsidP="000403DA">
      <w:pPr>
        <w:numPr>
          <w:ilvl w:val="0"/>
          <w:numId w:val="30"/>
        </w:numPr>
        <w:jc w:val="both"/>
        <w:rPr>
          <w:lang w:val="es-EC"/>
        </w:rPr>
      </w:pPr>
      <w:r w:rsidRPr="000403DA">
        <w:rPr>
          <w:lang w:val="es-EC"/>
        </w:rPr>
        <w:t xml:space="preserve">Se definió red </w:t>
      </w:r>
      <w:r w:rsidRPr="000403DA">
        <w:rPr>
          <w:b/>
          <w:bCs/>
          <w:lang w:val="es-EC"/>
        </w:rPr>
        <w:t>CHASSIS/SHIELD</w:t>
      </w:r>
      <w:r w:rsidRPr="000403DA">
        <w:rPr>
          <w:lang w:val="es-EC"/>
        </w:rPr>
        <w:t xml:space="preserve"> y cobre dedicado en el área de interfaz.</w:t>
      </w:r>
    </w:p>
    <w:p w14:paraId="07AA74CF" w14:textId="77777777" w:rsidR="000403DA" w:rsidRPr="000403DA" w:rsidRDefault="000403DA" w:rsidP="000403DA">
      <w:pPr>
        <w:numPr>
          <w:ilvl w:val="0"/>
          <w:numId w:val="30"/>
        </w:numPr>
        <w:jc w:val="both"/>
        <w:rPr>
          <w:lang w:val="es-EC"/>
        </w:rPr>
      </w:pPr>
      <w:r w:rsidRPr="000403DA">
        <w:rPr>
          <w:lang w:val="es-EC"/>
        </w:rPr>
        <w:t xml:space="preserve">Se aplicó unión controlada </w:t>
      </w:r>
      <w:r w:rsidRPr="000403DA">
        <w:rPr>
          <w:b/>
          <w:bCs/>
          <w:lang w:val="es-EC"/>
        </w:rPr>
        <w:t>única</w:t>
      </w:r>
      <w:r w:rsidRPr="000403DA">
        <w:rPr>
          <w:lang w:val="es-EC"/>
        </w:rPr>
        <w:t xml:space="preserve"> CHASSIS↔GND con:</w:t>
      </w:r>
    </w:p>
    <w:p w14:paraId="1824D8BD" w14:textId="78AAD83D" w:rsidR="003F46EA" w:rsidRPr="003F46EA" w:rsidRDefault="000403DA" w:rsidP="003F46EA">
      <w:pPr>
        <w:numPr>
          <w:ilvl w:val="1"/>
          <w:numId w:val="30"/>
        </w:numPr>
        <w:jc w:val="both"/>
        <w:rPr>
          <w:lang w:val="es-EC"/>
        </w:rPr>
      </w:pPr>
      <w:proofErr w:type="spellStart"/>
      <w:r w:rsidRPr="000403DA">
        <w:rPr>
          <w:b/>
          <w:bCs/>
          <w:lang w:val="es-EC"/>
        </w:rPr>
        <w:t>Rch</w:t>
      </w:r>
      <w:proofErr w:type="spellEnd"/>
      <w:r w:rsidRPr="000403DA">
        <w:rPr>
          <w:b/>
          <w:bCs/>
          <w:lang w:val="es-EC"/>
        </w:rPr>
        <w:t xml:space="preserve"> = 1 MΩ</w:t>
      </w:r>
    </w:p>
    <w:p w14:paraId="5ED1D607" w14:textId="77777777" w:rsidR="000403DA" w:rsidRPr="000403DA" w:rsidRDefault="000403DA" w:rsidP="000403DA">
      <w:pPr>
        <w:numPr>
          <w:ilvl w:val="1"/>
          <w:numId w:val="30"/>
        </w:numPr>
        <w:jc w:val="both"/>
        <w:rPr>
          <w:lang w:val="es-EC"/>
        </w:rPr>
      </w:pPr>
      <w:proofErr w:type="spellStart"/>
      <w:r w:rsidRPr="000403DA">
        <w:rPr>
          <w:b/>
          <w:bCs/>
          <w:lang w:val="es-EC"/>
        </w:rPr>
        <w:lastRenderedPageBreak/>
        <w:t>Cch</w:t>
      </w:r>
      <w:proofErr w:type="spellEnd"/>
      <w:r w:rsidRPr="000403DA">
        <w:rPr>
          <w:b/>
          <w:bCs/>
          <w:lang w:val="es-EC"/>
        </w:rPr>
        <w:t xml:space="preserve"> = 1 </w:t>
      </w:r>
      <w:proofErr w:type="spellStart"/>
      <w:r w:rsidRPr="000403DA">
        <w:rPr>
          <w:b/>
          <w:bCs/>
          <w:lang w:val="es-EC"/>
        </w:rPr>
        <w:t>nF</w:t>
      </w:r>
      <w:proofErr w:type="spellEnd"/>
      <w:r w:rsidRPr="000403DA">
        <w:rPr>
          <w:lang w:val="es-EC"/>
        </w:rPr>
        <w:t xml:space="preserve"> (o rango equivalente)</w:t>
      </w:r>
    </w:p>
    <w:p w14:paraId="330CB970" w14:textId="3700161D" w:rsidR="000403DA" w:rsidRPr="000403DA" w:rsidRDefault="003F46EA" w:rsidP="000403DA">
      <w:pPr>
        <w:numPr>
          <w:ilvl w:val="1"/>
          <w:numId w:val="30"/>
        </w:numPr>
        <w:jc w:val="both"/>
        <w:rPr>
          <w:lang w:val="es-EC"/>
        </w:rPr>
      </w:pPr>
      <w:r>
        <w:rPr>
          <w:b/>
          <w:bCs/>
          <w:lang w:val="es-EC"/>
        </w:rPr>
        <w:t xml:space="preserve">Jumper </w:t>
      </w:r>
      <w:r>
        <w:rPr>
          <w:lang w:val="es-EC"/>
        </w:rPr>
        <w:t>de unión</w:t>
      </w:r>
      <w:r w:rsidR="000403DA" w:rsidRPr="000403DA">
        <w:rPr>
          <w:lang w:val="es-EC"/>
        </w:rPr>
        <w:t xml:space="preserve"> para pruebas</w:t>
      </w:r>
    </w:p>
    <w:p w14:paraId="0A32D0F0" w14:textId="213B7047" w:rsidR="000403DA" w:rsidRDefault="000403DA" w:rsidP="000403DA">
      <w:pPr>
        <w:numPr>
          <w:ilvl w:val="0"/>
          <w:numId w:val="30"/>
        </w:numPr>
        <w:jc w:val="both"/>
        <w:rPr>
          <w:lang w:val="es-EC"/>
        </w:rPr>
      </w:pPr>
      <w:r w:rsidRPr="000403DA">
        <w:rPr>
          <w:lang w:val="es-EC"/>
        </w:rPr>
        <w:t xml:space="preserve">El bloque se ubicó </w:t>
      </w:r>
      <w:r w:rsidRPr="000403DA">
        <w:rPr>
          <w:b/>
          <w:bCs/>
          <w:lang w:val="es-EC"/>
        </w:rPr>
        <w:t xml:space="preserve">cerca </w:t>
      </w:r>
      <w:r w:rsidR="003F46EA">
        <w:rPr>
          <w:lang w:val="es-EC"/>
        </w:rPr>
        <w:t xml:space="preserve">de la entrada de </w:t>
      </w:r>
      <w:r w:rsidR="00AD0B39">
        <w:rPr>
          <w:lang w:val="es-EC"/>
        </w:rPr>
        <w:t>las termocuplas</w:t>
      </w:r>
      <w:r w:rsidRPr="000403DA">
        <w:rPr>
          <w:lang w:val="es-EC"/>
        </w:rPr>
        <w:t xml:space="preserve"> para reducir inductancia y mejorar desempeño HF/ESD.</w:t>
      </w:r>
    </w:p>
    <w:p w14:paraId="05F37023" w14:textId="58E0D813" w:rsidR="000403DA" w:rsidRPr="000403DA" w:rsidRDefault="003F46EA" w:rsidP="000403DA">
      <w:pPr>
        <w:jc w:val="center"/>
        <w:rPr>
          <w:lang w:val="es-EC"/>
        </w:rPr>
      </w:pPr>
      <w:r w:rsidRPr="003F46EA">
        <w:rPr>
          <w:noProof/>
          <w:lang w:val="es-EC"/>
        </w:rPr>
        <w:drawing>
          <wp:inline distT="0" distB="0" distL="0" distR="0" wp14:anchorId="44CE4857" wp14:editId="11764D16">
            <wp:extent cx="2336517" cy="3038475"/>
            <wp:effectExtent l="0" t="0" r="6985" b="0"/>
            <wp:docPr id="1569138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383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9210" cy="304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63318" w14:textId="77777777" w:rsidR="000403DA" w:rsidRPr="000403DA" w:rsidRDefault="000403DA" w:rsidP="000403DA">
      <w:pPr>
        <w:jc w:val="both"/>
        <w:rPr>
          <w:b/>
          <w:bCs/>
          <w:lang w:val="es-EC"/>
        </w:rPr>
      </w:pPr>
      <w:r w:rsidRPr="000403DA">
        <w:rPr>
          <w:b/>
          <w:bCs/>
          <w:lang w:val="es-EC"/>
        </w:rPr>
        <w:t>3) USB-C de servicio: protección ESD en D+/D− – Implementado</w:t>
      </w:r>
    </w:p>
    <w:p w14:paraId="69630A7D" w14:textId="77777777" w:rsidR="000403DA" w:rsidRPr="000403DA" w:rsidRDefault="000403DA" w:rsidP="000403DA">
      <w:pPr>
        <w:numPr>
          <w:ilvl w:val="0"/>
          <w:numId w:val="31"/>
        </w:numPr>
        <w:jc w:val="both"/>
        <w:rPr>
          <w:lang w:val="es-EC"/>
        </w:rPr>
      </w:pPr>
      <w:r w:rsidRPr="000403DA">
        <w:rPr>
          <w:lang w:val="es-EC"/>
        </w:rPr>
        <w:t>Se agregó protección ESD dedicada de baja capacitancia (ej. TPD2EUSB30 o equivalente).</w:t>
      </w:r>
    </w:p>
    <w:p w14:paraId="17965765" w14:textId="77777777" w:rsidR="000403DA" w:rsidRDefault="000403DA" w:rsidP="000403DA">
      <w:pPr>
        <w:numPr>
          <w:ilvl w:val="0"/>
          <w:numId w:val="31"/>
        </w:numPr>
        <w:jc w:val="both"/>
        <w:rPr>
          <w:lang w:val="es-EC"/>
        </w:rPr>
      </w:pPr>
      <w:r w:rsidRPr="000403DA">
        <w:rPr>
          <w:lang w:val="es-EC"/>
        </w:rPr>
        <w:t xml:space="preserve">Se mantiene el criterio de ubicación </w:t>
      </w:r>
      <w:r w:rsidRPr="000403DA">
        <w:rPr>
          <w:b/>
          <w:bCs/>
          <w:lang w:val="es-EC"/>
        </w:rPr>
        <w:t>próxima al conector</w:t>
      </w:r>
      <w:r w:rsidRPr="000403DA">
        <w:rPr>
          <w:lang w:val="es-EC"/>
        </w:rPr>
        <w:t xml:space="preserve"> y ruteo corto/simétrico.</w:t>
      </w:r>
    </w:p>
    <w:p w14:paraId="60A9B78E" w14:textId="77777777" w:rsidR="000403DA" w:rsidRDefault="000403DA" w:rsidP="000403DA">
      <w:pPr>
        <w:jc w:val="both"/>
        <w:rPr>
          <w:lang w:val="es-EC"/>
        </w:rPr>
      </w:pPr>
    </w:p>
    <w:p w14:paraId="46316051" w14:textId="5441DB4B" w:rsidR="000403DA" w:rsidRPr="000403DA" w:rsidRDefault="003F46EA" w:rsidP="000403DA">
      <w:pPr>
        <w:jc w:val="center"/>
        <w:rPr>
          <w:lang w:val="es-EC"/>
        </w:rPr>
      </w:pPr>
      <w:r w:rsidRPr="003F46EA">
        <w:rPr>
          <w:noProof/>
          <w:lang w:val="es-EC"/>
        </w:rPr>
        <w:drawing>
          <wp:inline distT="0" distB="0" distL="0" distR="0" wp14:anchorId="7D869F43" wp14:editId="3417AF0D">
            <wp:extent cx="3565241" cy="2646680"/>
            <wp:effectExtent l="0" t="0" r="0" b="1270"/>
            <wp:docPr id="344136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36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8594" cy="264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8C70" w14:textId="77777777" w:rsidR="000403DA" w:rsidRPr="000403DA" w:rsidRDefault="000403DA" w:rsidP="000403DA">
      <w:pPr>
        <w:jc w:val="both"/>
        <w:rPr>
          <w:b/>
          <w:bCs/>
          <w:lang w:val="es-EC"/>
        </w:rPr>
      </w:pPr>
      <w:r w:rsidRPr="000403DA">
        <w:rPr>
          <w:b/>
          <w:bCs/>
          <w:lang w:val="es-EC"/>
        </w:rPr>
        <w:t>4) Separación cobre GND vs cobre CHASSIS – Implementado</w:t>
      </w:r>
    </w:p>
    <w:p w14:paraId="064FA139" w14:textId="77777777" w:rsidR="000403DA" w:rsidRDefault="000403DA" w:rsidP="000403DA">
      <w:pPr>
        <w:numPr>
          <w:ilvl w:val="0"/>
          <w:numId w:val="32"/>
        </w:numPr>
        <w:jc w:val="both"/>
        <w:rPr>
          <w:lang w:val="es-EC"/>
        </w:rPr>
      </w:pPr>
      <w:r w:rsidRPr="000403DA">
        <w:rPr>
          <w:lang w:val="es-EC"/>
        </w:rPr>
        <w:lastRenderedPageBreak/>
        <w:t>Se separaron físicamente las zonas de cobre CHASSIS y GND, manteniendo únicamente la unión definida por el bloque RC.</w:t>
      </w:r>
    </w:p>
    <w:p w14:paraId="2810D390" w14:textId="238BD70F" w:rsidR="000403DA" w:rsidRPr="000403DA" w:rsidRDefault="003F46EA" w:rsidP="002F0DEA">
      <w:pPr>
        <w:jc w:val="center"/>
        <w:rPr>
          <w:lang w:val="es-EC"/>
        </w:rPr>
      </w:pPr>
      <w:r w:rsidRPr="003F46EA">
        <w:rPr>
          <w:noProof/>
          <w:lang w:val="es-EC"/>
        </w:rPr>
        <w:drawing>
          <wp:inline distT="0" distB="0" distL="0" distR="0" wp14:anchorId="46C61BB6" wp14:editId="7D36796C">
            <wp:extent cx="3990975" cy="2186495"/>
            <wp:effectExtent l="0" t="0" r="0" b="4445"/>
            <wp:docPr id="859040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40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8525" cy="219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8B6FD" w14:textId="77777777" w:rsidR="000403DA" w:rsidRPr="000403DA" w:rsidRDefault="000403DA" w:rsidP="000403DA">
      <w:pPr>
        <w:jc w:val="both"/>
        <w:rPr>
          <w:b/>
          <w:bCs/>
          <w:lang w:val="es-EC"/>
        </w:rPr>
      </w:pPr>
      <w:r w:rsidRPr="000403DA">
        <w:rPr>
          <w:b/>
          <w:bCs/>
          <w:lang w:val="es-EC"/>
        </w:rPr>
        <w:t>5) RS-485: protección y robustez frente a cableado real – En refuerzo</w:t>
      </w:r>
    </w:p>
    <w:p w14:paraId="75C0D2FC" w14:textId="5F42A3AA" w:rsidR="000403DA" w:rsidRPr="000403DA" w:rsidRDefault="000403DA" w:rsidP="000403DA">
      <w:pPr>
        <w:numPr>
          <w:ilvl w:val="0"/>
          <w:numId w:val="33"/>
        </w:numPr>
        <w:jc w:val="both"/>
        <w:rPr>
          <w:lang w:val="es-EC"/>
        </w:rPr>
      </w:pPr>
      <w:r w:rsidRPr="000403DA">
        <w:rPr>
          <w:lang w:val="es-EC"/>
        </w:rPr>
        <w:t xml:space="preserve">Se revisó el bloque RS-485 y se orienta a reforzar protección cerca del conector </w:t>
      </w:r>
      <w:r w:rsidR="003F46EA">
        <w:rPr>
          <w:lang w:val="es-EC"/>
        </w:rPr>
        <w:t>añadiendo un TVS dedicado para señales, un CMC y el acoplamiento al chasis.</w:t>
      </w:r>
    </w:p>
    <w:p w14:paraId="016B0DE7" w14:textId="77777777" w:rsidR="000403DA" w:rsidRDefault="000403DA" w:rsidP="000403DA">
      <w:pPr>
        <w:numPr>
          <w:ilvl w:val="0"/>
          <w:numId w:val="33"/>
        </w:numPr>
        <w:jc w:val="both"/>
        <w:rPr>
          <w:lang w:val="es-EC"/>
        </w:rPr>
      </w:pPr>
      <w:r w:rsidRPr="000403DA">
        <w:rPr>
          <w:lang w:val="es-EC"/>
        </w:rPr>
        <w:t>La condición final de robustez depende de pruebas con cableado real (longitud, blindaje y puesta a tierra).</w:t>
      </w:r>
    </w:p>
    <w:p w14:paraId="727E46D5" w14:textId="5D55426D" w:rsidR="000403DA" w:rsidRPr="000403DA" w:rsidRDefault="003F46EA" w:rsidP="000403DA">
      <w:pPr>
        <w:ind w:left="720"/>
        <w:jc w:val="center"/>
        <w:rPr>
          <w:lang w:val="es-EC"/>
        </w:rPr>
      </w:pPr>
      <w:r w:rsidRPr="003F46EA">
        <w:rPr>
          <w:noProof/>
          <w:lang w:val="es-EC"/>
        </w:rPr>
        <w:drawing>
          <wp:inline distT="0" distB="0" distL="0" distR="0" wp14:anchorId="2AE235A7" wp14:editId="5A672B71">
            <wp:extent cx="5400040" cy="4269740"/>
            <wp:effectExtent l="0" t="0" r="0" b="0"/>
            <wp:docPr id="1295862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628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EC93" w14:textId="6A20DDA0" w:rsidR="000403DA" w:rsidRPr="000403DA" w:rsidRDefault="000403DA" w:rsidP="000403DA">
      <w:pPr>
        <w:jc w:val="both"/>
        <w:rPr>
          <w:b/>
          <w:bCs/>
          <w:lang w:val="es-EC"/>
        </w:rPr>
      </w:pPr>
      <w:r w:rsidRPr="000403DA">
        <w:rPr>
          <w:b/>
          <w:bCs/>
          <w:lang w:val="es-EC"/>
        </w:rPr>
        <w:t xml:space="preserve">6) </w:t>
      </w:r>
      <w:r w:rsidR="003F46EA">
        <w:rPr>
          <w:b/>
          <w:bCs/>
          <w:lang w:val="es-EC"/>
        </w:rPr>
        <w:t>C</w:t>
      </w:r>
      <w:r w:rsidRPr="000403DA">
        <w:rPr>
          <w:b/>
          <w:bCs/>
          <w:lang w:val="es-EC"/>
        </w:rPr>
        <w:t>onclusión</w:t>
      </w:r>
    </w:p>
    <w:p w14:paraId="3E7F44FA" w14:textId="1F9B8E81" w:rsidR="00AD0B39" w:rsidRPr="00AD0B39" w:rsidRDefault="000403DA" w:rsidP="00AD0B39">
      <w:pPr>
        <w:jc w:val="both"/>
        <w:rPr>
          <w:lang w:val="es-EC"/>
        </w:rPr>
      </w:pPr>
      <w:r w:rsidRPr="000403DA">
        <w:rPr>
          <w:lang w:val="es-EC"/>
        </w:rPr>
        <w:lastRenderedPageBreak/>
        <w:t xml:space="preserve">El </w:t>
      </w:r>
      <w:r w:rsidRPr="000403DA">
        <w:rPr>
          <w:b/>
          <w:bCs/>
          <w:lang w:val="es-EC"/>
        </w:rPr>
        <w:t>diseño V3</w:t>
      </w:r>
      <w:r w:rsidRPr="000403DA">
        <w:rPr>
          <w:lang w:val="es-EC"/>
        </w:rPr>
        <w:t xml:space="preserve"> </w:t>
      </w:r>
      <w:r w:rsidR="00AD0B39" w:rsidRPr="00AD0B39">
        <w:rPr>
          <w:lang w:val="es-EC"/>
        </w:rPr>
        <w:t xml:space="preserve">mejora el bloque </w:t>
      </w:r>
      <w:r w:rsidR="00AD0B39" w:rsidRPr="00AD0B39">
        <w:rPr>
          <w:b/>
          <w:bCs/>
          <w:lang w:val="es-EC"/>
        </w:rPr>
        <w:t>RS-485</w:t>
      </w:r>
      <w:r w:rsidR="00AD0B39" w:rsidRPr="00AD0B39">
        <w:rPr>
          <w:lang w:val="es-EC"/>
        </w:rPr>
        <w:t xml:space="preserve"> principalmente en </w:t>
      </w:r>
      <w:r w:rsidR="00AD0B39" w:rsidRPr="00AD0B39">
        <w:rPr>
          <w:b/>
          <w:bCs/>
          <w:lang w:val="es-EC"/>
        </w:rPr>
        <w:t>robustez y EMC</w:t>
      </w:r>
      <w:r w:rsidR="00AD0B39" w:rsidRPr="00AD0B39">
        <w:rPr>
          <w:lang w:val="es-EC"/>
        </w:rPr>
        <w:t xml:space="preserve">: incorpora </w:t>
      </w:r>
      <w:r w:rsidR="00AD0B39" w:rsidRPr="00AD0B39">
        <w:rPr>
          <w:b/>
          <w:bCs/>
          <w:lang w:val="es-EC"/>
        </w:rPr>
        <w:t>filtrado por choque de modo común (CMC)</w:t>
      </w:r>
      <w:r w:rsidR="00AD0B39" w:rsidRPr="00AD0B39">
        <w:rPr>
          <w:lang w:val="es-EC"/>
        </w:rPr>
        <w:t xml:space="preserve">, mantiene la </w:t>
      </w:r>
      <w:r w:rsidR="00AD0B39" w:rsidRPr="00AD0B39">
        <w:rPr>
          <w:b/>
          <w:bCs/>
          <w:lang w:val="es-EC"/>
        </w:rPr>
        <w:t>terminación de 120 Ω seleccionable por jumper</w:t>
      </w:r>
      <w:r w:rsidR="00AD0B39" w:rsidRPr="00AD0B39">
        <w:rPr>
          <w:lang w:val="es-EC"/>
        </w:rPr>
        <w:t xml:space="preserve"> para usarla solo cuando el equipo sea extremo de línea, y optimiza la </w:t>
      </w:r>
      <w:r w:rsidR="00AD0B39" w:rsidRPr="00AD0B39">
        <w:rPr>
          <w:b/>
          <w:bCs/>
          <w:lang w:val="es-EC"/>
        </w:rPr>
        <w:t>protección con TVS</w:t>
      </w:r>
      <w:r w:rsidR="00AD0B39" w:rsidRPr="00AD0B39">
        <w:rPr>
          <w:lang w:val="es-EC"/>
        </w:rPr>
        <w:t xml:space="preserve"> y el orden de implementación (conector → protección → filtro → </w:t>
      </w:r>
      <w:proofErr w:type="spellStart"/>
      <w:r w:rsidR="00AD0B39" w:rsidRPr="00AD0B39">
        <w:rPr>
          <w:lang w:val="es-EC"/>
        </w:rPr>
        <w:t>transceiver</w:t>
      </w:r>
      <w:proofErr w:type="spellEnd"/>
      <w:r w:rsidR="00AD0B39" w:rsidRPr="00AD0B39">
        <w:rPr>
          <w:lang w:val="es-EC"/>
        </w:rPr>
        <w:t xml:space="preserve">), reduciendo susceptibilidad a ruido/ESD y haciendo la interfaz más estable en cables largos y entornos industriales. </w:t>
      </w:r>
    </w:p>
    <w:p w14:paraId="0E76991E" w14:textId="75B97280" w:rsidR="00484FAA" w:rsidRPr="003D1C3D" w:rsidRDefault="003F46EA" w:rsidP="003D1C3D">
      <w:pPr>
        <w:jc w:val="both"/>
      </w:pPr>
      <w:r w:rsidRPr="003F46EA">
        <w:rPr>
          <w:noProof/>
        </w:rPr>
        <w:drawing>
          <wp:inline distT="0" distB="0" distL="0" distR="0" wp14:anchorId="1D1E961C" wp14:editId="0E90F558">
            <wp:extent cx="5400040" cy="3516630"/>
            <wp:effectExtent l="0" t="0" r="0" b="7620"/>
            <wp:docPr id="11575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0B39">
        <w:br/>
      </w:r>
      <w:r w:rsidR="00AD0B39" w:rsidRPr="00AD0B39">
        <w:rPr>
          <w:noProof/>
        </w:rPr>
        <w:drawing>
          <wp:inline distT="0" distB="0" distL="0" distR="0" wp14:anchorId="71F64461" wp14:editId="6F154734">
            <wp:extent cx="5400040" cy="3898265"/>
            <wp:effectExtent l="0" t="0" r="0" b="6985"/>
            <wp:docPr id="1556881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810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4FAA" w:rsidRPr="003D1C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1A7B"/>
    <w:multiLevelType w:val="multilevel"/>
    <w:tmpl w:val="08F01D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47DB7"/>
    <w:multiLevelType w:val="hybridMultilevel"/>
    <w:tmpl w:val="771CE7EC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30589"/>
    <w:multiLevelType w:val="multilevel"/>
    <w:tmpl w:val="F9BA1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6E4D26"/>
    <w:multiLevelType w:val="multilevel"/>
    <w:tmpl w:val="FFCA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4143D"/>
    <w:multiLevelType w:val="multilevel"/>
    <w:tmpl w:val="3A5A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015FB"/>
    <w:multiLevelType w:val="hybridMultilevel"/>
    <w:tmpl w:val="CE041C6E"/>
    <w:lvl w:ilvl="0" w:tplc="FF42430C">
      <w:start w:val="1"/>
      <w:numFmt w:val="decimal"/>
      <w:pStyle w:val="Ttulo1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1E06EC"/>
    <w:multiLevelType w:val="multilevel"/>
    <w:tmpl w:val="6ED08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D4983"/>
    <w:multiLevelType w:val="multilevel"/>
    <w:tmpl w:val="D76A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51BDC"/>
    <w:multiLevelType w:val="multilevel"/>
    <w:tmpl w:val="DB2E0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157BEC"/>
    <w:multiLevelType w:val="multilevel"/>
    <w:tmpl w:val="E2C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4F2E03"/>
    <w:multiLevelType w:val="multilevel"/>
    <w:tmpl w:val="6ED08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FD6CEE"/>
    <w:multiLevelType w:val="multilevel"/>
    <w:tmpl w:val="888A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A62BC8"/>
    <w:multiLevelType w:val="multilevel"/>
    <w:tmpl w:val="A0EA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A14146"/>
    <w:multiLevelType w:val="hybridMultilevel"/>
    <w:tmpl w:val="5B24E12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6C0BDF"/>
    <w:multiLevelType w:val="hybridMultilevel"/>
    <w:tmpl w:val="38D6C43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3236D6"/>
    <w:multiLevelType w:val="multilevel"/>
    <w:tmpl w:val="F0A0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EE44D2"/>
    <w:multiLevelType w:val="multilevel"/>
    <w:tmpl w:val="BF20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BC3945"/>
    <w:multiLevelType w:val="multilevel"/>
    <w:tmpl w:val="BA4E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656D30"/>
    <w:multiLevelType w:val="multilevel"/>
    <w:tmpl w:val="3304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D13182"/>
    <w:multiLevelType w:val="multilevel"/>
    <w:tmpl w:val="E6D2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7D651F"/>
    <w:multiLevelType w:val="multilevel"/>
    <w:tmpl w:val="311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774E63"/>
    <w:multiLevelType w:val="multilevel"/>
    <w:tmpl w:val="D0FE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A92F4F"/>
    <w:multiLevelType w:val="multilevel"/>
    <w:tmpl w:val="2AA6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EC25C6"/>
    <w:multiLevelType w:val="multilevel"/>
    <w:tmpl w:val="B11AA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22414E"/>
    <w:multiLevelType w:val="multilevel"/>
    <w:tmpl w:val="0DFE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F2426B"/>
    <w:multiLevelType w:val="multilevel"/>
    <w:tmpl w:val="A9E6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90582B"/>
    <w:multiLevelType w:val="multilevel"/>
    <w:tmpl w:val="88E8B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FB643A"/>
    <w:multiLevelType w:val="multilevel"/>
    <w:tmpl w:val="9E92D2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596EFC"/>
    <w:multiLevelType w:val="multilevel"/>
    <w:tmpl w:val="09D81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19596D"/>
    <w:multiLevelType w:val="multilevel"/>
    <w:tmpl w:val="6ED08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082C2F"/>
    <w:multiLevelType w:val="multilevel"/>
    <w:tmpl w:val="8194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A054B8"/>
    <w:multiLevelType w:val="multilevel"/>
    <w:tmpl w:val="C154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9956D8"/>
    <w:multiLevelType w:val="multilevel"/>
    <w:tmpl w:val="EA4857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AE13F2"/>
    <w:multiLevelType w:val="multilevel"/>
    <w:tmpl w:val="E1AC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346520">
    <w:abstractNumId w:val="28"/>
  </w:num>
  <w:num w:numId="2" w16cid:durableId="535776138">
    <w:abstractNumId w:val="2"/>
  </w:num>
  <w:num w:numId="3" w16cid:durableId="130875498">
    <w:abstractNumId w:val="32"/>
  </w:num>
  <w:num w:numId="4" w16cid:durableId="1627271009">
    <w:abstractNumId w:val="31"/>
  </w:num>
  <w:num w:numId="5" w16cid:durableId="2123760735">
    <w:abstractNumId w:val="27"/>
  </w:num>
  <w:num w:numId="6" w16cid:durableId="912080435">
    <w:abstractNumId w:val="24"/>
  </w:num>
  <w:num w:numId="7" w16cid:durableId="558825879">
    <w:abstractNumId w:val="0"/>
  </w:num>
  <w:num w:numId="8" w16cid:durableId="2032149920">
    <w:abstractNumId w:val="23"/>
  </w:num>
  <w:num w:numId="9" w16cid:durableId="339621185">
    <w:abstractNumId w:val="8"/>
  </w:num>
  <w:num w:numId="10" w16cid:durableId="867912952">
    <w:abstractNumId w:val="26"/>
  </w:num>
  <w:num w:numId="11" w16cid:durableId="2086216727">
    <w:abstractNumId w:val="3"/>
  </w:num>
  <w:num w:numId="12" w16cid:durableId="636036150">
    <w:abstractNumId w:val="14"/>
  </w:num>
  <w:num w:numId="13" w16cid:durableId="842167002">
    <w:abstractNumId w:val="13"/>
  </w:num>
  <w:num w:numId="14" w16cid:durableId="1828278643">
    <w:abstractNumId w:val="9"/>
  </w:num>
  <w:num w:numId="15" w16cid:durableId="469787044">
    <w:abstractNumId w:val="11"/>
  </w:num>
  <w:num w:numId="16" w16cid:durableId="1384332776">
    <w:abstractNumId w:val="17"/>
  </w:num>
  <w:num w:numId="17" w16cid:durableId="1642342225">
    <w:abstractNumId w:val="12"/>
  </w:num>
  <w:num w:numId="18" w16cid:durableId="870536351">
    <w:abstractNumId w:val="20"/>
  </w:num>
  <w:num w:numId="19" w16cid:durableId="1254434333">
    <w:abstractNumId w:val="29"/>
  </w:num>
  <w:num w:numId="20" w16cid:durableId="547493147">
    <w:abstractNumId w:val="10"/>
  </w:num>
  <w:num w:numId="21" w16cid:durableId="1663006323">
    <w:abstractNumId w:val="33"/>
  </w:num>
  <w:num w:numId="22" w16cid:durableId="830869213">
    <w:abstractNumId w:val="25"/>
  </w:num>
  <w:num w:numId="23" w16cid:durableId="951278165">
    <w:abstractNumId w:val="21"/>
  </w:num>
  <w:num w:numId="24" w16cid:durableId="920137856">
    <w:abstractNumId w:val="6"/>
  </w:num>
  <w:num w:numId="25" w16cid:durableId="792014959">
    <w:abstractNumId w:val="1"/>
  </w:num>
  <w:num w:numId="26" w16cid:durableId="1513955538">
    <w:abstractNumId w:val="15"/>
  </w:num>
  <w:num w:numId="27" w16cid:durableId="1465732235">
    <w:abstractNumId w:val="19"/>
  </w:num>
  <w:num w:numId="28" w16cid:durableId="1355040512">
    <w:abstractNumId w:val="5"/>
  </w:num>
  <w:num w:numId="29" w16cid:durableId="2017734018">
    <w:abstractNumId w:val="18"/>
  </w:num>
  <w:num w:numId="30" w16cid:durableId="1590040136">
    <w:abstractNumId w:val="7"/>
  </w:num>
  <w:num w:numId="31" w16cid:durableId="1613970849">
    <w:abstractNumId w:val="30"/>
  </w:num>
  <w:num w:numId="32" w16cid:durableId="147405432">
    <w:abstractNumId w:val="4"/>
  </w:num>
  <w:num w:numId="33" w16cid:durableId="1241058612">
    <w:abstractNumId w:val="22"/>
  </w:num>
  <w:num w:numId="34" w16cid:durableId="167700326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E6A"/>
    <w:rsid w:val="000403DA"/>
    <w:rsid w:val="00052E6A"/>
    <w:rsid w:val="0009533E"/>
    <w:rsid w:val="000D5DF1"/>
    <w:rsid w:val="000D7CD2"/>
    <w:rsid w:val="00187B4E"/>
    <w:rsid w:val="00226C4E"/>
    <w:rsid w:val="002F0DEA"/>
    <w:rsid w:val="00385D6E"/>
    <w:rsid w:val="003D1C3D"/>
    <w:rsid w:val="003F46EA"/>
    <w:rsid w:val="0043519F"/>
    <w:rsid w:val="00484FAA"/>
    <w:rsid w:val="004A308A"/>
    <w:rsid w:val="005B6E37"/>
    <w:rsid w:val="006F661E"/>
    <w:rsid w:val="007A24D9"/>
    <w:rsid w:val="008A0568"/>
    <w:rsid w:val="009C5AE2"/>
    <w:rsid w:val="009D7E6A"/>
    <w:rsid w:val="009E380E"/>
    <w:rsid w:val="009E547A"/>
    <w:rsid w:val="00AD0B39"/>
    <w:rsid w:val="00BB7917"/>
    <w:rsid w:val="00E90590"/>
    <w:rsid w:val="00EB7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3140A"/>
  <w15:chartTrackingRefBased/>
  <w15:docId w15:val="{1193E76F-0213-4470-9657-7C9F5DD45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Prrafodelista"/>
    <w:next w:val="Normal"/>
    <w:link w:val="Ttulo1Car"/>
    <w:uiPriority w:val="9"/>
    <w:qFormat/>
    <w:rsid w:val="00EB7D83"/>
    <w:pPr>
      <w:numPr>
        <w:numId w:val="28"/>
      </w:numPr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03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03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D7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paragraph" w:styleId="Prrafodelista">
    <w:name w:val="List Paragraph"/>
    <w:basedOn w:val="Normal"/>
    <w:uiPriority w:val="34"/>
    <w:qFormat/>
    <w:rsid w:val="00EB7D83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EB7D83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03D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03D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7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374</Words>
  <Characters>2166</Characters>
  <Application>Microsoft Office Word</Application>
  <DocSecurity>0</DocSecurity>
  <Lines>40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Remigio Guevara</dc:creator>
  <cp:keywords/>
  <dc:description/>
  <cp:lastModifiedBy>OMAR ISRAEL FAJARDO HEREDIA</cp:lastModifiedBy>
  <cp:revision>2</cp:revision>
  <dcterms:created xsi:type="dcterms:W3CDTF">2026-01-16T23:24:00Z</dcterms:created>
  <dcterms:modified xsi:type="dcterms:W3CDTF">2026-01-16T23:24:00Z</dcterms:modified>
</cp:coreProperties>
</file>