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461E" w14:textId="43A2A6C0" w:rsidR="00A875C1" w:rsidRPr="006A531B" w:rsidRDefault="00000000" w:rsidP="006A531B">
      <w:pPr>
        <w:pStyle w:val="Ttulo1"/>
        <w:numPr>
          <w:ilvl w:val="0"/>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Respuesta a las observaciones técnicas de la Universidad de Cuenca</w:t>
      </w:r>
    </w:p>
    <w:p w14:paraId="0447D25B" w14:textId="39A4EECE"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A </w:t>
      </w:r>
      <w:r w:rsidR="006A531B" w:rsidRPr="006A531B">
        <w:rPr>
          <w:rFonts w:ascii="Times New Roman" w:hAnsi="Times New Roman" w:cs="Times New Roman"/>
          <w:lang w:val="es-EC"/>
        </w:rPr>
        <w:t>continuación,</w:t>
      </w:r>
      <w:r w:rsidRPr="006A531B">
        <w:rPr>
          <w:rFonts w:ascii="Times New Roman" w:hAnsi="Times New Roman" w:cs="Times New Roman"/>
          <w:lang w:val="es-EC"/>
        </w:rPr>
        <w:t xml:space="preserve"> se atienden las observaciones técnicas formuladas por la </w:t>
      </w:r>
      <w:r w:rsidRPr="006A531B">
        <w:rPr>
          <w:rFonts w:ascii="Times New Roman" w:hAnsi="Times New Roman" w:cs="Times New Roman"/>
          <w:b/>
          <w:bCs/>
          <w:lang w:val="es-EC"/>
        </w:rPr>
        <w:t>Universidad de Cuenca respecto al estado actual del contrato SIE-UC-2024-045</w:t>
      </w:r>
      <w:r w:rsidRPr="006A531B">
        <w:rPr>
          <w:rFonts w:ascii="Times New Roman" w:hAnsi="Times New Roman" w:cs="Times New Roman"/>
          <w:lang w:val="es-EC"/>
        </w:rPr>
        <w:t xml:space="preserve">, incorporando tanto la información técnica generada en el proyecto como la notificación oficial del fabricante </w:t>
      </w:r>
      <w:r w:rsidRPr="006A531B">
        <w:rPr>
          <w:rFonts w:ascii="Times New Roman" w:hAnsi="Times New Roman" w:cs="Times New Roman"/>
          <w:b/>
          <w:bCs/>
          <w:lang w:val="es-EC"/>
        </w:rPr>
        <w:t>NOVA TECHNOLOGY (HK) CO., LIMITED</w:t>
      </w:r>
      <w:r w:rsidRPr="006A531B">
        <w:rPr>
          <w:rFonts w:ascii="Times New Roman" w:hAnsi="Times New Roman" w:cs="Times New Roman"/>
          <w:lang w:val="es-EC"/>
        </w:rPr>
        <w:t xml:space="preserve"> sobre la falla de su línea de producción.</w:t>
      </w:r>
    </w:p>
    <w:p w14:paraId="525D9E49" w14:textId="5BF69C8C"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el modelo progresivo de prototipos, pruebas e iteraciones</w:t>
      </w:r>
    </w:p>
    <w:p w14:paraId="6C8E3D52"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27D354B9"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El proceso contractual establece un modelo progresivo que exige la presentación de prototipos funcionales, así como la ejecución de pruebas, iteraciones y validaciones previas, etapas que no han sido cumplidas.</w:t>
      </w:r>
    </w:p>
    <w:p w14:paraId="71660044"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71252058"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Se reconoce que, a la fecha, no se ha formalizado ante la Universidad la entrega de prototipos funcionales completos. Sin embargo, ello no implica la inexistencia del modelo progresivo, sino que este se encuentra en ejecución interna con los siguientes avances:</w:t>
      </w:r>
    </w:p>
    <w:p w14:paraId="3856C2AF"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 xml:space="preserve">Se han desarrollado diseños CAD y modelos 3D de colimadores, </w:t>
      </w:r>
      <w:proofErr w:type="spellStart"/>
      <w:r w:rsidRPr="006A531B">
        <w:rPr>
          <w:rFonts w:ascii="Times New Roman" w:hAnsi="Times New Roman" w:cs="Times New Roman"/>
          <w:lang w:val="es-EC"/>
        </w:rPr>
        <w:t>elongámetros</w:t>
      </w:r>
      <w:proofErr w:type="spellEnd"/>
      <w:r w:rsidRPr="006A531B">
        <w:rPr>
          <w:rFonts w:ascii="Times New Roman" w:hAnsi="Times New Roman" w:cs="Times New Roman"/>
          <w:lang w:val="es-EC"/>
        </w:rPr>
        <w:t>, piezómetros y componentes mecánicos asociados, acompañados de planos en formato PDF y archivos STL.</w:t>
      </w:r>
    </w:p>
    <w:p w14:paraId="73779102"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Se han fabricado y ensamblado prototipos mecánicos para validación dimensional y de montaje, sobre los cuales se han realizado ajustes iterativos de tolerancias, geometrías y mecanismos de fijación.</w:t>
      </w:r>
    </w:p>
    <w:p w14:paraId="4D02E6F9"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 xml:space="preserve">Se han elaborado esquemas electrónicos preliminares en </w:t>
      </w:r>
      <w:proofErr w:type="spellStart"/>
      <w:r w:rsidRPr="006A531B">
        <w:rPr>
          <w:rFonts w:ascii="Times New Roman" w:hAnsi="Times New Roman" w:cs="Times New Roman"/>
          <w:lang w:val="es-EC"/>
        </w:rPr>
        <w:t>KiCad</w:t>
      </w:r>
      <w:proofErr w:type="spellEnd"/>
      <w:r w:rsidRPr="006A531B">
        <w:rPr>
          <w:rFonts w:ascii="Times New Roman" w:hAnsi="Times New Roman" w:cs="Times New Roman"/>
          <w:lang w:val="es-EC"/>
        </w:rPr>
        <w:t xml:space="preserve"> para los módulos de adquisición, integración con acelerógrafo y digitalizador, así como rutinas iniciales de firmware para la plataforma de procesamiento.</w:t>
      </w:r>
    </w:p>
    <w:p w14:paraId="0363B202"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Se han ejecutado pruebas preliminares de laboratorio (ajustes mecánicos, pruebas de integración básica sensor–plataforma, etc.), documentadas en forma interna.</w:t>
      </w:r>
    </w:p>
    <w:p w14:paraId="22B09826"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La no presentación de prototipos completamente integrados se debe principalmente a la indisponibilidad del módulo de digitalización corregido, consecuencia de la falla de equipo en la planta del fabricante internacional, debidamente documentada en la carta de fecha 10 de noviembre de 2025. Una vez restablecida la producción y recibidos los módulos corregidos, se procederá a la integración final y presentación formal de los prototipos funcionales y sus pruebas asociadas.</w:t>
      </w:r>
    </w:p>
    <w:p w14:paraId="6BC99DBA" w14:textId="7B33F574"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la obligación de desarrollar nuevos dispositivos</w:t>
      </w:r>
    </w:p>
    <w:p w14:paraId="30B4E40E"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269DADC0"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Los circuitos entregados durante la Subasta Inversa (acelerógrafo y digitalizador) fueron puestos a disposición del oferente, y los nuevos desarrollos (colimadores, termocuplas, piezómetros, </w:t>
      </w:r>
      <w:proofErr w:type="spellStart"/>
      <w:r w:rsidRPr="006A531B">
        <w:rPr>
          <w:rFonts w:ascii="Times New Roman" w:hAnsi="Times New Roman" w:cs="Times New Roman"/>
          <w:lang w:val="es-EC"/>
        </w:rPr>
        <w:lastRenderedPageBreak/>
        <w:t>elongámetro</w:t>
      </w:r>
      <w:proofErr w:type="spellEnd"/>
      <w:r w:rsidRPr="006A531B">
        <w:rPr>
          <w:rFonts w:ascii="Times New Roman" w:hAnsi="Times New Roman" w:cs="Times New Roman"/>
          <w:lang w:val="es-EC"/>
        </w:rPr>
        <w:t xml:space="preserve"> y estación </w:t>
      </w:r>
      <w:proofErr w:type="spellStart"/>
      <w:r w:rsidRPr="006A531B">
        <w:rPr>
          <w:rFonts w:ascii="Times New Roman" w:hAnsi="Times New Roman" w:cs="Times New Roman"/>
          <w:lang w:val="es-EC"/>
        </w:rPr>
        <w:t>sensora</w:t>
      </w:r>
      <w:proofErr w:type="spellEnd"/>
      <w:r w:rsidRPr="006A531B">
        <w:rPr>
          <w:rFonts w:ascii="Times New Roman" w:hAnsi="Times New Roman" w:cs="Times New Roman"/>
          <w:lang w:val="es-EC"/>
        </w:rPr>
        <w:t xml:space="preserve"> de seis componentes) fueron definidos claramente como obligaciones técnicas desde el inicio.</w:t>
      </w:r>
    </w:p>
    <w:p w14:paraId="0A1F6F3A"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72FABAB1" w14:textId="0C8B172F"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El Contratista reconoce expresamente estas obligaciones técnicas y ha venido trabajando en cumplimiento de </w:t>
      </w:r>
      <w:r w:rsidR="006A531B" w:rsidRPr="006A531B">
        <w:rPr>
          <w:rFonts w:ascii="Times New Roman" w:hAnsi="Times New Roman" w:cs="Times New Roman"/>
          <w:lang w:val="es-EC"/>
        </w:rPr>
        <w:t>estas</w:t>
      </w:r>
      <w:r w:rsidRPr="006A531B">
        <w:rPr>
          <w:rFonts w:ascii="Times New Roman" w:hAnsi="Times New Roman" w:cs="Times New Roman"/>
          <w:lang w:val="es-EC"/>
        </w:rPr>
        <w:t>:</w:t>
      </w:r>
    </w:p>
    <w:p w14:paraId="17D9021A"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 xml:space="preserve">Para colimadores, </w:t>
      </w:r>
      <w:proofErr w:type="spellStart"/>
      <w:r w:rsidRPr="006A531B">
        <w:rPr>
          <w:rFonts w:ascii="Times New Roman" w:hAnsi="Times New Roman" w:cs="Times New Roman"/>
          <w:lang w:val="es-EC"/>
        </w:rPr>
        <w:t>elongámetros</w:t>
      </w:r>
      <w:proofErr w:type="spellEnd"/>
      <w:r w:rsidRPr="006A531B">
        <w:rPr>
          <w:rFonts w:ascii="Times New Roman" w:hAnsi="Times New Roman" w:cs="Times New Roman"/>
          <w:lang w:val="es-EC"/>
        </w:rPr>
        <w:t xml:space="preserve"> y piezómetros, se cuenta con diseños mecánicos completos, modelos CAD, listas de materiales y documentación descriptiva del funcionamiento, incluyendo el documento “Funcionamiento de sistema de colimador”.</w:t>
      </w:r>
    </w:p>
    <w:p w14:paraId="7B326533"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 xml:space="preserve">En el caso de la estación </w:t>
      </w:r>
      <w:proofErr w:type="spellStart"/>
      <w:r w:rsidRPr="006A531B">
        <w:rPr>
          <w:rFonts w:ascii="Times New Roman" w:hAnsi="Times New Roman" w:cs="Times New Roman"/>
          <w:lang w:val="es-EC"/>
        </w:rPr>
        <w:t>sensora</w:t>
      </w:r>
      <w:proofErr w:type="spellEnd"/>
      <w:r w:rsidRPr="006A531B">
        <w:rPr>
          <w:rFonts w:ascii="Times New Roman" w:hAnsi="Times New Roman" w:cs="Times New Roman"/>
          <w:lang w:val="es-EC"/>
        </w:rPr>
        <w:t xml:space="preserve"> de seis componentes, se ha definido la arquitectura funcional, la distribución de sensores y la forma de integración con el digitalizador.</w:t>
      </w:r>
    </w:p>
    <w:p w14:paraId="576159DA"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Los diseños electrónicos recibidos durante la Subasta Inversa se han tomado como referencia, pero la integración final se ve condicionada por el evento de falla del fabricante del digitalizador.</w:t>
      </w:r>
    </w:p>
    <w:p w14:paraId="4CC0D1A4"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Por tanto, si bien aún no se han materializado como prototipos finales entregados, los nuevos desarrollos sí han sido abordados técnica y documentalmente, en coherencia con las obligaciones contractuales.</w:t>
      </w:r>
    </w:p>
    <w:p w14:paraId="1C376B6E" w14:textId="644093C2"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la supuesta falta de atención a las observaciones y la ausencia de prototipos funcionales</w:t>
      </w:r>
    </w:p>
    <w:p w14:paraId="15210F30"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30506F11"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No se ha entregado ningún prototipo funcional, y las observaciones técnicas realizadas no han sido atendidas.</w:t>
      </w:r>
    </w:p>
    <w:p w14:paraId="18C1B5B8"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5A6525D0"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Es correcto que no se ha formalizado aún la entrega de prototipos funcionales completamente integrados; sin embargo:</w:t>
      </w:r>
    </w:p>
    <w:p w14:paraId="756891D3"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Las observaciones técnicas realizadas por la Universidad han sido analizadas e incorporadas en versiones internas de los diseños mecánicos y electrónicos.</w:t>
      </w:r>
    </w:p>
    <w:p w14:paraId="47AF2FC2"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 xml:space="preserve">Se han efectuado modificaciones en planos y modelos (por ejemplo, en la base del colimador y en los elementos de fijación de </w:t>
      </w:r>
      <w:proofErr w:type="spellStart"/>
      <w:r w:rsidRPr="006A531B">
        <w:rPr>
          <w:rFonts w:ascii="Times New Roman" w:hAnsi="Times New Roman" w:cs="Times New Roman"/>
          <w:lang w:val="es-EC"/>
        </w:rPr>
        <w:t>elongámetros</w:t>
      </w:r>
      <w:proofErr w:type="spellEnd"/>
      <w:r w:rsidRPr="006A531B">
        <w:rPr>
          <w:rFonts w:ascii="Times New Roman" w:hAnsi="Times New Roman" w:cs="Times New Roman"/>
          <w:lang w:val="es-EC"/>
        </w:rPr>
        <w:t xml:space="preserve"> y piezómetros) para dar respuesta a comentarios de montaje, accesibilidad y precisión.</w:t>
      </w:r>
    </w:p>
    <w:p w14:paraId="26C7F2BB"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 xml:space="preserve">En los esquemas de </w:t>
      </w:r>
      <w:proofErr w:type="spellStart"/>
      <w:r w:rsidRPr="006A531B">
        <w:rPr>
          <w:rFonts w:ascii="Times New Roman" w:hAnsi="Times New Roman" w:cs="Times New Roman"/>
          <w:lang w:val="es-EC"/>
        </w:rPr>
        <w:t>KiCad</w:t>
      </w:r>
      <w:proofErr w:type="spellEnd"/>
      <w:r w:rsidRPr="006A531B">
        <w:rPr>
          <w:rFonts w:ascii="Times New Roman" w:hAnsi="Times New Roman" w:cs="Times New Roman"/>
          <w:lang w:val="es-EC"/>
        </w:rPr>
        <w:t xml:space="preserve"> se han introducido cambios en organización de señales, selección de componentes y disposición de etapas, derivados directamente de las observaciones recibidas.</w:t>
      </w:r>
    </w:p>
    <w:p w14:paraId="5FB7ADD3"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La razón por la cual estas versiones corregidas no han sido aún </w:t>
      </w:r>
      <w:proofErr w:type="spellStart"/>
      <w:r w:rsidRPr="006A531B">
        <w:rPr>
          <w:rFonts w:ascii="Times New Roman" w:hAnsi="Times New Roman" w:cs="Times New Roman"/>
          <w:lang w:val="es-EC"/>
        </w:rPr>
        <w:t>re-enviadas</w:t>
      </w:r>
      <w:proofErr w:type="spellEnd"/>
      <w:r w:rsidRPr="006A531B">
        <w:rPr>
          <w:rFonts w:ascii="Times New Roman" w:hAnsi="Times New Roman" w:cs="Times New Roman"/>
          <w:lang w:val="es-EC"/>
        </w:rPr>
        <w:t xml:space="preserve"> a la Universidad radica en que el Contratista consideró técnicamente prudente esperar la estabilización del módulo de digitalización (afectado por la falla de la planta del fabricante) para evitar someter a revisión versiones de trabajo que pudieran quedar obsoletas en muy corto plazo. El Contratista se </w:t>
      </w:r>
      <w:r w:rsidRPr="006A531B">
        <w:rPr>
          <w:rFonts w:ascii="Times New Roman" w:hAnsi="Times New Roman" w:cs="Times New Roman"/>
          <w:lang w:val="es-EC"/>
        </w:rPr>
        <w:lastRenderedPageBreak/>
        <w:t>compromete a formalizar la entrega de prototipos y de la documentación corregida en cuanto se reciba el hardware estable por parte del proveedor internacional.</w:t>
      </w:r>
    </w:p>
    <w:p w14:paraId="249452D8" w14:textId="25DE9B9F"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 xml:space="preserve">Sobre los diseños en </w:t>
      </w:r>
      <w:proofErr w:type="spellStart"/>
      <w:r w:rsidRPr="006A531B">
        <w:rPr>
          <w:rFonts w:ascii="Times New Roman" w:hAnsi="Times New Roman" w:cs="Times New Roman"/>
          <w:color w:val="auto"/>
          <w:lang w:val="es-EC"/>
        </w:rPr>
        <w:t>KiCad</w:t>
      </w:r>
      <w:proofErr w:type="spellEnd"/>
      <w:r w:rsidRPr="006A531B">
        <w:rPr>
          <w:rFonts w:ascii="Times New Roman" w:hAnsi="Times New Roman" w:cs="Times New Roman"/>
          <w:color w:val="auto"/>
          <w:lang w:val="es-EC"/>
        </w:rPr>
        <w:t xml:space="preserve"> observados y la falta de correcciones cargadas</w:t>
      </w:r>
    </w:p>
    <w:p w14:paraId="693ADE1D"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126800D7"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Si bien se han cargado algunos diseños iniciales en </w:t>
      </w:r>
      <w:proofErr w:type="spellStart"/>
      <w:r w:rsidRPr="006A531B">
        <w:rPr>
          <w:rFonts w:ascii="Times New Roman" w:hAnsi="Times New Roman" w:cs="Times New Roman"/>
          <w:lang w:val="es-EC"/>
        </w:rPr>
        <w:t>KiCad</w:t>
      </w:r>
      <w:proofErr w:type="spellEnd"/>
      <w:r w:rsidRPr="006A531B">
        <w:rPr>
          <w:rFonts w:ascii="Times New Roman" w:hAnsi="Times New Roman" w:cs="Times New Roman"/>
          <w:lang w:val="es-EC"/>
        </w:rPr>
        <w:t>, todos fueron observados y no se recibieron correcciones posteriores.</w:t>
      </w:r>
    </w:p>
    <w:p w14:paraId="3AF4E6B6"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6043AD35"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Efectivamente, los primeros diseños en </w:t>
      </w:r>
      <w:proofErr w:type="spellStart"/>
      <w:r w:rsidRPr="006A531B">
        <w:rPr>
          <w:rFonts w:ascii="Times New Roman" w:hAnsi="Times New Roman" w:cs="Times New Roman"/>
          <w:lang w:val="es-EC"/>
        </w:rPr>
        <w:t>KiCad</w:t>
      </w:r>
      <w:proofErr w:type="spellEnd"/>
      <w:r w:rsidRPr="006A531B">
        <w:rPr>
          <w:rFonts w:ascii="Times New Roman" w:hAnsi="Times New Roman" w:cs="Times New Roman"/>
          <w:lang w:val="es-EC"/>
        </w:rPr>
        <w:t xml:space="preserve"> fueron sometidos a revisión y recibieron observaciones, las cuales fueron atendidas en el entorno interno de trabajo mediante:</w:t>
      </w:r>
    </w:p>
    <w:p w14:paraId="1F58A2F9"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Reestructuración de la distribución de componentes.</w:t>
      </w:r>
    </w:p>
    <w:p w14:paraId="2670E055"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Revisión y actualización de valores de ciertos componentes críticos.</w:t>
      </w:r>
    </w:p>
    <w:p w14:paraId="535AE75B"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Separación más clara entre etapas de potencia y señal.</w:t>
      </w:r>
    </w:p>
    <w:p w14:paraId="616A7D07" w14:textId="77777777" w:rsidR="00A875C1" w:rsidRPr="006A531B" w:rsidRDefault="00000000" w:rsidP="006A531B">
      <w:pPr>
        <w:pStyle w:val="Listaconvietas"/>
        <w:tabs>
          <w:tab w:val="clear" w:pos="360"/>
          <w:tab w:val="num" w:pos="720"/>
        </w:tabs>
        <w:ind w:left="720"/>
        <w:jc w:val="both"/>
        <w:rPr>
          <w:rFonts w:ascii="Times New Roman" w:hAnsi="Times New Roman" w:cs="Times New Roman"/>
          <w:lang w:val="es-EC"/>
        </w:rPr>
      </w:pPr>
      <w:r w:rsidRPr="006A531B">
        <w:rPr>
          <w:rFonts w:ascii="Times New Roman" w:hAnsi="Times New Roman" w:cs="Times New Roman"/>
          <w:lang w:val="es-EC"/>
        </w:rPr>
        <w:t>Mejora de rutas de trazado y retornos de corriente.</w:t>
      </w:r>
    </w:p>
    <w:p w14:paraId="4D4B4FC2"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La ausencia de nuevas cargas en las plataformas compartidas no significa que no se hayan hecho correcciones, sino que las mismas se han mantenido en estado de “versión de trabajo”, a la espera de la confirmación definitiva de la arquitectura del digitalizador tras la reparación de la línea de producción.</w:t>
      </w:r>
    </w:p>
    <w:p w14:paraId="5D3F93A0"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El Contratista propone, como medida de corrección, establecer un hito específico (una vez recibido el digitalizador corregido) para: (i) congelar una versión de hardware y firmware; y (</w:t>
      </w:r>
      <w:proofErr w:type="spellStart"/>
      <w:r w:rsidRPr="006A531B">
        <w:rPr>
          <w:rFonts w:ascii="Times New Roman" w:hAnsi="Times New Roman" w:cs="Times New Roman"/>
          <w:lang w:val="es-EC"/>
        </w:rPr>
        <w:t>ii</w:t>
      </w:r>
      <w:proofErr w:type="spellEnd"/>
      <w:r w:rsidRPr="006A531B">
        <w:rPr>
          <w:rFonts w:ascii="Times New Roman" w:hAnsi="Times New Roman" w:cs="Times New Roman"/>
          <w:lang w:val="es-EC"/>
        </w:rPr>
        <w:t xml:space="preserve">) cargar todas las correcciones en formato </w:t>
      </w:r>
      <w:proofErr w:type="spellStart"/>
      <w:r w:rsidRPr="006A531B">
        <w:rPr>
          <w:rFonts w:ascii="Times New Roman" w:hAnsi="Times New Roman" w:cs="Times New Roman"/>
          <w:lang w:val="es-EC"/>
        </w:rPr>
        <w:t>KiCad</w:t>
      </w:r>
      <w:proofErr w:type="spellEnd"/>
      <w:r w:rsidRPr="006A531B">
        <w:rPr>
          <w:rFonts w:ascii="Times New Roman" w:hAnsi="Times New Roman" w:cs="Times New Roman"/>
          <w:lang w:val="es-EC"/>
        </w:rPr>
        <w:t xml:space="preserve"> y documentación asociada para revisión formal de la Universidad.</w:t>
      </w:r>
    </w:p>
    <w:p w14:paraId="6B0F4C45" w14:textId="69C2F4CC"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la supuesta inexistencia de información técnica del digitalizador y de la estación de seis componentes</w:t>
      </w:r>
    </w:p>
    <w:p w14:paraId="44EDE987"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7624C09F"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No existe ninguna información técnica del digitalizador ni de la estación </w:t>
      </w:r>
      <w:proofErr w:type="spellStart"/>
      <w:r w:rsidRPr="006A531B">
        <w:rPr>
          <w:rFonts w:ascii="Times New Roman" w:hAnsi="Times New Roman" w:cs="Times New Roman"/>
          <w:lang w:val="es-EC"/>
        </w:rPr>
        <w:t>sensora</w:t>
      </w:r>
      <w:proofErr w:type="spellEnd"/>
      <w:r w:rsidRPr="006A531B">
        <w:rPr>
          <w:rFonts w:ascii="Times New Roman" w:hAnsi="Times New Roman" w:cs="Times New Roman"/>
          <w:lang w:val="es-EC"/>
        </w:rPr>
        <w:t xml:space="preserve"> de seis componentes, lo cual constituye un incumplimiento crítico del objeto contractual.</w:t>
      </w:r>
    </w:p>
    <w:p w14:paraId="7AFE9921"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1445937B" w14:textId="77777777" w:rsidR="00A875C1" w:rsidRPr="006A531B" w:rsidRDefault="00000000" w:rsidP="006A531B">
      <w:pPr>
        <w:jc w:val="both"/>
        <w:rPr>
          <w:rFonts w:ascii="Times New Roman" w:hAnsi="Times New Roman" w:cs="Times New Roman"/>
        </w:rPr>
      </w:pPr>
      <w:r w:rsidRPr="006A531B">
        <w:rPr>
          <w:rFonts w:ascii="Times New Roman" w:hAnsi="Times New Roman" w:cs="Times New Roman"/>
          <w:lang w:val="es-EC"/>
        </w:rPr>
        <w:t xml:space="preserve">Se debe aclarar que sí existe información técnica desarrollada respecto al digitalizador y a la estación de seis componentes, aunque no ha sido aún consolidada y cargada formalmente en el repositorio de la Universidad. </w:t>
      </w:r>
      <w:r w:rsidRPr="006A531B">
        <w:rPr>
          <w:rFonts w:ascii="Times New Roman" w:hAnsi="Times New Roman" w:cs="Times New Roman"/>
        </w:rPr>
        <w:t xml:space="preserve">Entre la </w:t>
      </w:r>
      <w:proofErr w:type="spellStart"/>
      <w:r w:rsidRPr="006A531B">
        <w:rPr>
          <w:rFonts w:ascii="Times New Roman" w:hAnsi="Times New Roman" w:cs="Times New Roman"/>
        </w:rPr>
        <w:t>documentación</w:t>
      </w:r>
      <w:proofErr w:type="spellEnd"/>
      <w:r w:rsidRPr="006A531B">
        <w:rPr>
          <w:rFonts w:ascii="Times New Roman" w:hAnsi="Times New Roman" w:cs="Times New Roman"/>
        </w:rPr>
        <w:t xml:space="preserve"> disponible se encuentran:</w:t>
      </w:r>
    </w:p>
    <w:p w14:paraId="4C379F56"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Documentos esquemáticos y descriptivos del digitalizador y su integración con una plataforma de procesamiento.</w:t>
      </w:r>
    </w:p>
    <w:p w14:paraId="0CE8954A"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t>Definición de canales, rangos de entrada, topología de conversión A/D y flujos de datos.</w:t>
      </w:r>
    </w:p>
    <w:p w14:paraId="51B3F2B3" w14:textId="77777777" w:rsidR="00A875C1" w:rsidRPr="006A531B" w:rsidRDefault="00000000" w:rsidP="006A531B">
      <w:pPr>
        <w:pStyle w:val="Listaconvietas"/>
        <w:jc w:val="both"/>
        <w:rPr>
          <w:rFonts w:ascii="Times New Roman" w:hAnsi="Times New Roman" w:cs="Times New Roman"/>
          <w:lang w:val="es-EC"/>
        </w:rPr>
      </w:pPr>
      <w:r w:rsidRPr="006A531B">
        <w:rPr>
          <w:rFonts w:ascii="Times New Roman" w:hAnsi="Times New Roman" w:cs="Times New Roman"/>
          <w:lang w:val="es-EC"/>
        </w:rPr>
        <w:lastRenderedPageBreak/>
        <w:t xml:space="preserve">Diseño conceptual y funcional de la estación </w:t>
      </w:r>
      <w:proofErr w:type="spellStart"/>
      <w:r w:rsidRPr="006A531B">
        <w:rPr>
          <w:rFonts w:ascii="Times New Roman" w:hAnsi="Times New Roman" w:cs="Times New Roman"/>
          <w:lang w:val="es-EC"/>
        </w:rPr>
        <w:t>sensora</w:t>
      </w:r>
      <w:proofErr w:type="spellEnd"/>
      <w:r w:rsidRPr="006A531B">
        <w:rPr>
          <w:rFonts w:ascii="Times New Roman" w:hAnsi="Times New Roman" w:cs="Times New Roman"/>
          <w:lang w:val="es-EC"/>
        </w:rPr>
        <w:t xml:space="preserve"> de seis componentes, incluyendo la interconexión de los diferentes sensores con el digitalizador.</w:t>
      </w:r>
    </w:p>
    <w:p w14:paraId="7F72AD6B"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La falta de carga se explica por el evento de fuerza mayor ocurrido en la planta del fabricante: la carta de 10 de noviembre de 2025 detalla una falla crítica del equipo de producción, que provocó la detención del proceso SMT y una reprogramación de la entrega en 60 días. Mientras el módulo de digitalización no se encuentre disponible en su versión definitiva, cualquier documentación cargada sería parcial y potencialmente sujeta a cambios de corto plazo.</w:t>
      </w:r>
    </w:p>
    <w:p w14:paraId="6D73CD64"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No obstante, el Contratista se compromete a organizar y consolidar la documentación existente y a cargarla formalmente en cuanto se tenga confirmada la configuración final del digitalizador.</w:t>
      </w:r>
    </w:p>
    <w:p w14:paraId="0E9B6859" w14:textId="1FAFBCF7" w:rsidR="00A875C1" w:rsidRPr="006A531B"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la ausencia de un repositorio técnico operativo</w:t>
      </w:r>
    </w:p>
    <w:p w14:paraId="7AFECAE9"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1BBB4FC6"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La ausencia de un repositorio técnico operativo, obligatorio desde la entrega del anticipo, ha impedido documentar el proceso de desarrollo, pruebas, firmware y evidencias técnicas.</w:t>
      </w:r>
    </w:p>
    <w:p w14:paraId="7BF00D9B"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4346F9BB"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Se reconoce que el repositorio técnico externo, en la forma y estructura requerida por la Universidad, no se ha puesto en operación en los plazos inicialmente previstos, lo cual constituye un aspecto a corregir.</w:t>
      </w:r>
    </w:p>
    <w:p w14:paraId="14E74FAE"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Sin embargo, el desarrollo del proyecto se ha venido gestionando con repositorios internos y documentación de trabajo (archivos CAD, </w:t>
      </w:r>
      <w:proofErr w:type="spellStart"/>
      <w:r w:rsidRPr="006A531B">
        <w:rPr>
          <w:rFonts w:ascii="Times New Roman" w:hAnsi="Times New Roman" w:cs="Times New Roman"/>
          <w:lang w:val="es-EC"/>
        </w:rPr>
        <w:t>PDFs</w:t>
      </w:r>
      <w:proofErr w:type="spellEnd"/>
      <w:r w:rsidRPr="006A531B">
        <w:rPr>
          <w:rFonts w:ascii="Times New Roman" w:hAnsi="Times New Roman" w:cs="Times New Roman"/>
          <w:lang w:val="es-EC"/>
        </w:rPr>
        <w:t>, esquemas, listas de materiales y código), que respaldan el trabajo realizado. La prioridad operativa durante la fase afectada por la falla del fabricante se centró en mitigar el riesgo tecnológico del digitalizador y asegurar la continuidad técnica del proyecto, lo que desplazó temporalmente recursos destinados a la formalización documental.</w:t>
      </w:r>
    </w:p>
    <w:p w14:paraId="08E88A66" w14:textId="77777777" w:rsidR="00A875C1"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Como acción correctiva, el Contratista implementará un repositorio técnico estructurado, organizado por subsistemas (colimador, </w:t>
      </w:r>
      <w:proofErr w:type="spellStart"/>
      <w:r w:rsidRPr="006A531B">
        <w:rPr>
          <w:rFonts w:ascii="Times New Roman" w:hAnsi="Times New Roman" w:cs="Times New Roman"/>
          <w:lang w:val="es-EC"/>
        </w:rPr>
        <w:t>elongámetro</w:t>
      </w:r>
      <w:proofErr w:type="spellEnd"/>
      <w:r w:rsidRPr="006A531B">
        <w:rPr>
          <w:rFonts w:ascii="Times New Roman" w:hAnsi="Times New Roman" w:cs="Times New Roman"/>
          <w:lang w:val="es-EC"/>
        </w:rPr>
        <w:t>, piezómetro, acelerógrafo, digitalizador y estación de seis componentes), donde se cargará documentación vigente, historial de versiones significativas y resultados de pruebas y protocolos. Se propone que la activación y primera carga de dicho repositorio se establezca como hito verificable dentro del cronograma actualizado.</w:t>
      </w:r>
    </w:p>
    <w:p w14:paraId="07A54F08" w14:textId="77777777" w:rsidR="006A531B" w:rsidRPr="006A531B" w:rsidRDefault="006A531B" w:rsidP="006A531B">
      <w:pPr>
        <w:jc w:val="both"/>
        <w:rPr>
          <w:rFonts w:ascii="Times New Roman" w:hAnsi="Times New Roman" w:cs="Times New Roman"/>
          <w:lang w:val="es-EC"/>
        </w:rPr>
      </w:pPr>
    </w:p>
    <w:p w14:paraId="5C1229C5" w14:textId="573CB4FD" w:rsidR="00A875C1"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el envío a fabricación de componentes no aprobados y la falta de registros de validación</w:t>
      </w:r>
    </w:p>
    <w:p w14:paraId="7BB21E8C" w14:textId="77777777" w:rsidR="006A531B" w:rsidRPr="006A531B" w:rsidRDefault="006A531B" w:rsidP="006A531B">
      <w:pPr>
        <w:rPr>
          <w:lang w:val="es-EC"/>
        </w:rPr>
      </w:pPr>
    </w:p>
    <w:p w14:paraId="3FD945AE"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0D52F942"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lastRenderedPageBreak/>
        <w:t>Algunos componentes que, según el contratista, habrían sido enviados a fabricación no corresponden a versiones aprobadas, y no existe registro de validaciones o pruebas que autoricen su producción.</w:t>
      </w:r>
    </w:p>
    <w:p w14:paraId="433112AC"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4CA62514"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Los componentes enviados a fabricación corresponden a lotes de pre–prototipo o prototipo mecánico, cuyo objetivo es verificar ajustes dimensionales, tolerancias y condiciones de montaje, y reducir tiempos de desarrollo mediante la identificación temprana de mejoras mecánicas.</w:t>
      </w:r>
    </w:p>
    <w:p w14:paraId="1CE94CE1"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No se trata de componentes finales destinados a entrega ni instalación, sino de piezas de prueba. Por tanto, no se ha comprometido la calidad ni la conformidad de los bienes finales, y ninguna de estas piezas se considerará versión definitiva hasta contar con las validaciones formales y la aprobación de la Universidad.</w:t>
      </w:r>
    </w:p>
    <w:p w14:paraId="3D371AB2" w14:textId="77777777" w:rsidR="00A875C1"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El Contratista se compromete a documentar explícitamente el estatus de cada lote (prototipo, </w:t>
      </w:r>
      <w:proofErr w:type="spellStart"/>
      <w:r w:rsidRPr="006A531B">
        <w:rPr>
          <w:rFonts w:ascii="Times New Roman" w:hAnsi="Times New Roman" w:cs="Times New Roman"/>
          <w:lang w:val="es-EC"/>
        </w:rPr>
        <w:t>pre-serie</w:t>
      </w:r>
      <w:proofErr w:type="spellEnd"/>
      <w:r w:rsidRPr="006A531B">
        <w:rPr>
          <w:rFonts w:ascii="Times New Roman" w:hAnsi="Times New Roman" w:cs="Times New Roman"/>
          <w:lang w:val="es-EC"/>
        </w:rPr>
        <w:t>, producción) y a registrar y compartir con la Universidad los resultados de pruebas y validaciones que sustenten cualquier decisión de avanzar hacia fabricación definitiva.</w:t>
      </w:r>
    </w:p>
    <w:p w14:paraId="33010177" w14:textId="77777777" w:rsidR="006A531B" w:rsidRPr="006A531B" w:rsidRDefault="006A531B" w:rsidP="006A531B">
      <w:pPr>
        <w:jc w:val="both"/>
        <w:rPr>
          <w:rFonts w:ascii="Times New Roman" w:hAnsi="Times New Roman" w:cs="Times New Roman"/>
          <w:lang w:val="es-EC"/>
        </w:rPr>
      </w:pPr>
    </w:p>
    <w:p w14:paraId="0607F908" w14:textId="085FE37C" w:rsidR="00A875C1" w:rsidRDefault="00000000" w:rsidP="006A531B">
      <w:pPr>
        <w:pStyle w:val="Ttulo2"/>
        <w:numPr>
          <w:ilvl w:val="1"/>
          <w:numId w:val="10"/>
        </w:numPr>
        <w:jc w:val="both"/>
        <w:rPr>
          <w:rFonts w:ascii="Times New Roman" w:hAnsi="Times New Roman" w:cs="Times New Roman"/>
          <w:color w:val="auto"/>
          <w:lang w:val="es-EC"/>
        </w:rPr>
      </w:pPr>
      <w:r w:rsidRPr="006A531B">
        <w:rPr>
          <w:rFonts w:ascii="Times New Roman" w:hAnsi="Times New Roman" w:cs="Times New Roman"/>
          <w:color w:val="auto"/>
          <w:lang w:val="es-EC"/>
        </w:rPr>
        <w:t>Sobre la imposibilidad de garantizar la calidad, funcionalidad y conformidad en el estado actual</w:t>
      </w:r>
    </w:p>
    <w:p w14:paraId="0554ECC5" w14:textId="77777777" w:rsidR="006A531B" w:rsidRPr="006A531B" w:rsidRDefault="006A531B" w:rsidP="006A531B">
      <w:pPr>
        <w:rPr>
          <w:lang w:val="es-EC"/>
        </w:rPr>
      </w:pPr>
    </w:p>
    <w:p w14:paraId="7AE95DA0"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 xml:space="preserve">Observación </w:t>
      </w:r>
      <w:proofErr w:type="spellStart"/>
      <w:r w:rsidRPr="006A531B">
        <w:rPr>
          <w:rFonts w:ascii="Times New Roman" w:hAnsi="Times New Roman" w:cs="Times New Roman"/>
          <w:lang w:val="es-EC"/>
        </w:rPr>
        <w:t>UCuenca</w:t>
      </w:r>
      <w:proofErr w:type="spellEnd"/>
      <w:r w:rsidRPr="006A531B">
        <w:rPr>
          <w:rFonts w:ascii="Times New Roman" w:hAnsi="Times New Roman" w:cs="Times New Roman"/>
          <w:lang w:val="es-EC"/>
        </w:rPr>
        <w:t>:</w:t>
      </w:r>
    </w:p>
    <w:p w14:paraId="65B9CC64"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En su estado actual, no es posible garantizar la calidad, funcionalidad ni conformidad de los bienes respecto a las especificaciones del contrato.</w:t>
      </w:r>
    </w:p>
    <w:p w14:paraId="23E30F8B"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Respuesta del Contratista:</w:t>
      </w:r>
    </w:p>
    <w:p w14:paraId="58D7FA99"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Se entiende la preocupación de la Universidad, dado que aún no se han presentado prototipos funcionales integrales ni se han ejecutado, ante la supervisión universitaria, las pruebas formales de laboratorio y campo.</w:t>
      </w:r>
    </w:p>
    <w:p w14:paraId="70B594C6"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No obstante, se considera que el plan de acciones correctivas del fabricante, contenidas en la carta del 10 de noviembre de 2025 (contención, reparación, recalificación OQ/PQ, QA y priorización de pedido), demuestra que los componentes críticos serán sometidos a estrictos controles de calidad antes de su envío.</w:t>
      </w:r>
    </w:p>
    <w:p w14:paraId="01195DEE"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t>El Contratista ha planificado, en el cronograma actualizado, una fase específica para la integración completa de hardware–firmware, pruebas funcionales internas, y pruebas de campo y validación en presencia de la Universidad. El cumplimiento de estas etapas, sumado a los requisitos de recepción y aceptación establecidos en el contrato, permitirá garantizar la calidad, funcionalidad y conformidad de los bienes antes de su entrega final.</w:t>
      </w:r>
    </w:p>
    <w:p w14:paraId="45351973" w14:textId="77777777" w:rsidR="00A875C1" w:rsidRPr="006A531B" w:rsidRDefault="00000000" w:rsidP="006A531B">
      <w:pPr>
        <w:jc w:val="both"/>
        <w:rPr>
          <w:rFonts w:ascii="Times New Roman" w:hAnsi="Times New Roman" w:cs="Times New Roman"/>
          <w:lang w:val="es-EC"/>
        </w:rPr>
      </w:pPr>
      <w:r w:rsidRPr="006A531B">
        <w:rPr>
          <w:rFonts w:ascii="Times New Roman" w:hAnsi="Times New Roman" w:cs="Times New Roman"/>
          <w:lang w:val="es-EC"/>
        </w:rPr>
        <w:lastRenderedPageBreak/>
        <w:t>En conclusión, si bien en el estado actual no se puede todavía declarar la conformidad final, existe un camino técnico y documental claramente definido, soportado por la información del fabricante y por el cronograma de actividades pendientes, que permitirá alcanzar los niveles de calidad y funcionalidad exigidos por la Universidad de Cuenca.</w:t>
      </w:r>
    </w:p>
    <w:sectPr w:rsidR="00A875C1" w:rsidRPr="006A53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816B70"/>
    <w:multiLevelType w:val="multilevel"/>
    <w:tmpl w:val="A542879C"/>
    <w:lvl w:ilvl="0">
      <w:start w:val="5"/>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59225265">
    <w:abstractNumId w:val="8"/>
  </w:num>
  <w:num w:numId="2" w16cid:durableId="1726027124">
    <w:abstractNumId w:val="6"/>
  </w:num>
  <w:num w:numId="3" w16cid:durableId="1103499851">
    <w:abstractNumId w:val="5"/>
  </w:num>
  <w:num w:numId="4" w16cid:durableId="1526014002">
    <w:abstractNumId w:val="4"/>
  </w:num>
  <w:num w:numId="5" w16cid:durableId="1231890494">
    <w:abstractNumId w:val="7"/>
  </w:num>
  <w:num w:numId="6" w16cid:durableId="1378236755">
    <w:abstractNumId w:val="3"/>
  </w:num>
  <w:num w:numId="7" w16cid:durableId="538129142">
    <w:abstractNumId w:val="2"/>
  </w:num>
  <w:num w:numId="8" w16cid:durableId="268396369">
    <w:abstractNumId w:val="1"/>
  </w:num>
  <w:num w:numId="9" w16cid:durableId="236747483">
    <w:abstractNumId w:val="0"/>
  </w:num>
  <w:num w:numId="10" w16cid:durableId="10227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31B"/>
    <w:rsid w:val="00A875C1"/>
    <w:rsid w:val="00AA1D8D"/>
    <w:rsid w:val="00B47730"/>
    <w:rsid w:val="00CB0664"/>
    <w:rsid w:val="00FC45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1837E"/>
  <w14:defaultImageDpi w14:val="300"/>
  <w15:docId w15:val="{6702CBC6-E431-4162-85A9-A9F2908E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1749</Words>
  <Characters>10410</Characters>
  <Application>Microsoft Office Word</Application>
  <DocSecurity>0</DocSecurity>
  <Lines>170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ISRAEL FAJARDO HEREDIA</cp:lastModifiedBy>
  <cp:revision>2</cp:revision>
  <dcterms:created xsi:type="dcterms:W3CDTF">2013-12-23T23:15:00Z</dcterms:created>
  <dcterms:modified xsi:type="dcterms:W3CDTF">2025-11-20T04:48:00Z</dcterms:modified>
  <cp:category/>
</cp:coreProperties>
</file>