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6468" w14:textId="77777777" w:rsidR="00066249" w:rsidRDefault="00000000" w:rsidP="00066249">
      <w:pPr>
        <w:pStyle w:val="Ttulo1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EC"/>
        </w:rPr>
      </w:pPr>
      <w:proofErr w:type="spellStart"/>
      <w:r w:rsidRPr="00B4787D">
        <w:rPr>
          <w:rFonts w:ascii="Times New Roman" w:hAnsi="Times New Roman" w:cs="Times New Roman"/>
          <w:color w:val="auto"/>
          <w:lang w:val="es-EC"/>
        </w:rPr>
        <w:t>NovaPCBA</w:t>
      </w:r>
      <w:proofErr w:type="spellEnd"/>
      <w:r w:rsidRPr="00B4787D">
        <w:rPr>
          <w:rFonts w:ascii="Times New Roman" w:hAnsi="Times New Roman" w:cs="Times New Roman"/>
          <w:color w:val="auto"/>
          <w:lang w:val="es-EC"/>
        </w:rPr>
        <w:t xml:space="preserve"> - Perfil de empresa y capacidades</w:t>
      </w:r>
    </w:p>
    <w:p w14:paraId="0D0F8A0F" w14:textId="77777777" w:rsidR="00066249" w:rsidRDefault="00066249" w:rsidP="007E2AAD">
      <w:pPr>
        <w:jc w:val="both"/>
        <w:rPr>
          <w:rFonts w:ascii="Times New Roman" w:hAnsi="Times New Roman" w:cs="Times New Roman"/>
          <w:lang w:val="es-EC"/>
        </w:rPr>
      </w:pPr>
    </w:p>
    <w:p w14:paraId="48BF92A6" w14:textId="50DEC3EF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proofErr w:type="spellStart"/>
      <w:r w:rsidRPr="00B4787D">
        <w:rPr>
          <w:rFonts w:ascii="Times New Roman" w:hAnsi="Times New Roman" w:cs="Times New Roman"/>
          <w:lang w:val="es-EC"/>
        </w:rPr>
        <w:t>NovaPCBA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es una empresa internacional especializada en servicios de ensamblaje de placas electrónicas (PCBA) y soluciones integrales de manufactura electrónica, con sede en Shenzhen, China. Forma parte de Nova </w:t>
      </w:r>
      <w:proofErr w:type="spellStart"/>
      <w:r w:rsidRPr="00B4787D">
        <w:rPr>
          <w:rFonts w:ascii="Times New Roman" w:hAnsi="Times New Roman" w:cs="Times New Roman"/>
          <w:lang w:val="es-EC"/>
        </w:rPr>
        <w:t>Technology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(HK) Co., Ltd. y opera desde 2007, combinando más de una década de experiencia industrial con una estructura propia de fábrica, laboratorio de I+D y una plantilla de más de 100 ingenieros y 500 técnicos altamente especializados.  </w:t>
      </w:r>
    </w:p>
    <w:p w14:paraId="7869D440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>La compañía se posiciona como un “</w:t>
      </w:r>
      <w:proofErr w:type="spellStart"/>
      <w:r w:rsidRPr="00B4787D">
        <w:rPr>
          <w:rFonts w:ascii="Times New Roman" w:hAnsi="Times New Roman" w:cs="Times New Roman"/>
          <w:lang w:val="es-EC"/>
        </w:rPr>
        <w:t>one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-stop </w:t>
      </w:r>
      <w:proofErr w:type="spellStart"/>
      <w:r w:rsidRPr="00B4787D">
        <w:rPr>
          <w:rFonts w:ascii="Times New Roman" w:hAnsi="Times New Roman" w:cs="Times New Roman"/>
          <w:lang w:val="es-EC"/>
        </w:rPr>
        <w:t>partner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” para productos electrónicos: cubre toda la cadena de valor, desde el suministro de componentes y el diseño del circuito hasta el ensamblaje, pruebas, integración final y logística global. Su propuesta se apoya en la capacidad de trabajar para clientes de todos los tamaños (startups de hardware, departamentos de I+D y grandes marcas internacionales), incluyendo colaboraciones con ingenieros de empresas del </w:t>
      </w:r>
      <w:proofErr w:type="spellStart"/>
      <w:r w:rsidRPr="00B4787D">
        <w:rPr>
          <w:rFonts w:ascii="Times New Roman" w:hAnsi="Times New Roman" w:cs="Times New Roman"/>
          <w:lang w:val="es-EC"/>
        </w:rPr>
        <w:t>Fortune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Global 500, lo que refuerza su orientación a proyectos exigentes y de alto volumen.  </w:t>
      </w:r>
    </w:p>
    <w:p w14:paraId="0F009550" w14:textId="77777777" w:rsidR="0078459B" w:rsidRPr="00B4787D" w:rsidRDefault="00000000" w:rsidP="007E2AAD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B4787D">
        <w:rPr>
          <w:rFonts w:ascii="Times New Roman" w:hAnsi="Times New Roman" w:cs="Times New Roman"/>
          <w:b/>
          <w:bCs/>
          <w:lang w:val="es-EC"/>
        </w:rPr>
        <w:t xml:space="preserve">MODELO DE SERVICIO Y PROPUESTA DE VALOR  </w:t>
      </w:r>
    </w:p>
    <w:p w14:paraId="246CCD7E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proofErr w:type="spellStart"/>
      <w:r w:rsidRPr="00B4787D">
        <w:rPr>
          <w:rFonts w:ascii="Times New Roman" w:hAnsi="Times New Roman" w:cs="Times New Roman"/>
          <w:lang w:val="es-EC"/>
        </w:rPr>
        <w:t>NovaPCBA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ofrece un modelo muy flexible, pensado tanto para prototipado rápido como para producción en masa:</w:t>
      </w:r>
    </w:p>
    <w:p w14:paraId="66782215" w14:textId="77777777" w:rsidR="00B4787D" w:rsidRPr="00B4787D" w:rsidRDefault="00000000" w:rsidP="007E2AAD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>Acepta pedidos desde una sola unidad, sin requerir cantidades mínimas, lo que facilita la validación temprana de diseños y pruebas de concepto.</w:t>
      </w:r>
    </w:p>
    <w:p w14:paraId="11A848EC" w14:textId="77777777" w:rsidR="00B4787D" w:rsidRPr="00B4787D" w:rsidRDefault="00000000" w:rsidP="007E2AAD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>Admite lotes pequeños y medianos, con posibilidad de escalar de forma progresiva hacia volúmenes mayores manteniendo la trazabilidad y la calidad.</w:t>
      </w:r>
    </w:p>
    <w:p w14:paraId="30C41761" w14:textId="77777777" w:rsidR="00B4787D" w:rsidRPr="00B4787D" w:rsidRDefault="00000000" w:rsidP="007E2AAD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Asigna a cada proyecto un </w:t>
      </w:r>
      <w:proofErr w:type="spellStart"/>
      <w:r w:rsidRPr="00B4787D">
        <w:rPr>
          <w:rFonts w:ascii="Times New Roman" w:hAnsi="Times New Roman" w:cs="Times New Roman"/>
          <w:lang w:val="es-EC"/>
        </w:rPr>
        <w:t>project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manager dedicado, que actúa como punto de contacto único y coordina internamente la fabricación, las pruebas y la logística para asegurar una ejecución fluida.  </w:t>
      </w:r>
    </w:p>
    <w:p w14:paraId="7D1433C9" w14:textId="731CBE79" w:rsidR="0078459B" w:rsidRPr="00B4787D" w:rsidRDefault="00000000" w:rsidP="007E2AAD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Dispone de soporte técnico continuo y canales de comunicación permanentes, apoyados por herramientas de cotización rápida y seguimiento en línea del estado de los pedidos.  </w:t>
      </w:r>
    </w:p>
    <w:p w14:paraId="0B139E22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>Este enfoque permite a las empresas reducir riesgos de aprovisionamiento, minimizar retrabajos y acelerar el time-</w:t>
      </w:r>
      <w:proofErr w:type="spellStart"/>
      <w:r w:rsidRPr="00B4787D">
        <w:rPr>
          <w:rFonts w:ascii="Times New Roman" w:hAnsi="Times New Roman" w:cs="Times New Roman"/>
          <w:lang w:val="es-EC"/>
        </w:rPr>
        <w:t>to</w:t>
      </w:r>
      <w:proofErr w:type="spellEnd"/>
      <w:r w:rsidRPr="00B4787D">
        <w:rPr>
          <w:rFonts w:ascii="Times New Roman" w:hAnsi="Times New Roman" w:cs="Times New Roman"/>
          <w:lang w:val="es-EC"/>
        </w:rPr>
        <w:t>-</w:t>
      </w:r>
      <w:proofErr w:type="spellStart"/>
      <w:r w:rsidRPr="00B4787D">
        <w:rPr>
          <w:rFonts w:ascii="Times New Roman" w:hAnsi="Times New Roman" w:cs="Times New Roman"/>
          <w:lang w:val="es-EC"/>
        </w:rPr>
        <w:t>market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de nuevos productos electrónicos.  </w:t>
      </w:r>
    </w:p>
    <w:p w14:paraId="0AA6386D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SERVICIOS PRINCIPALES Y CAPACIDADES TÉCNICAS  </w:t>
      </w:r>
    </w:p>
    <w:p w14:paraId="25CF584F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proofErr w:type="spellStart"/>
      <w:r w:rsidRPr="00B4787D">
        <w:rPr>
          <w:rFonts w:ascii="Times New Roman" w:hAnsi="Times New Roman" w:cs="Times New Roman"/>
          <w:lang w:val="es-EC"/>
        </w:rPr>
        <w:t>NovaPCBA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integra un portafolio de servicios que cubre diseño, fabricación, ensamblaje y pruebas:  </w:t>
      </w:r>
    </w:p>
    <w:p w14:paraId="246883CE" w14:textId="77777777" w:rsidR="00B4787D" w:rsidRDefault="00000000" w:rsidP="007E2A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Ensamblaje de PCB (PCBA)  </w:t>
      </w:r>
    </w:p>
    <w:p w14:paraId="06F8E127" w14:textId="778D445E" w:rsidR="00B4787D" w:rsidRDefault="00000000" w:rsidP="007E2AAD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SMT (Surface Mount </w:t>
      </w:r>
      <w:proofErr w:type="spellStart"/>
      <w:r w:rsidRPr="00B4787D">
        <w:rPr>
          <w:rFonts w:ascii="Times New Roman" w:hAnsi="Times New Roman" w:cs="Times New Roman"/>
          <w:lang w:val="es-EC"/>
        </w:rPr>
        <w:t>Technology</w:t>
      </w:r>
      <w:proofErr w:type="spellEnd"/>
      <w:r w:rsidRPr="00B4787D">
        <w:rPr>
          <w:rFonts w:ascii="Times New Roman" w:hAnsi="Times New Roman" w:cs="Times New Roman"/>
          <w:lang w:val="es-EC"/>
        </w:rPr>
        <w:t>), THT (</w:t>
      </w:r>
      <w:proofErr w:type="spellStart"/>
      <w:r w:rsidRPr="00B4787D">
        <w:rPr>
          <w:rFonts w:ascii="Times New Roman" w:hAnsi="Times New Roman" w:cs="Times New Roman"/>
          <w:lang w:val="es-EC"/>
        </w:rPr>
        <w:t>Through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B4787D">
        <w:rPr>
          <w:rFonts w:ascii="Times New Roman" w:hAnsi="Times New Roman" w:cs="Times New Roman"/>
          <w:lang w:val="es-EC"/>
        </w:rPr>
        <w:t>Hole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B4787D">
        <w:rPr>
          <w:rFonts w:ascii="Times New Roman" w:hAnsi="Times New Roman" w:cs="Times New Roman"/>
          <w:lang w:val="es-EC"/>
        </w:rPr>
        <w:t>Technology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) y ensamblajes mixtos, incluyendo componentes convencionales y SMD de alta densidad.  </w:t>
      </w:r>
    </w:p>
    <w:p w14:paraId="15EE597D" w14:textId="77777777" w:rsidR="00B4787D" w:rsidRDefault="00000000" w:rsidP="007E2AAD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Soporte especializado para BGA PCB </w:t>
      </w:r>
      <w:proofErr w:type="spellStart"/>
      <w:r w:rsidRPr="00B4787D">
        <w:rPr>
          <w:rFonts w:ascii="Times New Roman" w:hAnsi="Times New Roman" w:cs="Times New Roman"/>
          <w:lang w:val="es-EC"/>
        </w:rPr>
        <w:t>assembly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, componentes fine-pitch y tecnologías de alta complejidad.  </w:t>
      </w:r>
      <w:r w:rsidRPr="00B4787D">
        <w:rPr>
          <w:rFonts w:ascii="Times New Roman" w:hAnsi="Times New Roman" w:cs="Times New Roman"/>
          <w:lang w:val="es-EC"/>
        </w:rPr>
        <w:br/>
      </w:r>
      <w:r w:rsidRPr="00B4787D">
        <w:rPr>
          <w:rFonts w:ascii="Times New Roman" w:hAnsi="Times New Roman" w:cs="Times New Roman"/>
          <w:lang w:val="es-EC"/>
        </w:rPr>
        <w:lastRenderedPageBreak/>
        <w:t xml:space="preserve">THT y wave/selective </w:t>
      </w:r>
      <w:proofErr w:type="spellStart"/>
      <w:r w:rsidRPr="00B4787D">
        <w:rPr>
          <w:rFonts w:ascii="Times New Roman" w:hAnsi="Times New Roman" w:cs="Times New Roman"/>
          <w:lang w:val="es-EC"/>
        </w:rPr>
        <w:t>soldering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, adecuadas para conectores de potencia, relés y componentes de gran tamaño.  </w:t>
      </w:r>
    </w:p>
    <w:p w14:paraId="20985671" w14:textId="77777777" w:rsidR="00B4787D" w:rsidRDefault="00000000" w:rsidP="007E2AAD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Box </w:t>
      </w:r>
      <w:proofErr w:type="spellStart"/>
      <w:r w:rsidRPr="00B4787D">
        <w:rPr>
          <w:rFonts w:ascii="Times New Roman" w:hAnsi="Times New Roman" w:cs="Times New Roman"/>
          <w:lang w:val="es-EC"/>
        </w:rPr>
        <w:t>build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B4787D">
        <w:rPr>
          <w:rFonts w:ascii="Times New Roman" w:hAnsi="Times New Roman" w:cs="Times New Roman"/>
          <w:lang w:val="es-EC"/>
        </w:rPr>
        <w:t>assembly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: integración de la placa en el producto final, montaje de chasis, conectores, módulos y subconjuntos.  </w:t>
      </w:r>
    </w:p>
    <w:p w14:paraId="4B819364" w14:textId="77777777" w:rsidR="00B4787D" w:rsidRDefault="00000000" w:rsidP="007E2AAD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>Montaje de PCB rígidas, flexibles y rígido-</w:t>
      </w:r>
      <w:proofErr w:type="spellStart"/>
      <w:r w:rsidRPr="00B4787D">
        <w:rPr>
          <w:rFonts w:ascii="Times New Roman" w:hAnsi="Times New Roman" w:cs="Times New Roman"/>
          <w:lang w:val="es-EC"/>
        </w:rPr>
        <w:t>flex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(FR-4, cerámicas, RF, HDI, </w:t>
      </w:r>
      <w:proofErr w:type="spellStart"/>
      <w:r w:rsidRPr="00B4787D">
        <w:rPr>
          <w:rFonts w:ascii="Times New Roman" w:hAnsi="Times New Roman" w:cs="Times New Roman"/>
          <w:lang w:val="es-EC"/>
        </w:rPr>
        <w:t>rigid-flex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B4787D">
        <w:rPr>
          <w:rFonts w:ascii="Times New Roman" w:hAnsi="Times New Roman" w:cs="Times New Roman"/>
          <w:lang w:val="es-EC"/>
        </w:rPr>
        <w:t>quick-turn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PCB), cubriendo desde placas sencillas de una o dos caras hasta </w:t>
      </w:r>
      <w:proofErr w:type="spellStart"/>
      <w:r w:rsidRPr="00B4787D">
        <w:rPr>
          <w:rFonts w:ascii="Times New Roman" w:hAnsi="Times New Roman" w:cs="Times New Roman"/>
          <w:lang w:val="es-EC"/>
        </w:rPr>
        <w:t>multilayer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complejas con control de impedancia. </w:t>
      </w:r>
    </w:p>
    <w:p w14:paraId="1E7B96B5" w14:textId="5E8C6813" w:rsidR="0078459B" w:rsidRPr="00B4787D" w:rsidRDefault="00000000" w:rsidP="007E2AAD">
      <w:pPr>
        <w:pStyle w:val="Prrafodelista"/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 </w:t>
      </w:r>
    </w:p>
    <w:p w14:paraId="385C4815" w14:textId="77777777" w:rsidR="00B4787D" w:rsidRDefault="00000000" w:rsidP="007E2A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Servicios de diseño y desarrollo </w:t>
      </w:r>
    </w:p>
    <w:p w14:paraId="2F71274A" w14:textId="45005226" w:rsidR="00B4787D" w:rsidRDefault="00000000" w:rsidP="007E2AAD">
      <w:pPr>
        <w:pStyle w:val="Prrafodelista"/>
        <w:ind w:left="360"/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 </w:t>
      </w:r>
    </w:p>
    <w:p w14:paraId="217A622B" w14:textId="0C583836" w:rsidR="00B4787D" w:rsidRDefault="00000000" w:rsidP="007E2AAD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Diseño electrónico: apoyo en el diseño del circuito, selección de componentes y revisión de la arquitectura eléctrica.  </w:t>
      </w:r>
    </w:p>
    <w:p w14:paraId="6C47366C" w14:textId="77777777" w:rsidR="00B4787D" w:rsidRDefault="00000000" w:rsidP="007E2AAD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EC"/>
        </w:rPr>
      </w:pPr>
      <w:proofErr w:type="spellStart"/>
      <w:r w:rsidRPr="00B4787D">
        <w:rPr>
          <w:rFonts w:ascii="Times New Roman" w:hAnsi="Times New Roman" w:cs="Times New Roman"/>
          <w:lang w:val="es-EC"/>
        </w:rPr>
        <w:t>Schematic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&amp; PCB </w:t>
      </w:r>
      <w:proofErr w:type="spellStart"/>
      <w:r w:rsidRPr="00B4787D">
        <w:rPr>
          <w:rFonts w:ascii="Times New Roman" w:hAnsi="Times New Roman" w:cs="Times New Roman"/>
          <w:lang w:val="es-EC"/>
        </w:rPr>
        <w:t>layout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: generación de esquemáticos y ruteo de PCB optimizados para fabricación, ensamble y test.  </w:t>
      </w:r>
    </w:p>
    <w:p w14:paraId="575B244C" w14:textId="77777777" w:rsidR="00B4787D" w:rsidRDefault="00000000" w:rsidP="007E2AAD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Servicios de DFT/DFM/DFA/DFX sin coste adicional (diseño para test, manufactura, ensamblaje y experiencia), orientados a reducir fallos de producción y costes de ciclo de vida.  </w:t>
      </w:r>
    </w:p>
    <w:p w14:paraId="06516697" w14:textId="215F12A6" w:rsidR="0078459B" w:rsidRPr="00B4787D" w:rsidRDefault="00000000" w:rsidP="007E2AAD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Diseño mecánico, industrial y embebido para integrar la electrónica en estructuras, carcasas y productos finales.  </w:t>
      </w:r>
    </w:p>
    <w:p w14:paraId="495E4D69" w14:textId="77777777" w:rsidR="00B4787D" w:rsidRPr="00B4787D" w:rsidRDefault="00B4787D" w:rsidP="007E2AAD">
      <w:pPr>
        <w:pStyle w:val="Prrafodelista"/>
        <w:ind w:left="360"/>
        <w:jc w:val="both"/>
        <w:rPr>
          <w:rFonts w:ascii="Times New Roman" w:hAnsi="Times New Roman" w:cs="Times New Roman"/>
          <w:lang w:val="es-EC"/>
        </w:rPr>
      </w:pPr>
    </w:p>
    <w:p w14:paraId="30B4D31A" w14:textId="77777777" w:rsidR="00B4787D" w:rsidRDefault="00000000" w:rsidP="007E2A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Prototipado y producción en masa  </w:t>
      </w:r>
    </w:p>
    <w:p w14:paraId="57555CFB" w14:textId="77777777" w:rsidR="00B4787D" w:rsidRDefault="00000000" w:rsidP="007E2AAD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Prototipado rápido para validación funcional y de diseño, con plazos ajustados y bajo volumen.  </w:t>
      </w:r>
    </w:p>
    <w:p w14:paraId="02D6DD86" w14:textId="77777777" w:rsidR="00B4787D" w:rsidRDefault="00000000" w:rsidP="007E2AAD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Producción masiva gestionada en múltiples líneas automatizadas, con capacidad de adaptación a demandas variables del cliente.  </w:t>
      </w:r>
    </w:p>
    <w:p w14:paraId="7BD9513F" w14:textId="40D96B03" w:rsidR="0078459B" w:rsidRPr="00B4787D" w:rsidRDefault="00000000" w:rsidP="007E2AAD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Gestión integral del proyecto (PCBA Project Management </w:t>
      </w:r>
      <w:proofErr w:type="spellStart"/>
      <w:r w:rsidRPr="00B4787D">
        <w:rPr>
          <w:rFonts w:ascii="Times New Roman" w:hAnsi="Times New Roman" w:cs="Times New Roman"/>
          <w:lang w:val="es-EC"/>
        </w:rPr>
        <w:t>Process</w:t>
      </w:r>
      <w:proofErr w:type="spellEnd"/>
      <w:r w:rsidRPr="00B4787D">
        <w:rPr>
          <w:rFonts w:ascii="Times New Roman" w:hAnsi="Times New Roman" w:cs="Times New Roman"/>
          <w:lang w:val="es-EC"/>
        </w:rPr>
        <w:t>), desde la revisión de la</w:t>
      </w:r>
      <w:r w:rsidR="00B4787D">
        <w:rPr>
          <w:rFonts w:ascii="Times New Roman" w:hAnsi="Times New Roman" w:cs="Times New Roman"/>
          <w:lang w:val="es-EC"/>
        </w:rPr>
        <w:t xml:space="preserve"> </w:t>
      </w:r>
      <w:r w:rsidRPr="00B4787D">
        <w:rPr>
          <w:rFonts w:ascii="Times New Roman" w:hAnsi="Times New Roman" w:cs="Times New Roman"/>
          <w:lang w:val="es-EC"/>
        </w:rPr>
        <w:t xml:space="preserve">BOM hasta la salida de fábrica del lote final.  </w:t>
      </w:r>
    </w:p>
    <w:p w14:paraId="6041E233" w14:textId="5A8FA0E8" w:rsidR="00B4787D" w:rsidRPr="00B4787D" w:rsidRDefault="00000000" w:rsidP="007E2A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>Servicios adicionales de integración</w:t>
      </w:r>
    </w:p>
    <w:p w14:paraId="41875524" w14:textId="77777777" w:rsidR="00B4787D" w:rsidRDefault="00000000" w:rsidP="007E2AAD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Cable and </w:t>
      </w:r>
      <w:proofErr w:type="spellStart"/>
      <w:r w:rsidRPr="00B4787D">
        <w:rPr>
          <w:rFonts w:ascii="Times New Roman" w:hAnsi="Times New Roman" w:cs="Times New Roman"/>
          <w:lang w:val="es-EC"/>
        </w:rPr>
        <w:t>wire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B4787D">
        <w:rPr>
          <w:rFonts w:ascii="Times New Roman" w:hAnsi="Times New Roman" w:cs="Times New Roman"/>
          <w:lang w:val="es-EC"/>
        </w:rPr>
        <w:t>harness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B4787D">
        <w:rPr>
          <w:rFonts w:ascii="Times New Roman" w:hAnsi="Times New Roman" w:cs="Times New Roman"/>
          <w:lang w:val="es-EC"/>
        </w:rPr>
        <w:t>assembly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y conexionado completo en equipo final.</w:t>
      </w:r>
    </w:p>
    <w:p w14:paraId="7BAA2399" w14:textId="77777777" w:rsidR="00B4787D" w:rsidRDefault="00000000" w:rsidP="007E2AAD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lang w:val="es-EC"/>
        </w:rPr>
      </w:pPr>
      <w:proofErr w:type="spellStart"/>
      <w:r w:rsidRPr="00B4787D">
        <w:rPr>
          <w:rFonts w:ascii="Times New Roman" w:hAnsi="Times New Roman" w:cs="Times New Roman"/>
          <w:lang w:val="es-EC"/>
        </w:rPr>
        <w:t>Mechanical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B4787D">
        <w:rPr>
          <w:rFonts w:ascii="Times New Roman" w:hAnsi="Times New Roman" w:cs="Times New Roman"/>
          <w:lang w:val="es-EC"/>
        </w:rPr>
        <w:t>assembly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B4787D">
        <w:rPr>
          <w:rFonts w:ascii="Times New Roman" w:hAnsi="Times New Roman" w:cs="Times New Roman"/>
          <w:lang w:val="es-EC"/>
        </w:rPr>
        <w:t>services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, integración de placas en bastidores, cajas y módulos mecánicos.  </w:t>
      </w:r>
    </w:p>
    <w:p w14:paraId="5B0EC609" w14:textId="6E3829D8" w:rsidR="0078459B" w:rsidRPr="00B4787D" w:rsidRDefault="00000000" w:rsidP="007E2AAD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Servicios de logística, empaquetado y etiquetado personalizado según requisitos del cliente o del canal de distribución.  </w:t>
      </w:r>
    </w:p>
    <w:p w14:paraId="60D033B0" w14:textId="77777777" w:rsidR="0078459B" w:rsidRPr="007E2AAD" w:rsidRDefault="00000000" w:rsidP="007E2AAD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7E2AAD">
        <w:rPr>
          <w:rFonts w:ascii="Times New Roman" w:hAnsi="Times New Roman" w:cs="Times New Roman"/>
          <w:b/>
          <w:bCs/>
          <w:lang w:val="es-EC"/>
        </w:rPr>
        <w:t xml:space="preserve">SECTORES Y APLICACIONES  </w:t>
      </w:r>
    </w:p>
    <w:p w14:paraId="2E5BE0C6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De acuerdo con su catálogo de aplicaciones, </w:t>
      </w:r>
      <w:proofErr w:type="spellStart"/>
      <w:r w:rsidRPr="00B4787D">
        <w:rPr>
          <w:rFonts w:ascii="Times New Roman" w:hAnsi="Times New Roman" w:cs="Times New Roman"/>
          <w:lang w:val="es-EC"/>
        </w:rPr>
        <w:t>NovaPCBA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atiende un abanico amplio de sectores:  </w:t>
      </w:r>
    </w:p>
    <w:p w14:paraId="26C07C8C" w14:textId="77777777" w:rsidR="007E2AAD" w:rsidRDefault="00000000" w:rsidP="007E2AAD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IoT y electrónica conectada (IoT PCBA, 5G/Smart </w:t>
      </w:r>
      <w:proofErr w:type="spellStart"/>
      <w:r w:rsidRPr="007E2AAD">
        <w:rPr>
          <w:rFonts w:ascii="Times New Roman" w:hAnsi="Times New Roman" w:cs="Times New Roman"/>
          <w:lang w:val="es-EC"/>
        </w:rPr>
        <w:t>devices</w:t>
      </w:r>
      <w:proofErr w:type="spellEnd"/>
      <w:r w:rsidRPr="007E2AAD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7E2AAD">
        <w:rPr>
          <w:rFonts w:ascii="Times New Roman" w:hAnsi="Times New Roman" w:cs="Times New Roman"/>
          <w:lang w:val="es-EC"/>
        </w:rPr>
        <w:t>smart</w:t>
      </w:r>
      <w:proofErr w:type="spellEnd"/>
      <w:r w:rsidRPr="007E2AAD">
        <w:rPr>
          <w:rFonts w:ascii="Times New Roman" w:hAnsi="Times New Roman" w:cs="Times New Roman"/>
          <w:lang w:val="es-EC"/>
        </w:rPr>
        <w:t xml:space="preserve"> home).  </w:t>
      </w:r>
      <w:r w:rsidRPr="007E2AAD">
        <w:rPr>
          <w:rFonts w:ascii="Times New Roman" w:hAnsi="Times New Roman" w:cs="Times New Roman"/>
          <w:lang w:val="es-EC"/>
        </w:rPr>
        <w:br/>
        <w:t>Electrónica industrial y controles de proceso (Industrial PCBA, controladores, automatización).</w:t>
      </w:r>
    </w:p>
    <w:p w14:paraId="11C494EA" w14:textId="77777777" w:rsidR="007E2AAD" w:rsidRDefault="00000000" w:rsidP="007E2AAD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Automoción y movilidad (Automotive PCBA, módulos de control, electrónica embarcada).  </w:t>
      </w:r>
    </w:p>
    <w:p w14:paraId="14E87ACE" w14:textId="77777777" w:rsidR="007E2AAD" w:rsidRDefault="00000000" w:rsidP="007E2AAD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lastRenderedPageBreak/>
        <w:t xml:space="preserve">Productos de consumo y wearables, como auriculares, dispositivos de audio, cámaras y pequeños electrodomésticos.  </w:t>
      </w:r>
    </w:p>
    <w:p w14:paraId="15CACCBF" w14:textId="35BBF565" w:rsidR="0078459B" w:rsidRPr="007E2AAD" w:rsidRDefault="00000000" w:rsidP="007E2AAD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Aplicaciones especiales en FPV, sistemas de visión y cámaras inteligentes.  </w:t>
      </w:r>
      <w:r w:rsidRPr="007E2AAD">
        <w:rPr>
          <w:rFonts w:ascii="Times New Roman" w:hAnsi="Times New Roman" w:cs="Times New Roman"/>
          <w:lang w:val="es-EC"/>
        </w:rPr>
        <w:br/>
        <w:t xml:space="preserve">Módulos y subsistemas diseñados a medida para clientes OEM (por ejemplo, cámaras de red, controladores de cinta de correr, botellas inteligentes, etc.).  </w:t>
      </w:r>
    </w:p>
    <w:p w14:paraId="201D736F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Entre los casos de diseño y soluciones destacadas que muestran en su portafolio se incluyen proyectos como: señalización digital, sistemas de gestión de colas hospitalarias, desarrollo de un ice </w:t>
      </w:r>
      <w:proofErr w:type="spellStart"/>
      <w:r w:rsidRPr="00B4787D">
        <w:rPr>
          <w:rFonts w:ascii="Times New Roman" w:hAnsi="Times New Roman" w:cs="Times New Roman"/>
          <w:lang w:val="es-EC"/>
        </w:rPr>
        <w:t>maker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doméstico, </w:t>
      </w:r>
      <w:proofErr w:type="spellStart"/>
      <w:r w:rsidRPr="00B4787D">
        <w:rPr>
          <w:rFonts w:ascii="Times New Roman" w:hAnsi="Times New Roman" w:cs="Times New Roman"/>
          <w:lang w:val="es-EC"/>
        </w:rPr>
        <w:t>power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B4787D">
        <w:rPr>
          <w:rFonts w:ascii="Times New Roman" w:hAnsi="Times New Roman" w:cs="Times New Roman"/>
          <w:lang w:val="es-EC"/>
        </w:rPr>
        <w:t>banks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con carga inalámbrica, módulos de cámara inteligente, controladores para equipos de fitness y soluciones para botellas inteligentes.  </w:t>
      </w:r>
    </w:p>
    <w:p w14:paraId="24E23E12" w14:textId="77777777" w:rsidR="0078459B" w:rsidRPr="007E2AAD" w:rsidRDefault="00000000" w:rsidP="007E2AAD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7E2AAD">
        <w:rPr>
          <w:rFonts w:ascii="Times New Roman" w:hAnsi="Times New Roman" w:cs="Times New Roman"/>
          <w:b/>
          <w:bCs/>
          <w:lang w:val="es-EC"/>
        </w:rPr>
        <w:t xml:space="preserve">INFRAESTRUCTURA, EQUIPAMIENTO Y CADENA DE SUMINISTRO  </w:t>
      </w:r>
    </w:p>
    <w:p w14:paraId="1673FCBA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Uno de los principales diferenciales de </w:t>
      </w:r>
      <w:proofErr w:type="spellStart"/>
      <w:r w:rsidRPr="00B4787D">
        <w:rPr>
          <w:rFonts w:ascii="Times New Roman" w:hAnsi="Times New Roman" w:cs="Times New Roman"/>
          <w:lang w:val="es-EC"/>
        </w:rPr>
        <w:t>NovaPCBA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es su infraestructura de producción y su capacidad de asegurar el suministro de componentes:  </w:t>
      </w:r>
    </w:p>
    <w:p w14:paraId="36B4E948" w14:textId="77777777" w:rsidR="007E2AA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Su almacén EMS mantiene inventario de más de 10 millones de referencias de componentes pasivos y activos, con capacidad adicional para abastecer rápidamente piezas específicas según la BOM del cliente.  </w:t>
      </w:r>
    </w:p>
    <w:p w14:paraId="4D818D89" w14:textId="77777777" w:rsidR="007E2AA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>Las líneas de ensamblaje incorporan tecnologías avanzadas: impresión de serigrafía, inspección de pasta de soldadura, 3D X-</w:t>
      </w:r>
      <w:proofErr w:type="spellStart"/>
      <w:r w:rsidRPr="00B4787D">
        <w:rPr>
          <w:rFonts w:ascii="Times New Roman" w:hAnsi="Times New Roman" w:cs="Times New Roman"/>
          <w:lang w:val="es-EC"/>
        </w:rPr>
        <w:t>ray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, hornos de </w:t>
      </w:r>
      <w:proofErr w:type="spellStart"/>
      <w:r w:rsidRPr="00B4787D">
        <w:rPr>
          <w:rFonts w:ascii="Times New Roman" w:hAnsi="Times New Roman" w:cs="Times New Roman"/>
          <w:lang w:val="es-EC"/>
        </w:rPr>
        <w:t>reflow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con atmósfera de nitrógeno, 3D AOI y soldadura por ola/selectiva, entre otros equipos.</w:t>
      </w:r>
    </w:p>
    <w:p w14:paraId="09DE94ED" w14:textId="77777777" w:rsidR="007E2AA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>Disponen de múltiples líneas de producción, lo que permite absorber picos de demanda, separar prototipos de producción masiva y mantener altos niveles de eficiencia.</w:t>
      </w:r>
    </w:p>
    <w:p w14:paraId="14971967" w14:textId="3020D9E4" w:rsidR="007E2AA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>Ofrecen servicios EMS “</w:t>
      </w:r>
      <w:proofErr w:type="spellStart"/>
      <w:r w:rsidRPr="00B4787D">
        <w:rPr>
          <w:rFonts w:ascii="Times New Roman" w:hAnsi="Times New Roman" w:cs="Times New Roman"/>
          <w:lang w:val="es-EC"/>
        </w:rPr>
        <w:t>end-to-end</w:t>
      </w:r>
      <w:proofErr w:type="spellEnd"/>
      <w:r w:rsidRPr="00B4787D">
        <w:rPr>
          <w:rFonts w:ascii="Times New Roman" w:hAnsi="Times New Roman" w:cs="Times New Roman"/>
          <w:lang w:val="es-EC"/>
        </w:rPr>
        <w:t>” sin pedido mínimo, orientados tanto a series piloto como a fabricación estable de productos ya consolidados en el mercado.</w:t>
      </w:r>
    </w:p>
    <w:p w14:paraId="7AB32A48" w14:textId="384E5508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La empresa coordina envíos globales mediante DHL, FedEx, UPS y transporte aéreo, marítimo y ferroviario, facilitando entregas a clientes de distintos continentes.  </w:t>
      </w:r>
    </w:p>
    <w:p w14:paraId="466A0DA2" w14:textId="77777777" w:rsidR="0078459B" w:rsidRPr="007E2AAD" w:rsidRDefault="00000000" w:rsidP="007E2AAD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7E2AAD">
        <w:rPr>
          <w:rFonts w:ascii="Times New Roman" w:hAnsi="Times New Roman" w:cs="Times New Roman"/>
          <w:b/>
          <w:bCs/>
          <w:lang w:val="es-EC"/>
        </w:rPr>
        <w:t xml:space="preserve">SISTEMA DE CALIDAD Y CERTIFICACIONES  </w:t>
      </w:r>
    </w:p>
    <w:p w14:paraId="6D99D4E5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El sistema de gestión de calidad de </w:t>
      </w:r>
      <w:proofErr w:type="spellStart"/>
      <w:r w:rsidRPr="00B4787D">
        <w:rPr>
          <w:rFonts w:ascii="Times New Roman" w:hAnsi="Times New Roman" w:cs="Times New Roman"/>
          <w:lang w:val="es-EC"/>
        </w:rPr>
        <w:t>NovaPCBA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se apoya en estándares reconocidos internacionalmente:  </w:t>
      </w:r>
    </w:p>
    <w:p w14:paraId="0C7AC158" w14:textId="77777777" w:rsidR="007E2AAD" w:rsidRPr="007E2AAD" w:rsidRDefault="00000000" w:rsidP="007E2AAD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>Certificación ISO 9001 para sistemas de gestión de calidad.</w:t>
      </w:r>
    </w:p>
    <w:p w14:paraId="49F8C318" w14:textId="77777777" w:rsidR="007E2AAD" w:rsidRPr="007E2AAD" w:rsidRDefault="00000000" w:rsidP="007E2AAD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>Certificación IATF 16949, orientada a la industria automotriz, que exige controles estrictos de procesos y trazabilidad.</w:t>
      </w:r>
    </w:p>
    <w:p w14:paraId="122F319B" w14:textId="67270C25" w:rsidR="007E2AAD" w:rsidRPr="007E2AAD" w:rsidRDefault="00000000" w:rsidP="007E2AAD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>Cumplimiento de normativas REACH y RoHS en materiales y procesos, y homologaciones UL para ciertos productos.</w:t>
      </w:r>
    </w:p>
    <w:p w14:paraId="41893540" w14:textId="210FEFA4" w:rsidR="0078459B" w:rsidRPr="007E2AAD" w:rsidRDefault="007E2AAD" w:rsidP="007E2AAD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>A</w:t>
      </w:r>
      <w:r w:rsidR="00000000" w:rsidRPr="007E2AAD">
        <w:rPr>
          <w:rFonts w:ascii="Times New Roman" w:hAnsi="Times New Roman" w:cs="Times New Roman"/>
          <w:lang w:val="es-EC"/>
        </w:rPr>
        <w:t xml:space="preserve">plicación de normas IPC-A-610 Clase 2/3, que definen criterios de aceptabilidad de ensamblajes electrónicos para aplicaciones generales y de alta fiabilidad.  </w:t>
      </w:r>
    </w:p>
    <w:p w14:paraId="47CCACFE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En cuanto al control de calidad en planta, se destacan:  </w:t>
      </w:r>
    </w:p>
    <w:p w14:paraId="6B3D3937" w14:textId="7E530053" w:rsidR="007E2AAD" w:rsidRPr="007E2AAD" w:rsidRDefault="00000000" w:rsidP="007E2AAD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lastRenderedPageBreak/>
        <w:t>Revisión exhaustiva de la BOM antes del arranque del proyecto.</w:t>
      </w:r>
    </w:p>
    <w:p w14:paraId="5CED3EF3" w14:textId="77777777" w:rsidR="007E2AAD" w:rsidRPr="007E2AAD" w:rsidRDefault="00000000" w:rsidP="007E2AAD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lang w:val="es-EC"/>
        </w:rPr>
      </w:pPr>
      <w:proofErr w:type="spellStart"/>
      <w:r w:rsidRPr="007E2AAD">
        <w:rPr>
          <w:rFonts w:ascii="Times New Roman" w:hAnsi="Times New Roman" w:cs="Times New Roman"/>
          <w:lang w:val="es-EC"/>
        </w:rPr>
        <w:t>First</w:t>
      </w:r>
      <w:proofErr w:type="spellEnd"/>
      <w:r w:rsidRPr="007E2AA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7E2AAD">
        <w:rPr>
          <w:rFonts w:ascii="Times New Roman" w:hAnsi="Times New Roman" w:cs="Times New Roman"/>
          <w:lang w:val="es-EC"/>
        </w:rPr>
        <w:t>Article</w:t>
      </w:r>
      <w:proofErr w:type="spellEnd"/>
      <w:r w:rsidRPr="007E2AA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7E2AAD">
        <w:rPr>
          <w:rFonts w:ascii="Times New Roman" w:hAnsi="Times New Roman" w:cs="Times New Roman"/>
          <w:lang w:val="es-EC"/>
        </w:rPr>
        <w:t>Inspection</w:t>
      </w:r>
      <w:proofErr w:type="spellEnd"/>
      <w:r w:rsidRPr="007E2AAD">
        <w:rPr>
          <w:rFonts w:ascii="Times New Roman" w:hAnsi="Times New Roman" w:cs="Times New Roman"/>
          <w:lang w:val="es-EC"/>
        </w:rPr>
        <w:t xml:space="preserve"> (FAI) para validar el primer lote frente a los requisitos de diseño.</w:t>
      </w:r>
    </w:p>
    <w:p w14:paraId="121576D3" w14:textId="1494CA7E" w:rsidR="0078459B" w:rsidRPr="007E2AAD" w:rsidRDefault="00000000" w:rsidP="007E2AAD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Pruebas funcionales y, cuando aplica, test </w:t>
      </w:r>
      <w:proofErr w:type="spellStart"/>
      <w:r w:rsidRPr="007E2AAD">
        <w:rPr>
          <w:rFonts w:ascii="Times New Roman" w:hAnsi="Times New Roman" w:cs="Times New Roman"/>
          <w:lang w:val="es-EC"/>
        </w:rPr>
        <w:t>in-circuit</w:t>
      </w:r>
      <w:proofErr w:type="spellEnd"/>
      <w:r w:rsidRPr="007E2AAD">
        <w:rPr>
          <w:rFonts w:ascii="Times New Roman" w:hAnsi="Times New Roman" w:cs="Times New Roman"/>
          <w:lang w:val="es-EC"/>
        </w:rPr>
        <w:t xml:space="preserve"> o pruebas específicas definidas por el cliente.  </w:t>
      </w:r>
    </w:p>
    <w:p w14:paraId="5C7C3B5E" w14:textId="77777777" w:rsidR="0078459B" w:rsidRPr="007E2AAD" w:rsidRDefault="00000000" w:rsidP="007E2AAD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7E2AAD">
        <w:rPr>
          <w:rFonts w:ascii="Times New Roman" w:hAnsi="Times New Roman" w:cs="Times New Roman"/>
          <w:b/>
          <w:bCs/>
          <w:lang w:val="es-EC"/>
        </w:rPr>
        <w:t xml:space="preserve">FORTALEZAS ESTRATÉGICAS DE NOVAPCBA  </w:t>
      </w:r>
    </w:p>
    <w:p w14:paraId="24FE6043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A partir de la información disponible, se pueden sintetizar las principales fortalezas de </w:t>
      </w:r>
      <w:proofErr w:type="spellStart"/>
      <w:r w:rsidRPr="00B4787D">
        <w:rPr>
          <w:rFonts w:ascii="Times New Roman" w:hAnsi="Times New Roman" w:cs="Times New Roman"/>
          <w:lang w:val="es-EC"/>
        </w:rPr>
        <w:t>NovaPCBA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así:  </w:t>
      </w:r>
    </w:p>
    <w:p w14:paraId="45A6CD5B" w14:textId="2B20FF44" w:rsidR="007E2AAD" w:rsidRPr="007E2AAD" w:rsidRDefault="00000000" w:rsidP="007E2AAD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Infraestructura moderna y altamente automatizada  </w:t>
      </w:r>
    </w:p>
    <w:p w14:paraId="4DBFBF62" w14:textId="23E93BC5" w:rsidR="0078459B" w:rsidRPr="007E2AA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Líneas SMT/THT con equipos de inspección 3D, rayos X y soldadura avanzada, capaces de soportar desde prototipos hasta grandes volúmenes con consistencia y repetibilidad.  </w:t>
      </w:r>
    </w:p>
    <w:p w14:paraId="29106A0D" w14:textId="75C14CD6" w:rsidR="007E2AAD" w:rsidRPr="007E2AAD" w:rsidRDefault="00000000" w:rsidP="007E2AAD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>Capacidad de servicio integral (“</w:t>
      </w:r>
      <w:proofErr w:type="spellStart"/>
      <w:r w:rsidRPr="007E2AAD">
        <w:rPr>
          <w:rFonts w:ascii="Times New Roman" w:hAnsi="Times New Roman" w:cs="Times New Roman"/>
          <w:lang w:val="es-EC"/>
        </w:rPr>
        <w:t>one</w:t>
      </w:r>
      <w:proofErr w:type="spellEnd"/>
      <w:r w:rsidRPr="007E2AAD">
        <w:rPr>
          <w:rFonts w:ascii="Times New Roman" w:hAnsi="Times New Roman" w:cs="Times New Roman"/>
          <w:lang w:val="es-EC"/>
        </w:rPr>
        <w:t>-stop”)</w:t>
      </w:r>
    </w:p>
    <w:p w14:paraId="501DF2A9" w14:textId="3F287413" w:rsidR="0078459B" w:rsidRPr="007E2AA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Cobertura del ciclo completo: diseño electrónico, </w:t>
      </w:r>
      <w:proofErr w:type="spellStart"/>
      <w:r w:rsidRPr="007E2AAD">
        <w:rPr>
          <w:rFonts w:ascii="Times New Roman" w:hAnsi="Times New Roman" w:cs="Times New Roman"/>
          <w:lang w:val="es-EC"/>
        </w:rPr>
        <w:t>layout</w:t>
      </w:r>
      <w:proofErr w:type="spellEnd"/>
      <w:r w:rsidRPr="007E2AAD">
        <w:rPr>
          <w:rFonts w:ascii="Times New Roman" w:hAnsi="Times New Roman" w:cs="Times New Roman"/>
          <w:lang w:val="es-EC"/>
        </w:rPr>
        <w:t xml:space="preserve"> de PCB, fabricación, ensamblaje, pruebas, integración mecánica, cableado, empaquetado y logística global.  </w:t>
      </w:r>
    </w:p>
    <w:p w14:paraId="62887945" w14:textId="28A14959" w:rsidR="007E2AAD" w:rsidRPr="007E2AAD" w:rsidRDefault="00000000" w:rsidP="007E2AAD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>Fuerte base de ingeniería y experiencia internacional</w:t>
      </w:r>
    </w:p>
    <w:p w14:paraId="27F311FE" w14:textId="3A52715C" w:rsidR="0078459B" w:rsidRPr="007E2AA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Más de 100 ingenieros y 500 técnicos, con experiencia en proyectos para compañías del </w:t>
      </w:r>
      <w:proofErr w:type="spellStart"/>
      <w:r w:rsidRPr="007E2AAD">
        <w:rPr>
          <w:rFonts w:ascii="Times New Roman" w:hAnsi="Times New Roman" w:cs="Times New Roman"/>
          <w:lang w:val="es-EC"/>
        </w:rPr>
        <w:t>Fortune</w:t>
      </w:r>
      <w:proofErr w:type="spellEnd"/>
      <w:r w:rsidRPr="007E2AAD">
        <w:rPr>
          <w:rFonts w:ascii="Times New Roman" w:hAnsi="Times New Roman" w:cs="Times New Roman"/>
          <w:lang w:val="es-EC"/>
        </w:rPr>
        <w:t xml:space="preserve"> Global 500 y marcas reconocidas, lo que facilita </w:t>
      </w:r>
      <w:proofErr w:type="spellStart"/>
      <w:r w:rsidRPr="007E2AAD">
        <w:rPr>
          <w:rFonts w:ascii="Times New Roman" w:hAnsi="Times New Roman" w:cs="Times New Roman"/>
          <w:lang w:val="es-EC"/>
        </w:rPr>
        <w:t>co-desarrollos</w:t>
      </w:r>
      <w:proofErr w:type="spellEnd"/>
      <w:r w:rsidRPr="007E2AAD">
        <w:rPr>
          <w:rFonts w:ascii="Times New Roman" w:hAnsi="Times New Roman" w:cs="Times New Roman"/>
          <w:lang w:val="es-EC"/>
        </w:rPr>
        <w:t xml:space="preserve"> complejos y escalables.  </w:t>
      </w:r>
    </w:p>
    <w:p w14:paraId="5D8E3DFD" w14:textId="34ECE9AE" w:rsidR="007E2AAD" w:rsidRPr="007E2AAD" w:rsidRDefault="00000000" w:rsidP="007E2AAD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>Sólido sistema de calidad y certificaciones</w:t>
      </w:r>
    </w:p>
    <w:p w14:paraId="3305F386" w14:textId="5B4DAB01" w:rsidR="0078459B" w:rsidRPr="007E2AA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Certificaciones ISO y IATF, cumplimiento de REACH/RoHS y aplicación de normas IPC de clase alta, apoyadas por procesos formales de inspección y pruebas funcionales.  </w:t>
      </w:r>
    </w:p>
    <w:p w14:paraId="78474839" w14:textId="61AABA07" w:rsidR="007E2AAD" w:rsidRPr="007E2AAD" w:rsidRDefault="00000000" w:rsidP="007E2AAD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>Flexibilidad operativa y enfoque en el cliente</w:t>
      </w:r>
    </w:p>
    <w:p w14:paraId="065C22A4" w14:textId="3507B3A9" w:rsidR="0078459B" w:rsidRPr="007E2AAD" w:rsidRDefault="007E2AAD" w:rsidP="007E2AAD">
      <w:pPr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P</w:t>
      </w:r>
      <w:r w:rsidR="00000000" w:rsidRPr="007E2AAD">
        <w:rPr>
          <w:rFonts w:ascii="Times New Roman" w:hAnsi="Times New Roman" w:cs="Times New Roman"/>
          <w:lang w:val="es-EC"/>
        </w:rPr>
        <w:t xml:space="preserve">osibilidad de trabajar desde una sola unidad, sin mínimo de pedido, con </w:t>
      </w:r>
      <w:proofErr w:type="spellStart"/>
      <w:r w:rsidR="00000000" w:rsidRPr="007E2AAD">
        <w:rPr>
          <w:rFonts w:ascii="Times New Roman" w:hAnsi="Times New Roman" w:cs="Times New Roman"/>
          <w:lang w:val="es-EC"/>
        </w:rPr>
        <w:t>one-piece</w:t>
      </w:r>
      <w:proofErr w:type="spellEnd"/>
      <w:r w:rsidR="00000000" w:rsidRPr="007E2AAD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="00000000" w:rsidRPr="007E2AAD">
        <w:rPr>
          <w:rFonts w:ascii="Times New Roman" w:hAnsi="Times New Roman" w:cs="Times New Roman"/>
          <w:lang w:val="es-EC"/>
        </w:rPr>
        <w:t>sampling</w:t>
      </w:r>
      <w:proofErr w:type="spellEnd"/>
      <w:r w:rsidR="00000000" w:rsidRPr="007E2AAD">
        <w:rPr>
          <w:rFonts w:ascii="Times New Roman" w:hAnsi="Times New Roman" w:cs="Times New Roman"/>
          <w:lang w:val="es-EC"/>
        </w:rPr>
        <w:t xml:space="preserve">, y ofreciendo revisiones DFM/DFT sin coste adicional, además de un </w:t>
      </w:r>
      <w:proofErr w:type="spellStart"/>
      <w:r w:rsidR="00000000" w:rsidRPr="007E2AAD">
        <w:rPr>
          <w:rFonts w:ascii="Times New Roman" w:hAnsi="Times New Roman" w:cs="Times New Roman"/>
          <w:lang w:val="es-EC"/>
        </w:rPr>
        <w:t>project</w:t>
      </w:r>
      <w:proofErr w:type="spellEnd"/>
      <w:r w:rsidR="00000000" w:rsidRPr="007E2AAD">
        <w:rPr>
          <w:rFonts w:ascii="Times New Roman" w:hAnsi="Times New Roman" w:cs="Times New Roman"/>
          <w:lang w:val="es-EC"/>
        </w:rPr>
        <w:t xml:space="preserve"> manager dedicado para cada cliente.  </w:t>
      </w:r>
    </w:p>
    <w:p w14:paraId="7E035F70" w14:textId="62713928" w:rsidR="007E2AAD" w:rsidRPr="007E2AAD" w:rsidRDefault="00000000" w:rsidP="007E2AAD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>Logística y cadena de suministro robustas</w:t>
      </w:r>
    </w:p>
    <w:p w14:paraId="17A9A195" w14:textId="7C83BA13" w:rsidR="0078459B" w:rsidRPr="007E2AA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Más de 10 millones de referencias en stock, capacidad de abastecimiento rápido de componentes y envíos coordinados a nivel mundial por múltiples vías de transporte.  </w:t>
      </w:r>
    </w:p>
    <w:p w14:paraId="61A886DA" w14:textId="77777777" w:rsidR="0078459B" w:rsidRPr="007E2AAD" w:rsidRDefault="00000000" w:rsidP="007E2AAD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7E2AAD">
        <w:rPr>
          <w:rFonts w:ascii="Times New Roman" w:hAnsi="Times New Roman" w:cs="Times New Roman"/>
          <w:b/>
          <w:bCs/>
          <w:lang w:val="es-EC"/>
        </w:rPr>
        <w:t xml:space="preserve">DESAFÍOS DEL ENTORNO COMPETITIVO  </w:t>
      </w:r>
    </w:p>
    <w:p w14:paraId="194A3C1A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Aunque </w:t>
      </w:r>
      <w:proofErr w:type="spellStart"/>
      <w:r w:rsidRPr="00B4787D">
        <w:rPr>
          <w:rFonts w:ascii="Times New Roman" w:hAnsi="Times New Roman" w:cs="Times New Roman"/>
          <w:lang w:val="es-EC"/>
        </w:rPr>
        <w:t>NovaPCBA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presenta una propuesta muy sólida, opera en un contexto con retos propios del sector EMS/PCBA:</w:t>
      </w:r>
    </w:p>
    <w:p w14:paraId="59B1FEF4" w14:textId="77777777" w:rsidR="007E2AAD" w:rsidRPr="007E2AAD" w:rsidRDefault="00000000" w:rsidP="007E2AAD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>Alta competencia global: el mercado de ensamblaje de electrónica en China y a nivel mundial es muy competitivo, lo que obliga a diferenciarse continuamente en calidad, servicio, innovación y costes.</w:t>
      </w:r>
    </w:p>
    <w:p w14:paraId="2979CBD5" w14:textId="77777777" w:rsidR="007E2AAD" w:rsidRPr="007E2AAD" w:rsidRDefault="00000000" w:rsidP="007E2AAD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lastRenderedPageBreak/>
        <w:t>Costos logísticos internacionales: las variaciones en tarifas de transporte, seguros, regulaciones aduaneras y factores geopolíticos pueden afectar los tiempos y costes totales hacia ciertos países.</w:t>
      </w:r>
    </w:p>
    <w:p w14:paraId="4FF0824B" w14:textId="16B15209" w:rsidR="0078459B" w:rsidRPr="007E2AAD" w:rsidRDefault="00000000" w:rsidP="007E2AAD">
      <w:pPr>
        <w:pStyle w:val="Prrafodelista"/>
        <w:numPr>
          <w:ilvl w:val="0"/>
          <w:numId w:val="23"/>
        </w:numPr>
        <w:jc w:val="both"/>
        <w:rPr>
          <w:rFonts w:ascii="Times New Roman" w:hAnsi="Times New Roman" w:cs="Times New Roman"/>
          <w:lang w:val="es-EC"/>
        </w:rPr>
      </w:pPr>
      <w:r w:rsidRPr="007E2AAD">
        <w:rPr>
          <w:rFonts w:ascii="Times New Roman" w:hAnsi="Times New Roman" w:cs="Times New Roman"/>
          <w:lang w:val="es-EC"/>
        </w:rPr>
        <w:t xml:space="preserve">Volatilidad del mercado de componentes: la escasez puntual de chips o variaciones bruscas de precio puede impactar la planificación de producción, aunque el amplio inventario de </w:t>
      </w:r>
      <w:proofErr w:type="spellStart"/>
      <w:r w:rsidRPr="007E2AAD">
        <w:rPr>
          <w:rFonts w:ascii="Times New Roman" w:hAnsi="Times New Roman" w:cs="Times New Roman"/>
          <w:lang w:val="es-EC"/>
        </w:rPr>
        <w:t>NovaPCBA</w:t>
      </w:r>
      <w:proofErr w:type="spellEnd"/>
      <w:r w:rsidRPr="007E2AAD">
        <w:rPr>
          <w:rFonts w:ascii="Times New Roman" w:hAnsi="Times New Roman" w:cs="Times New Roman"/>
          <w:lang w:val="es-EC"/>
        </w:rPr>
        <w:t xml:space="preserve"> ayuda a mitigar parte de este riesgo.  </w:t>
      </w:r>
    </w:p>
    <w:p w14:paraId="58C350B6" w14:textId="77777777" w:rsidR="0078459B" w:rsidRPr="00B4787D" w:rsidRDefault="00000000" w:rsidP="007E2AAD">
      <w:pPr>
        <w:jc w:val="both"/>
        <w:rPr>
          <w:rFonts w:ascii="Times New Roman" w:hAnsi="Times New Roman" w:cs="Times New Roman"/>
          <w:lang w:val="es-EC"/>
        </w:rPr>
      </w:pPr>
      <w:r w:rsidRPr="00B4787D">
        <w:rPr>
          <w:rFonts w:ascii="Times New Roman" w:hAnsi="Times New Roman" w:cs="Times New Roman"/>
          <w:lang w:val="es-EC"/>
        </w:rPr>
        <w:t xml:space="preserve">En conjunto, </w:t>
      </w:r>
      <w:proofErr w:type="spellStart"/>
      <w:r w:rsidRPr="00B4787D">
        <w:rPr>
          <w:rFonts w:ascii="Times New Roman" w:hAnsi="Times New Roman" w:cs="Times New Roman"/>
          <w:lang w:val="es-EC"/>
        </w:rPr>
        <w:t>NovaPCBA</w:t>
      </w:r>
      <w:proofErr w:type="spellEnd"/>
      <w:r w:rsidRPr="00B4787D">
        <w:rPr>
          <w:rFonts w:ascii="Times New Roman" w:hAnsi="Times New Roman" w:cs="Times New Roman"/>
          <w:lang w:val="es-EC"/>
        </w:rPr>
        <w:t xml:space="preserve"> se presenta como un socio estratégico para el desarrollo y fabricación de productos electrónicos, combinando experiencia, capacidad técnica y respaldo certificable en calidad, con una visión orientada a acompañar el crecimiento de sus clientes en mercados globales altamente competitivos.</w:t>
      </w:r>
    </w:p>
    <w:sectPr w:rsidR="0078459B" w:rsidRPr="00B478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B7D6E"/>
    <w:multiLevelType w:val="hybridMultilevel"/>
    <w:tmpl w:val="5874F0C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94CC9"/>
    <w:multiLevelType w:val="hybridMultilevel"/>
    <w:tmpl w:val="00EE193C"/>
    <w:lvl w:ilvl="0" w:tplc="8A74128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57E61"/>
    <w:multiLevelType w:val="hybridMultilevel"/>
    <w:tmpl w:val="245431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4D7B"/>
    <w:multiLevelType w:val="hybridMultilevel"/>
    <w:tmpl w:val="C5225A1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8E0811"/>
    <w:multiLevelType w:val="hybridMultilevel"/>
    <w:tmpl w:val="2A4028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F4AC4"/>
    <w:multiLevelType w:val="hybridMultilevel"/>
    <w:tmpl w:val="EBE091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94283"/>
    <w:multiLevelType w:val="hybridMultilevel"/>
    <w:tmpl w:val="DC227EF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145665"/>
    <w:multiLevelType w:val="hybridMultilevel"/>
    <w:tmpl w:val="6E3EC88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3C0DF5"/>
    <w:multiLevelType w:val="hybridMultilevel"/>
    <w:tmpl w:val="53C657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723C4"/>
    <w:multiLevelType w:val="hybridMultilevel"/>
    <w:tmpl w:val="8E0A7D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B55BB"/>
    <w:multiLevelType w:val="hybridMultilevel"/>
    <w:tmpl w:val="422CF63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E31EEE"/>
    <w:multiLevelType w:val="hybridMultilevel"/>
    <w:tmpl w:val="6C1CDE8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8717CD"/>
    <w:multiLevelType w:val="hybridMultilevel"/>
    <w:tmpl w:val="F0266C2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9F6F03"/>
    <w:multiLevelType w:val="hybridMultilevel"/>
    <w:tmpl w:val="12F460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144370">
    <w:abstractNumId w:val="8"/>
  </w:num>
  <w:num w:numId="2" w16cid:durableId="1388260866">
    <w:abstractNumId w:val="6"/>
  </w:num>
  <w:num w:numId="3" w16cid:durableId="1177036299">
    <w:abstractNumId w:val="5"/>
  </w:num>
  <w:num w:numId="4" w16cid:durableId="663361763">
    <w:abstractNumId w:val="4"/>
  </w:num>
  <w:num w:numId="5" w16cid:durableId="868295941">
    <w:abstractNumId w:val="7"/>
  </w:num>
  <w:num w:numId="6" w16cid:durableId="1843160923">
    <w:abstractNumId w:val="3"/>
  </w:num>
  <w:num w:numId="7" w16cid:durableId="480775636">
    <w:abstractNumId w:val="2"/>
  </w:num>
  <w:num w:numId="8" w16cid:durableId="1206259047">
    <w:abstractNumId w:val="1"/>
  </w:num>
  <w:num w:numId="9" w16cid:durableId="402680763">
    <w:abstractNumId w:val="0"/>
  </w:num>
  <w:num w:numId="10" w16cid:durableId="254703892">
    <w:abstractNumId w:val="14"/>
  </w:num>
  <w:num w:numId="11" w16cid:durableId="1254775865">
    <w:abstractNumId w:val="10"/>
  </w:num>
  <w:num w:numId="12" w16cid:durableId="159275673">
    <w:abstractNumId w:val="19"/>
  </w:num>
  <w:num w:numId="13" w16cid:durableId="1359745578">
    <w:abstractNumId w:val="9"/>
  </w:num>
  <w:num w:numId="14" w16cid:durableId="1838571130">
    <w:abstractNumId w:val="12"/>
  </w:num>
  <w:num w:numId="15" w16cid:durableId="322975543">
    <w:abstractNumId w:val="22"/>
  </w:num>
  <w:num w:numId="16" w16cid:durableId="1656059295">
    <w:abstractNumId w:val="11"/>
  </w:num>
  <w:num w:numId="17" w16cid:durableId="1604218501">
    <w:abstractNumId w:val="13"/>
  </w:num>
  <w:num w:numId="18" w16cid:durableId="759133193">
    <w:abstractNumId w:val="18"/>
  </w:num>
  <w:num w:numId="19" w16cid:durableId="244068653">
    <w:abstractNumId w:val="17"/>
  </w:num>
  <w:num w:numId="20" w16cid:durableId="1057318713">
    <w:abstractNumId w:val="15"/>
  </w:num>
  <w:num w:numId="21" w16cid:durableId="1326279832">
    <w:abstractNumId w:val="16"/>
  </w:num>
  <w:num w:numId="22" w16cid:durableId="1775324077">
    <w:abstractNumId w:val="21"/>
  </w:num>
  <w:num w:numId="23" w16cid:durableId="211743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249"/>
    <w:rsid w:val="0015074B"/>
    <w:rsid w:val="0029639D"/>
    <w:rsid w:val="00326F90"/>
    <w:rsid w:val="0078459B"/>
    <w:rsid w:val="007E2AAD"/>
    <w:rsid w:val="00980F53"/>
    <w:rsid w:val="00AA1D8D"/>
    <w:rsid w:val="00B47730"/>
    <w:rsid w:val="00B478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526D1"/>
  <w14:defaultImageDpi w14:val="300"/>
  <w15:docId w15:val="{177EC8FB-52F7-428D-9B97-C581FB66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1436</Words>
  <Characters>8436</Characters>
  <Application>Microsoft Office Word</Application>
  <DocSecurity>0</DocSecurity>
  <Lines>142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ISRAEL FAJARDO HEREDIA</cp:lastModifiedBy>
  <cp:revision>2</cp:revision>
  <dcterms:created xsi:type="dcterms:W3CDTF">2013-12-23T23:15:00Z</dcterms:created>
  <dcterms:modified xsi:type="dcterms:W3CDTF">2025-11-21T02:14:00Z</dcterms:modified>
  <cp:category/>
</cp:coreProperties>
</file>