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72"/>
        </w:rPr>
        <w:t>Defense Brief</w:t>
      </w:r>
    </w:p>
    <w:p>
      <w:pPr>
        <w:jc w:val="center"/>
      </w:pPr>
      <w:r>
        <w:rPr>
          <w:i/>
          <w:sz w:val="36"/>
        </w:rPr>
        <w:t>Airport Risk Intelligence — Classical vs Multi-Agent</w:t>
      </w:r>
    </w:p>
    <w:p>
      <w:pPr>
        <w:jc w:val="center"/>
      </w:pPr>
      <w:r>
        <w:rPr>
          <w:b/>
        </w:rPr>
        <w:t>Reply × LUISS 2026 — Project 2</w:t>
      </w:r>
    </w:p>
    <w:p>
      <w:pPr>
        <w:jc w:val="center"/>
      </w:pPr>
      <w:r>
        <w:t>Team: Daniele Giovanardi · Filippo Nannucci · Edoardo Riva</w:t>
      </w:r>
    </w:p>
    <w:p/>
    <w:p>
      <w:r>
        <w:rPr>
          <w:b w:val="0"/>
          <w:i/>
          <w:sz w:val="22"/>
        </w:rPr>
        <w:t>Manuale operativo per la difesa orale. Copre: architettura del progetto, componenti condivisi, le due pipeline, i modelli ML scelti, le decisioni progettuali con la loro giustificazione, i risultati misurati, e — la parte più importante — un banco di 10 domande critiche pre-confezionate con la risposta da dare in viva voce.</w:t>
      </w:r>
    </w:p>
    <w:p>
      <w:r>
        <w:br w:type="page"/>
      </w:r>
    </w:p>
    <w:p>
      <w:r>
        <w:rPr>
          <w:b/>
          <w:color w:val="1F4E79"/>
          <w:sz w:val="44"/>
        </w:rPr>
        <w:t>Indice</w:t>
      </w:r>
    </w:p>
    <w:p>
      <w:pPr>
        <w:pStyle w:val="ListBullet"/>
      </w:pPr>
      <w:r>
        <w:t>1.  Overview del progetto</w:t>
      </w:r>
    </w:p>
    <w:p>
      <w:pPr>
        <w:pStyle w:val="ListBullet"/>
      </w:pPr>
      <w:r>
        <w:t>2.  Architettura — vista d'insieme</w:t>
      </w:r>
    </w:p>
    <w:p>
      <w:pPr>
        <w:pStyle w:val="ListBullet"/>
      </w:pPr>
      <w:r>
        <w:t>3.  Componenti condivisi tra le due pipeline</w:t>
      </w:r>
    </w:p>
    <w:p>
      <w:pPr>
        <w:pStyle w:val="ListBullet"/>
      </w:pPr>
      <w:r>
        <w:t>4.  Pipeline classica — 6 step</w:t>
      </w:r>
    </w:p>
    <w:p>
      <w:pPr>
        <w:pStyle w:val="ListBullet"/>
      </w:pPr>
      <w:r>
        <w:t>5.  Pipeline multi-agent — 5 agenti + supervisor branching</w:t>
      </w:r>
    </w:p>
    <w:p>
      <w:pPr>
        <w:pStyle w:val="ListBullet"/>
      </w:pPr>
      <w:r>
        <w:t>6.  Modelli ML usati</w:t>
      </w:r>
    </w:p>
    <w:p>
      <w:pPr>
        <w:pStyle w:val="ListBullet"/>
      </w:pPr>
      <w:r>
        <w:t>7.  Scelte progettuali e razionale</w:t>
      </w:r>
    </w:p>
    <w:p>
      <w:pPr>
        <w:pStyle w:val="ListBullet"/>
      </w:pPr>
      <w:r>
        <w:t>8.  Risultati e metriche misurate</w:t>
      </w:r>
    </w:p>
    <w:p>
      <w:pPr>
        <w:pStyle w:val="ListBullet"/>
      </w:pPr>
      <w:r>
        <w:t>9.  Q&amp;A bank — 10 domande critiche con risposta pronta</w:t>
      </w:r>
    </w:p>
    <w:p>
      <w:pPr>
        <w:pStyle w:val="ListBullet"/>
      </w:pPr>
      <w:r>
        <w:t>10. Numeri da memorizzare per l'orale</w:t>
      </w:r>
    </w:p>
    <w:p>
      <w:r>
        <w:br w:type="page"/>
      </w:r>
    </w:p>
    <w:p>
      <w:r>
        <w:rPr>
          <w:b/>
          <w:color w:val="1F4E79"/>
          <w:sz w:val="44"/>
        </w:rPr>
        <w:t>1 · Overview del progetto</w:t>
      </w:r>
    </w:p>
    <w:p>
      <w:r>
        <w:rPr>
          <w:b/>
          <w:color w:val="1F4E79"/>
          <w:sz w:val="30"/>
        </w:rPr>
        <w:t>Il brief Reply × LUISS</w:t>
      </w:r>
    </w:p>
    <w:p>
      <w:r>
        <w:rPr>
          <w:b w:val="0"/>
          <w:i/>
          <w:sz w:val="22"/>
        </w:rPr>
        <w:t>«Implement the same anomaly detection system twice — once with a classical sequential pipeline and once with a LangGraph multi-agent architecture — then produce a comparative analysis to argue which approach is more convenient and under what operational conditions.»</w:t>
      </w:r>
    </w:p>
    <w:p>
      <w:r>
        <w:rPr>
          <w:b/>
          <w:color w:val="1F4E79"/>
          <w:sz w:val="30"/>
        </w:rPr>
        <w:t>Cosa abbiamo costruito</w:t>
      </w:r>
    </w:p>
    <w:p>
      <w:pPr>
        <w:pStyle w:val="ListBullet"/>
      </w:pPr>
      <w:r>
        <w:t>Pipeline classica (6 notebook + classical_pipeline/main.py): preprocessing → features → baseline → ensemble 4-modelli → post-processing → evaluation.</w:t>
      </w:r>
    </w:p>
    <w:p>
      <w:pPr>
        <w:pStyle w:val="ListBullet"/>
      </w:pPr>
      <w:r>
        <w:t>Pipeline multi-agent (LangGraph): 5 agenti (Data → Baseline → Outlier → RiskProfiling → Report) + branching condizionale al SupervisorAgent quando ci sono ≥ 5 ALTA.</w:t>
      </w:r>
    </w:p>
    <w:p>
      <w:pPr>
        <w:pStyle w:val="ListBullet"/>
      </w:pPr>
      <w:r>
        <w:t>Streamlit dashboard con 6 tab: route map, anomalies, classical-vs-multi-agent, report, stage detail, debug.</w:t>
      </w:r>
    </w:p>
    <w:p>
      <w:pPr>
        <w:pStyle w:val="ListBullet"/>
      </w:pPr>
      <w:r>
        <w:t>Suite di test: 13 unit test sulle business rules + e2e regression su 5 perimetri.</w:t>
      </w:r>
    </w:p>
    <w:p>
      <w:pPr>
        <w:pStyle w:val="ListBullet"/>
      </w:pPr>
      <w:r>
        <w:t>Notebook unico main.ipynb (219 cells, 1.9 MB, eseguito end-to-end senza errori).</w:t>
      </w:r>
    </w:p>
    <w:p>
      <w:r>
        <w:rPr>
          <w:b/>
          <w:color w:val="1F4E79"/>
          <w:sz w:val="30"/>
        </w:rPr>
        <w:t>Risultati misurati (567 rotte, perimetro anno=2024)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</w:rPr>
              <w:t>Metrica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Valore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Cosa misura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Same anomaly_label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97.2 % (551/567)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Concordanza riga-per-riga sulle label ALTA/MEDIA/NORMALE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Bootstrap CI (1000 it.)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96.8 % ± 0.7 %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Stessa metrica con resampling 80 % senza rimpiazzo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Distribuzione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 / 40 / 510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Identica in entrambe le pipeline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ensemble_score Pearson 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0.9847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Correlazione lineare tra gli score finali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ensemble_score Spearman ρ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0.9864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Correlazione di rank tra gli score finali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IF, LOF (per modello)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= 1.0000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Stessi sklearn estimator, stessi iperparametri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Autoencoder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= 0.9663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MLPRegressor con training stocastico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Z-score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= 0.5808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Volutamente diverso: Tukey IQR vs MAD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br_score correlation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 = 1.0000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5 stesse business rules, stesse soglie, by construction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Top-10 overlap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 / 10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Operativamente robusti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44"/>
        </w:rPr>
        <w:t>2 · Architettura — vista d'insieme</w:t>
      </w:r>
    </w:p>
    <w:p>
      <w:r>
        <w:rPr>
          <w:b/>
          <w:color w:val="1F4E79"/>
          <w:sz w:val="30"/>
        </w:rPr>
        <w:t>Le due pipeline a confronto</w:t>
      </w:r>
    </w:p>
    <w:p>
      <w:r>
        <w:rPr>
          <w:rFonts w:ascii="Courier New" w:hAnsi="Courier New"/>
          <w:sz w:val="18"/>
        </w:rPr>
        <w:t>CLASSICAL                                MULTI-AGENT (LangGraph)</w:t>
        <w:br/>
        <w:t>─────────────                            ─────────────────────────</w:t>
        <w:br/>
        <w:t>data/raw/*.csv                           data/raw/*.csv</w:t>
        <w:br/>
        <w:t xml:space="preserve">     │                                        │</w:t>
        <w:br/>
        <w:t xml:space="preserve">     ▼                                        ▼</w:t>
        <w:br/>
        <w:t>preprocessing (run_preprocessing)        DataAgent</w:t>
        <w:br/>
        <w:t xml:space="preserve">     │                                   (load + filter perimeter</w:t>
        <w:br/>
        <w:t xml:space="preserve">     ▼                                    + FeatureBuilder inline)</w:t>
        <w:br/>
        <w:t>FeatureBuilder.build                          │</w:t>
        <w:br/>
        <w:t>(54 feature/route)                            ▼</w:t>
        <w:br/>
        <w:t xml:space="preserve">     │                                   BaselineAgent</w:t>
        <w:br/>
        <w:t xml:space="preserve">     ▼                                   (MAD z-scores → baseline_score)</w:t>
        <w:br/>
        <w:t>baseline_construction                         │</w:t>
        <w:br/>
        <w:t>(Tukey IQR + 2.5σ z-score)                   ▼</w:t>
        <w:br/>
        <w:t xml:space="preserve">     │                                   OutlierAgent</w:t>
        <w:br/>
        <w:t xml:space="preserve">     ▼                                   (IF + LOF + Z + AE → ensemble_score)</w:t>
        <w:br/>
        <w:t>anomaly_detection                             │</w:t>
        <w:br/>
        <w:t>(IF + LOF + Z + AE ensemble)         ALTA ≥ 5? ──── no ────────┐</w:t>
        <w:br/>
        <w:t xml:space="preserve">     │                                   │  yes                │</w:t>
        <w:br/>
        <w:t xml:space="preserve">     ▼                                   ▼                     │</w:t>
        <w:br/>
        <w:t>post_processing                     SupervisorAgent             │</w:t>
        <w:br/>
        <w:t>(5 business rules → final_risk)     (re-fit IF stretto          │</w:t>
        <w:br/>
        <w:t xml:space="preserve">     │                               → alta_robusta)            │</w:t>
        <w:br/>
        <w:t xml:space="preserve">     ▼                                   │                     │</w:t>
        <w:br/>
        <w:t>evaluation                               └──────► RiskProfilingAgent</w:t>
        <w:br/>
        <w:t>(silhouette + bootstrap + SHAP)                       │</w:t>
        <w:br/>
        <w:t xml:space="preserve">                                                      ▼</w:t>
        <w:br/>
        <w:t xml:space="preserve">                                                ReportAgent</w:t>
        <w:br/>
        <w:t xml:space="preserve">                                                (LLM narrative</w:t>
        <w:br/>
        <w:t xml:space="preserve">                                                 se API key presente)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    END</w:t>
      </w:r>
    </w:p>
    <w:p>
      <w:r>
        <w:rPr>
          <w:b/>
          <w:color w:val="1F4E79"/>
          <w:sz w:val="30"/>
        </w:rPr>
        <w:t>Perché due architetture e non una sola</w:t>
      </w:r>
    </w:p>
    <w:p>
      <w:r>
        <w:rPr>
          <w:b w:val="0"/>
          <w:i w:val="0"/>
          <w:sz w:val="22"/>
        </w:rPr>
        <w:t>Il brief chiede esplicitamente di costruire la stessa logica due volte. Le due architetture rispondono a esigenze operative diverse: la classica è l'ideale per batch job notturni, audit di riproducibilità e CI; la multi-agent è l'ideale per query interattive con perimetro dinamico, spiegazioni LLM pronte all'analista, e modularità su cambi di parametro. Convergere al 97.2 % è la prova che entrambe sono corrette — se divergessero al 60 % una delle due sarebbe buggy.</w:t>
      </w:r>
    </w:p>
    <w:p>
      <w:r>
        <w:br w:type="page"/>
      </w:r>
    </w:p>
    <w:p>
      <w:r>
        <w:rPr>
          <w:b/>
          <w:color w:val="1F4E79"/>
          <w:sz w:val="44"/>
        </w:rPr>
        <w:t>3 · Componenti condivisi tra le due pipeline</w:t>
      </w:r>
    </w:p>
    <w:p>
      <w:r>
        <w:rPr>
          <w:b w:val="0"/>
          <w:i w:val="0"/>
          <w:sz w:val="22"/>
        </w:rPr>
        <w:t>Il rischio più grande di un confronto fra due implementazioni è che divergano sulla parte 'noiosa' (cleaning, feature engineering, business rules) e poi le metriche di confronto misurino quel drift invece dell'architettura. Per evitarlo, abbiamo estratto in moduli condivisi tutto ciò che non è orchestrazione.</w:t>
      </w:r>
    </w:p>
    <w:p>
      <w:r>
        <w:rPr>
          <w:b/>
          <w:color w:val="1F4E79"/>
          <w:sz w:val="30"/>
        </w:rPr>
        <w:t>shared/preprocessing.py</w:t>
      </w:r>
    </w:p>
    <w:p>
      <w:pPr>
        <w:pStyle w:val="ListBullet"/>
      </w:pPr>
      <w:r>
        <w:t>Caricamento dei due CSV raw (ALLARMI + TIPOLOGIA_VIAGGIATORE).</w:t>
      </w:r>
    </w:p>
    <w:p>
      <w:pPr>
        <w:pStyle w:val="ListBullet"/>
      </w:pPr>
      <w:r>
        <w:t>Parsing date con regex per le abbreviazioni italiane dei mesi (gen, feb, mar…).</w:t>
      </w:r>
    </w:p>
    <w:p>
      <w:pPr>
        <w:pStyle w:val="ListBullet"/>
      </w:pPr>
      <w:r>
        <w:t>Mappatura ISO2 → ISO3 per il campo paese.</w:t>
      </w:r>
    </w:p>
    <w:p>
      <w:pPr>
        <w:pStyle w:val="ListBullet"/>
      </w:pPr>
      <w:r>
        <w:t>Normalizzazione gender + age group + zone.</w:t>
      </w:r>
    </w:p>
    <w:p>
      <w:pPr>
        <w:pStyle w:val="ListBullet"/>
      </w:pPr>
      <w:r>
        <w:t>Drop di colonne sparse (≥ 95 % NULL).</w:t>
      </w:r>
    </w:p>
    <w:p>
      <w:pPr>
        <w:pStyle w:val="ListBullet"/>
      </w:pPr>
      <w:r>
        <w:t>Merge route-level fra ALLARMI e TIPOLOGIA_VIAGGIATORE.</w:t>
      </w:r>
    </w:p>
    <w:p>
      <w:r>
        <w:rPr>
          <w:b w:val="0"/>
          <w:i w:val="0"/>
          <w:sz w:val="22"/>
        </w:rPr>
        <w:t>Output: tre CSV puliti in data/processed/ (allarmi_clean, viaggiatori_clean, dataset_merged) usati da entrambe le pipeline.</w:t>
      </w:r>
    </w:p>
    <w:p>
      <w:r>
        <w:rPr>
          <w:b/>
          <w:color w:val="1F4E79"/>
          <w:sz w:val="30"/>
        </w:rPr>
        <w:t>multiagent_pipeline/src/features.py — FeatureBuilder</w:t>
      </w:r>
    </w:p>
    <w:p>
      <w:pPr>
        <w:pStyle w:val="ListBullet"/>
      </w:pPr>
      <w:r>
        <w:t>OccurrencePivot: per ogni route conta la frequenza di motivo_allarme (BCS, INTERPOL, SDI, NSIS, ALTRO).</w:t>
      </w:r>
    </w:p>
    <w:p>
      <w:pPr>
        <w:pStyle w:val="ListBullet"/>
      </w:pPr>
      <w:r>
        <w:t>MotivoAllarmeFeatures: trasforma i conteggi in percentuali (pct_interpol, pct_sdi, pct_nsis).</w:t>
      </w:r>
    </w:p>
    <w:p>
      <w:pPr>
        <w:pStyle w:val="ListBullet"/>
      </w:pPr>
      <w:r>
        <w:t>AllarmiAggregator: tot_allarmi, tot_allarmi_log, tasso_allarme_medio, tasso_inv_medio.</w:t>
      </w:r>
    </w:p>
    <w:p>
      <w:pPr>
        <w:pStyle w:val="ListBullet"/>
      </w:pPr>
      <w:r>
        <w:t>EsitiPivot: tasso_chiusura, tasso_rilevanza, tasso_respinti, tasso_fermati.</w:t>
      </w:r>
    </w:p>
    <w:p>
      <w:pPr>
        <w:pStyle w:val="ListBullet"/>
      </w:pPr>
      <w:r>
        <w:t>ViaggiatoriAggregator: tot_entrati, n_nazionalita, score_rischio_esiti.</w:t>
      </w:r>
    </w:p>
    <w:p>
      <w:pPr>
        <w:pStyle w:val="ListBullet"/>
      </w:pPr>
      <w:r>
        <w:t>Composite score (score_composito): weighted sum dei principali signal.</w:t>
      </w:r>
    </w:p>
    <w:p>
      <w:r>
        <w:rPr>
          <w:b w:val="0"/>
          <w:i w:val="0"/>
          <w:sz w:val="22"/>
        </w:rPr>
        <w:t>Output: 54 feature numeriche per ogni rotta. Sia il classical (step 2) sia il DataAgent del multi-agent invocano lo stesso oggetto.</w:t>
      </w:r>
    </w:p>
    <w:p>
      <w:r>
        <w:rPr>
          <w:b/>
          <w:color w:val="1F4E79"/>
          <w:sz w:val="30"/>
        </w:rPr>
        <w:t>RiskProfilingAgent — 5 business rules e BR_THRESHOLDS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Condizione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Soglia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br_high_interpol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pct_interpol ≥ 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br_high_rejection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tasso_respinti ≥ 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br_low_closure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tot_allarmi_log &gt; 3 AND tasso_chiusura &lt; 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br_multi_source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pct_interpol &gt; 0 AND pct_sdi &gt; 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br_high_alarm_rate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tasso_allarme_medio ≥ 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0.50</w:t>
            </w:r>
          </w:p>
        </w:tc>
      </w:tr>
    </w:tbl>
    <w:p/>
    <w:p>
      <w:r>
        <w:rPr>
          <w:b w:val="0"/>
          <w:i w:val="0"/>
          <w:sz w:val="22"/>
        </w:rPr>
        <w:t>br_score = somma dei 5 binari / 5. confidence = 0.6·ensemble_score + 0.4·br_score. final_risk ∈ {CRITICO, ALTO, MEDIO, BASSO} secondo la ladder documentata. Le stesse soglie sono hard-coded in classical_pipeline/main.py e in RiskProfilingAgent.BR_THRESHOLDS, e abbiamo unit test (13/13 pass) che verificano ogni singola regola al threshold esatto.</w:t>
      </w:r>
    </w:p>
    <w:p>
      <w:r>
        <w:br w:type="page"/>
      </w:r>
    </w:p>
    <w:p>
      <w:r>
        <w:rPr>
          <w:b/>
          <w:color w:val="1F4E79"/>
          <w:sz w:val="44"/>
        </w:rPr>
        <w:t>4 · Pipeline classica — 6 step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Cosa fa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01 EDA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01_EDA.ipynb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Profila i CSV raw, trova i pattern di NULL e le distribuzioni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02 Features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02_feature_engineering.ipynb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Chiama FeatureBuilder, salva features_classical.csv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03 Baseline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03_baseline_construction.ipynb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Tukey IQR + 2.5σ z-score per ognuna delle 13 BASELINE_FEATURES → flag e pct_anomalie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04 Detection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04_anomaly_detection.ipynb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Ensemble pesato 4-modelli, soglie p97/p90 → ALTA/MEDIA/NORMALE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05 Post-process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05_post_processing.ipynb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5 business rules → confidence → final_risk CRITICO/ALTO/MEDIO/BASSO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06 Evaluation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06_evaluation.ipynb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Silhouette, bootstrap stability, permutation importance, SHAP surrogate</w:t>
            </w:r>
          </w:p>
        </w:tc>
      </w:tr>
    </w:tbl>
    <w:p/>
    <w:p>
      <w:r>
        <w:rPr>
          <w:b w:val="0"/>
          <w:i w:val="0"/>
          <w:sz w:val="22"/>
        </w:rPr>
        <w:t>L'orchestrator classical_pipeline/main.py esegue tutto in ~3 s end-to-end (saltando la evaluation step) e produce gli artefatti CSV/JSON che il notebook 07_comparison.ipynb usa per il confronto con il multi-agent.</w:t>
      </w:r>
    </w:p>
    <w:p>
      <w:r>
        <w:br w:type="page"/>
      </w:r>
    </w:p>
    <w:p>
      <w:r>
        <w:rPr>
          <w:b/>
          <w:color w:val="1F4E79"/>
          <w:sz w:val="44"/>
        </w:rPr>
        <w:t>5 · Pipeline multi-agent — 5 agenti + supervisor branching</w:t>
      </w:r>
    </w:p>
    <w:p>
      <w:r>
        <w:rPr>
          <w:b/>
          <w:color w:val="1F4E79"/>
          <w:sz w:val="30"/>
        </w:rPr>
        <w:t>5 agenti spec-compliant + 1 supervisor branching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Agent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Responsabilità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LLM?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DataAgent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Carica CSV, filtra per perimetro, costruisce 54 feature inline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Lazy (solo se schema ≠)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BaselineAgent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Robust MAD z-score per BASELINE_FEATURES → baseline_score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OutlierAgent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4-model ensemble (IF + LOF + Z + AE), soglie p97/p90 → risk_label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SupervisorAgent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Re-fit IF con contamination 3 % se ALTA ≥ 5 → alta_robusta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RiskProfilingAgent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5 business rules → confidence → final_risk + risk_drivers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ReportAgent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Narrative per ogni ALTA/MEDIA citando z-drivers + business rules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Always (placeholder se key assente)</w:t>
            </w:r>
          </w:p>
        </w:tc>
      </w:tr>
    </w:tbl>
    <w:p/>
    <w:p>
      <w:r>
        <w:rPr>
          <w:b/>
          <w:color w:val="1F4E79"/>
          <w:sz w:val="30"/>
        </w:rPr>
        <w:t>AgentState — il contratto fra agenti</w:t>
      </w:r>
    </w:p>
    <w:p>
      <w:r>
        <w:rPr>
          <w:rFonts w:ascii="Courier New" w:hAnsi="Courier New"/>
          <w:sz w:val="16"/>
        </w:rPr>
        <w:t>class AgentState(TypedDict):</w:t>
        <w:br/>
        <w:t xml:space="preserve">    perimeter:        dict</w:t>
        <w:br/>
        <w:t xml:space="preserve">    df_raw:           Optional[pd.DataFrame]</w:t>
        <w:br/>
        <w:t xml:space="preserve">    df_allarmi:       Optional[pd.DataFrame]</w:t>
        <w:br/>
        <w:t xml:space="preserve">    df_viaggiatori:   Optional[pd.DataFrame]</w:t>
        <w:br/>
        <w:t xml:space="preserve">    data_meta:        Optional[dict]</w:t>
        <w:br/>
        <w:t xml:space="preserve">    df_features:      Optional[pd.DataFrame]   # scritto da DataAgent</w:t>
        <w:br/>
        <w:t xml:space="preserve">    feature_meta:     Optional[dict]</w:t>
        <w:br/>
        <w:t xml:space="preserve">    df_baseline:      Optional[pd.DataFrame]</w:t>
        <w:br/>
        <w:t xml:space="preserve">    baseline_meta:    Optional[dict]</w:t>
        <w:br/>
        <w:t xml:space="preserve">    df_anomalies:     Optional[pd.DataFrame]</w:t>
        <w:br/>
        <w:t xml:space="preserve">    anomaly_meta:     Optional[dict]</w:t>
        <w:br/>
        <w:t xml:space="preserve">    supervisor_meta:  Optional[dict]            # nuovo: stage di branching</w:t>
        <w:br/>
        <w:t xml:space="preserve">    df_risk:          Optional[pd.DataFrame]</w:t>
        <w:br/>
        <w:t xml:space="preserve">    risk_meta:        Optional[dict]</w:t>
        <w:br/>
        <w:t xml:space="preserve">    report:           Optional[dict]</w:t>
        <w:br/>
        <w:t xml:space="preserve">    report_path:      Optional[str]</w:t>
      </w:r>
    </w:p>
    <w:p>
      <w:r>
        <w:rPr>
          <w:b/>
          <w:color w:val="1F4E79"/>
          <w:sz w:val="30"/>
        </w:rPr>
        <w:t>Conditional branching reale</w:t>
      </w:r>
    </w:p>
    <w:p>
      <w:r>
        <w:rPr>
          <w:b w:val="0"/>
          <w:i w:val="0"/>
          <w:sz w:val="22"/>
        </w:rPr>
        <w:t>Il SupervisorAgent è dove LangGraph guadagna il suo nome. La funzione after_outlier() è una regola di routing che decide a runtime se passare per il SupervisorAgent o saltarlo, in base al numero di ALTA del primo passaggio. Non è stop-on-error, è branching analitico — la pipeline classica non può replicarlo senza if/else hardcoded.</w:t>
      </w:r>
    </w:p>
    <w:p>
      <w:r>
        <w:rPr>
          <w:rFonts w:ascii="Courier New" w:hAnsi="Courier New"/>
          <w:sz w:val="18"/>
        </w:rPr>
        <w:t>def after_outlier(state) -&gt; str:</w:t>
        <w:br/>
        <w:t xml:space="preserve">    if not continue_on_error and _has_error(state, "anomaly_meta"):</w:t>
        <w:br/>
        <w:t xml:space="preserve">        return "end"</w:t>
        <w:br/>
        <w:t xml:space="preserve">    df = state.get("df_anomalies")</w:t>
        <w:br/>
        <w:t xml:space="preserve">    n_alta = int((df["risk_label"] == "ALTA").sum()) if df is not None else 0</w:t>
        <w:br/>
        <w:t xml:space="preserve">    if n_alta &gt;= 5:</w:t>
        <w:br/>
        <w:t xml:space="preserve">        return "supervisor"   # branching attivato</w:t>
        <w:br/>
        <w:t xml:space="preserve">    return "risk"             # short-circuit</w:t>
      </w:r>
    </w:p>
    <w:p>
      <w:r>
        <w:br w:type="page"/>
      </w:r>
    </w:p>
    <w:p>
      <w:r>
        <w:rPr>
          <w:b/>
          <w:color w:val="1F4E79"/>
          <w:sz w:val="44"/>
        </w:rPr>
        <w:t>6 · Modelli ML usati</w:t>
      </w:r>
    </w:p>
    <w:p>
      <w:r>
        <w:rPr>
          <w:b/>
          <w:color w:val="1F4E79"/>
          <w:sz w:val="30"/>
        </w:rPr>
        <w:t>Ensemble pesato — 4 componenti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</w:rPr>
              <w:t>Modello</w:t>
            </w:r>
          </w:p>
        </w:tc>
        <w:tc>
          <w:tcPr>
            <w:tcW w:type="dxa" w:w="850"/>
          </w:tcPr>
          <w:p>
            <w:r/>
            <w:r>
              <w:rPr>
                <w:b/>
              </w:rPr>
              <w:t>Peso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Hyperparameters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Razionale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IsolationForest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0.35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n_estimators=200, contamination=0.10, random_state=42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Cattura anomalie globali (densità)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LocalOutlierFactor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0.30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n_neighbors=20, contamination=0.10, metric=euclidean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Cattura anomalie locali (densità di vicinato)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Z-score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0.15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Mean(|MAD z-score|) su BASELINE_FEATURES (= baseline_score dal BaselineAgent)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Signal cross-sezionale, robusto a fat 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Autoencoder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0.20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MLPRegressor (8,4,8), adam, lr=0.001, max_iter=2000, early_stopping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Cattura combinazioni non-lineari</w:t>
            </w:r>
          </w:p>
        </w:tc>
      </w:tr>
    </w:tbl>
    <w:p/>
    <w:p>
      <w:r>
        <w:rPr>
          <w:b/>
          <w:color w:val="1F4E79"/>
          <w:sz w:val="30"/>
        </w:rPr>
        <w:t>Graceful degradation dell'autoencoder</w:t>
      </w:r>
    </w:p>
    <w:p>
      <w:r>
        <w:rPr>
          <w:b w:val="0"/>
          <w:i w:val="0"/>
          <w:sz w:val="22"/>
        </w:rPr>
        <w:t>L'autoencoder richiede almeno 30 sample 'normali' per il training. Quando il perimetro è piccolo (es. una sola rotta filtrata) il fit degenererebbe. In quel caso il sistema esclude l'autoencoder dall'ensemble e ridistribuisce il suo peso 0.20 fra IF + LOF + Z preservando le proporzioni originali. La scelta è verificata empiricamente nel test e2e_validation.py su 5 perimetri (incluso uno con 2 rotte).</w:t>
      </w:r>
    </w:p>
    <w:p>
      <w:r>
        <w:rPr>
          <w:b/>
          <w:color w:val="1F4E79"/>
          <w:sz w:val="30"/>
        </w:rPr>
        <w:t>Soglie data-driven</w:t>
      </w:r>
    </w:p>
    <w:p>
      <w:r>
        <w:rPr>
          <w:b w:val="0"/>
          <w:i w:val="0"/>
          <w:sz w:val="22"/>
        </w:rPr>
        <w:t>Le soglie ALTA / MEDIA non sono hard-coded ma derivate dai percentili della distribuzione finale dell'ensemble: ALTA = top 3 % (p97), MEDIA = top 10 % (p90). Questo significa che se domani il dataset cambia natura (più rotte critiche), le soglie si adattano automaticamente — l'unico bias hard-coded sono le proporzioni 3 % / 10 %, scelte per riflettere l'allocazione attesa di review umane in un ufficio NoiPA.</w:t>
      </w:r>
    </w:p>
    <w:p>
      <w:r>
        <w:br w:type="page"/>
      </w:r>
    </w:p>
    <w:p>
      <w:r>
        <w:rPr>
          <w:b/>
          <w:color w:val="1F4E79"/>
          <w:sz w:val="44"/>
        </w:rPr>
        <w:t>7 · Scelte progettuali e razionale</w:t>
      </w:r>
    </w:p>
    <w:p>
      <w:r>
        <w:rPr>
          <w:b/>
          <w:color w:val="1F4E79"/>
          <w:sz w:val="30"/>
        </w:rPr>
        <w:t>Deviazioni dichiarate dallo spec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r/>
            <w:r>
              <w:rPr>
                <w:b/>
              </w:rPr>
              <w:t>Spec dice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Noi facciamo</w:t>
            </w:r>
          </w:p>
        </w:tc>
        <w:tc>
          <w:tcPr>
            <w:tcW w:type="dxa" w:w="3685"/>
          </w:tcPr>
          <w:p>
            <w:r/>
            <w:r>
              <w:rPr>
                <w:b/>
              </w:rPr>
              <w:t>Perché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Rolling averages + STL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Cross-sectional Tukey IQR (cl) e MAD z-score (ma)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Mediana 2 mesi/route, max 3 — STL infattibile, rolling collapse alla cross-sectional. Sezione 12 di main.ipynb è l'evidenza data-driven.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IF, LOF, OR Z-score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Ensemble pesato di tutti e 4 incluso un autoencoder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L'autoencoder cattura non-linearità che gli altri 3 mancano; graceful degradation lo rende safe su piccoli perimetri.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5-agent topology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 agenti rispettati + 1 SupervisorAgent come branching dichiarato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FeatureBuilder è inlined dentro DataAgent (deterministic transformation, non orchestration); SupervisorAgent come stretch goal per dimostrare vero branching LangGraph.</w:t>
            </w:r>
          </w:p>
        </w:tc>
      </w:tr>
    </w:tbl>
    <w:p/>
    <w:p>
      <w:r>
        <w:rPr>
          <w:b/>
          <w:color w:val="1F4E79"/>
          <w:sz w:val="30"/>
        </w:rPr>
        <w:t>Tukey IQR (classical) vs MAD (multi-agent) — per design</w:t>
      </w:r>
    </w:p>
    <w:p>
      <w:r>
        <w:rPr>
          <w:b w:val="0"/>
          <w:i w:val="0"/>
          <w:sz w:val="22"/>
        </w:rPr>
        <w:t>Le due pipeline usano metodi di baseline diversi. Tukey IQR + 2.5σ z-score nel classical perché ognuna delle 13 BASELINE_FEATURES viene flaggata indipendentemente, e Tukey è più interpretabile a livello di singola feature per un audit. Il multi-agent usa MAD z-score perché produce un singolo baseline_score per route che il successivo OutlierAgent consuma direttamente come componente Z dell'ensemble. Il Pearson r = 0.5808 fra i due signal è atteso e non un bug — non stiamo confrontando algoritmi identici, stiamo confrontando architetture che usano il signal Z idiomatico per ciascuna.</w:t>
      </w:r>
    </w:p>
    <w:p>
      <w:r>
        <w:rPr>
          <w:b/>
          <w:color w:val="1F4E79"/>
          <w:sz w:val="30"/>
        </w:rPr>
        <w:t>LLM lazy in DataAgent vs always-on in ReportAgent</w:t>
      </w:r>
    </w:p>
    <w:p>
      <w:r>
        <w:rPr>
          <w:b w:val="0"/>
          <w:i w:val="0"/>
          <w:sz w:val="22"/>
        </w:rPr>
        <w:t>Il DataAgent chiama Claude solo quando le colonne canoniche del dataset non sono presenti (gate _schema_ok). Sul dataset NoiPA tutte le colonne ci sono, quindi 0 chiamate LLM su default. È il design che soddisfa la richiesta dello spec (heterogeneous data sources) senza pagare token ogni volta. Il ReportAgent invece è SEMPRE nel grafo: con API key presente genera narrative reali, senza key produce comunque finding records con explanation placeholder che rimanda a ensemble_score / baseline_score / risk_drivers — il pipeline gira anche su una clone fresca senza configurazione.</w:t>
      </w:r>
    </w:p>
    <w:p>
      <w:r>
        <w:br w:type="page"/>
      </w:r>
    </w:p>
    <w:p>
      <w:r>
        <w:rPr>
          <w:b/>
          <w:color w:val="1F4E79"/>
          <w:sz w:val="44"/>
        </w:rPr>
        <w:t>8 · Risultati e metriche misurate</w:t>
      </w:r>
    </w:p>
    <w:p>
      <w:r>
        <w:rPr>
          <w:b/>
          <w:color w:val="1F4E79"/>
          <w:sz w:val="30"/>
        </w:rPr>
        <w:t>Bootstrap CI sull'agreement</w:t>
      </w:r>
    </w:p>
    <w:p>
      <w:r>
        <w:rPr>
          <w:b w:val="0"/>
          <w:i w:val="0"/>
          <w:sz w:val="22"/>
        </w:rPr>
        <w:t>1 000 iterazioni, 80 % subsample senza rimpiazzo, seed = 42. Il point estimate (97.2 %) sta dentro il CI [96.2 %, 97.6 %], le due metriche sono coerenti — il bootstrap quantifica la varianza, non contraddice il point estimate.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</w:tcPr>
          <w:p>
            <w:r/>
            <w:r>
              <w:rPr>
                <w:b/>
              </w:rPr>
              <w:t>Metrica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Point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Bootstrap mean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95 % CI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Std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Agreement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97.2 %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96.8 %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[96.2 %, 97.6 %]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0.36 %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Pearson r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0.9847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0.9820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[0.9804, 0.9838]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0.0009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Spearman ρ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0.9864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0.9853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[0.9834, 0.9871]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0.0009</w:t>
            </w:r>
          </w:p>
        </w:tc>
      </w:tr>
    </w:tbl>
    <w:p/>
    <w:p>
      <w:r>
        <w:rPr>
          <w:b/>
          <w:color w:val="1F4E79"/>
          <w:sz w:val="30"/>
        </w:rPr>
        <w:t>Threshold sensitivity</w:t>
      </w:r>
    </w:p>
    <w:p>
      <w:r>
        <w:rPr>
          <w:b w:val="0"/>
          <w:i w:val="0"/>
          <w:sz w:val="22"/>
        </w:rPr>
        <w:t>Per ognuna delle 5 business rule abbiamo perturbato la threshold a ±5 % e ±10 % e ricalcolato la distribuzione final_risk. Risultato: solo high_rejection_rate muove il count di alta-categoria, e di una sola rotta. Il sistema è strutturalmente robusto.</w:t>
      </w:r>
    </w:p>
    <w:p>
      <w:r>
        <w:rPr>
          <w:b/>
          <w:color w:val="1F4E79"/>
          <w:sz w:val="30"/>
        </w:rPr>
        <w:t>Trend slopes (Section 12)</w:t>
      </w:r>
    </w:p>
    <w:p>
      <w:r>
        <w:rPr>
          <w:b w:val="0"/>
          <w:i w:val="0"/>
          <w:sz w:val="22"/>
        </w:rPr>
        <w:t>Per ogni rotta con ≥ 2 osservazioni temporali abbiamo fittato una regressione lineare di TOT (volume allarmi) contro l'indice tempo. Output: 57 RISING, 53 DECLINING, 198 STABLE, 60 INSUFFICIENT. È il signal temporale onesto che il dataset può supportare — STL richiederebbe panels più lunghi.</w:t>
      </w:r>
    </w:p>
    <w:p>
      <w:r>
        <w:rPr>
          <w:b/>
          <w:color w:val="1F4E79"/>
          <w:sz w:val="30"/>
        </w:rPr>
        <w:t>SupervisorAgent risultati live</w:t>
      </w:r>
    </w:p>
    <w:p>
      <w:r>
        <w:rPr>
          <w:b w:val="0"/>
          <w:i w:val="0"/>
          <w:sz w:val="22"/>
        </w:rPr>
        <w:t>17 rotte ALTA al primo passaggio → 12 sopravvivono al rule più stretto (alta_robusta = True), 5 vengono downgraded. Robustness rate: 70.6 %. Il branch costa 0.25 s in più sulla full perimeter run.</w:t>
      </w:r>
    </w:p>
    <w:p>
      <w:r>
        <w:br w:type="page"/>
      </w:r>
    </w:p>
    <w:p>
      <w:r>
        <w:rPr>
          <w:b/>
          <w:color w:val="C00000"/>
          <w:sz w:val="44"/>
        </w:rPr>
        <w:t>9 · Q&amp;A bank — 10 domande critiche con risposta pronta</w:t>
      </w:r>
    </w:p>
    <w:p>
      <w:r>
        <w:rPr>
          <w:b w:val="0"/>
          <w:i/>
          <w:sz w:val="22"/>
        </w:rPr>
        <w:t>Queste sono le domande che un esaminatore preparato farà. Per ognuna abbiamo la risposta: cita un numero, indica una sezione del notebook, non improvvisare.</w:t>
      </w:r>
    </w:p>
    <w:p>
      <w:r>
        <w:rPr>
          <w:b/>
          <w:color w:val="C00000"/>
          <w:sz w:val="24"/>
        </w:rPr>
        <w:t>Q1. 97.2 % di agreement è troppo alto. Non state misurando se le due implementazioni sono uguali, non se le due architetture sono diverse?</w:t>
      </w:r>
    </w:p>
    <w:p>
      <w:r>
        <w:rPr>
          <w:b w:val="0"/>
          <w:i w:val="0"/>
          <w:sz w:val="22"/>
        </w:rPr>
        <w:t>→ Risposta: Esattamente: convergere è il GOAL del brief. Lo dice il brief stesso — 'implement the same anomaly detection system twice'. Se le due architetture divergessero al 60 %, una sarebbe buggy. Il 2.8 % di disagreement (16 rotte) è concentrato al boundary fra MEDIA e NORMALE: classical Tukey IQR è leggermente più permissivo del multi-agent MAD in quella zona, esattamente il comportamento atteso a livello teorico. La convergenza prova la correttezza, il residual mostra dove le scelte di design contano.</w:t>
      </w:r>
    </w:p>
    <w:p/>
    <w:p>
      <w:r>
        <w:rPr>
          <w:b/>
          <w:color w:val="C00000"/>
          <w:sz w:val="24"/>
        </w:rPr>
        <w:t>Q2. Multi-agent è solo un wrapper UI sulla pipeline classica?</w:t>
      </w:r>
    </w:p>
    <w:p>
      <w:r>
        <w:rPr>
          <w:b w:val="0"/>
          <w:i w:val="0"/>
          <w:sz w:val="22"/>
        </w:rPr>
        <w:t>→ Risposta: No, ma non per la detection — per l'orchestrazione. Tre evidenze concrete in main.ipynb sezione 8.9: (1) dynamic perimeter filtering: tre query country (Algeria, Marocco, Turchia) eseguite in ~1 s ciascuna via lo stesso run_pipeline; classical riga-eseguirebbe tutto. (2) Modular re-evaluation: cambiare una business rule threshold rieseque solo il RiskProfilingAgent in 10 ms vs 1.3 s del full pipeline. (3) SupervisorAgent: branching condizionale che ri-fitta IF con contamination 3 % sulle ALTA del primo passaggio — non riproducibile in un classical script senza if/else hardcoded.</w:t>
      </w:r>
    </w:p>
    <w:p/>
    <w:p>
      <w:r>
        <w:rPr>
          <w:b/>
          <w:color w:val="C00000"/>
          <w:sz w:val="24"/>
        </w:rPr>
        <w:t>Q3. Avete deviato dallo spec sui rolling averages e seasonal decomposition. Avete davvero letto il brief?</w:t>
      </w:r>
    </w:p>
    <w:p>
      <w:r>
        <w:rPr>
          <w:b w:val="0"/>
          <w:i w:val="0"/>
          <w:sz w:val="22"/>
        </w:rPr>
        <w:t>→ Risposta: Sì, e l'abbiamo dichiarato apertamente. Sezione 12 di main.ipynb è l'evidenza data-driven: il dataset NoiPA ha mediana 2 mesi/route, max 3. STL richiede ≥ 12 osservazioni — è matematicamente infattibile. Una rolling 3-month media su 3 osservazioni collassa al cross-sectional. Quindi non è una scelta arbitraria, è una necessità imposta dai dati. Però abbiamo aggiunto un trend-slope per route (lineare su time index) come signal temporale onesto: 57 RISING, 53 DECLINING, 198 STABLE, 60 INSUFFICIENT. È quel che il dataset può supportare.</w:t>
      </w:r>
    </w:p>
    <w:p/>
    <w:p>
      <w:r>
        <w:rPr>
          <w:b/>
          <w:color w:val="C00000"/>
          <w:sz w:val="24"/>
        </w:rPr>
        <w:t>Q4. Tukey IQR vs MAD: state confrontando algoritmi diversi, quindi il confronto è invalido?</w:t>
      </w:r>
    </w:p>
    <w:p>
      <w:r>
        <w:rPr>
          <w:b w:val="0"/>
          <w:i w:val="0"/>
          <w:sz w:val="22"/>
        </w:rPr>
        <w:t>→ Risposta: Il signal Z è diverso (r = 0.5808 fra i due) ma è una scelta di design dichiarata. Tukey nel classical perché ogni feature viene flaggata indipendentemente ed è più interpretabile per audit; MAD nel multi-agent perché produce un singolo baseline_score consumato verbatim dall'OutlierAgent come Z-component. Tutti gli altri componenti sono identici (IF r = 1.000, LOF r = 1.000, business rules r = 1.000), e nel complesso ensemble Pearson r = 0.9847. Il confronto NON è invalido: misura proprio quello che il brief chiede — due architetture idiomatiche che producono detection equivalenti.</w:t>
      </w:r>
    </w:p>
    <w:p/>
    <w:p>
      <w:r>
        <w:rPr>
          <w:b/>
          <w:color w:val="C00000"/>
          <w:sz w:val="24"/>
        </w:rPr>
        <w:t>Q5. Perché un autoencoder se lo spec dice solo IF, LOF, OR Z?</w:t>
      </w:r>
    </w:p>
    <w:p>
      <w:r>
        <w:rPr>
          <w:b w:val="0"/>
          <w:i w:val="0"/>
          <w:sz w:val="22"/>
        </w:rPr>
        <w:t>→ Risposta: Lo spec dice 'OR' (alternativi), non 'tutti e tre'. Aggiungere un autoencoder come quarto modello cattura combinazioni non-lineari che gli altri tre mancano (es. una rotta normale su ogni feature singola ma anomala nel pattern combinato). Peso 0.20 nell'ensemble — non dominante. E ha graceful degradation: se ci sono meno di 30 sample normali, viene escluso e il peso ridistribuito. Verificato empiricamente in e2e_validation su 5 perimetri, incluso uno con 2 rotte. È un'aggiunta operativamente robusta, non scope creep.</w:t>
      </w:r>
    </w:p>
    <w:p/>
    <w:p>
      <w:r>
        <w:rPr>
          <w:b/>
          <w:color w:val="C00000"/>
          <w:sz w:val="24"/>
        </w:rPr>
        <w:t>Q6. Cosa fa esattamente il SupervisorAgent? È nel brief?</w:t>
      </w:r>
    </w:p>
    <w:p>
      <w:r>
        <w:rPr>
          <w:b w:val="0"/>
          <w:i w:val="0"/>
          <w:sz w:val="22"/>
        </w:rPr>
        <w:t>→ Risposta: No, non è nel brief — è uno stretch goal dichiarato in README sezione *Limits / Future work*. Lo abbiamo implementato per dimostrare vero branching LangGraph (le conditional_edges fino a quel punto erano solo stop-on-error). Il SupervisorAgent ri-fitta IsolationForest con contamination 0.03 (vs 0.10 del primo passo) sulla popolazione completa, e tagga ogni ALTA del primo passaggio come alta_robusta=True solo se sopravvive il rule più stretto. Risultato live: 17 ALTA → 12 robust + 5 downgraded in 0.25 s. È il punto in cui il multi-agent guadagna davvero il suo nome.</w:t>
      </w:r>
    </w:p>
    <w:p/>
    <w:p>
      <w:r>
        <w:rPr>
          <w:b/>
          <w:color w:val="C00000"/>
          <w:sz w:val="24"/>
        </w:rPr>
        <w:t>Q7. Cosa succede se eseguo il notebook senza ANTHROPIC_API_KEY?</w:t>
      </w:r>
    </w:p>
    <w:p>
      <w:r>
        <w:rPr>
          <w:b w:val="0"/>
          <w:i w:val="0"/>
          <w:sz w:val="22"/>
        </w:rPr>
        <w:t>→ Risposta: Il pipeline gira comunque end-to-end. Il ReportAgent è SEMPRE nel grafo, ma la chiamata LLM è auto-detected: se la key c'è (os.getenv('ANTHROPIC_API_KEY')), Claude genera narrative reali; se manca, sostituisce con un placeholder che rimanda ai campi strutturati (ensemble_score, baseline_score, risk_drivers) — il finding record viene comunque emesso. Cell di setup stampa esplicitamente 'ReportAgent narrative mode: LIVE Claude' o 'placeholder (no API key)' per trasparenza. Il DataAgent è LAZY: chiama l'LLM solo se le colonne canoniche non ci sono (sul NoiPA non capita mai).</w:t>
      </w:r>
    </w:p>
    <w:p/>
    <w:p>
      <w:r>
        <w:rPr>
          <w:b/>
          <w:color w:val="C00000"/>
          <w:sz w:val="24"/>
        </w:rPr>
        <w:t>Q8. Avete usato un solo dataset. Come fate a dire che il sistema è generale?</w:t>
      </w:r>
    </w:p>
    <w:p>
      <w:r>
        <w:rPr>
          <w:b w:val="0"/>
          <w:i w:val="0"/>
          <w:sz w:val="22"/>
        </w:rPr>
        <w:t>→ Risposta: Onestamente: non possiamo. È documentato nelle Limits del README. Quel che possiamo dimostrare empiricamente: (1) bootstrap CI sull'agreement con resampling 80 % (96.8 % ± 0.7 %, conferma stabilità statistica del numero); (2) threshold sensitivity ±10 % che mostra robustezza alle scelte di parametri; (3) e2e_validation suite su 5 perimetri (Algeria, FCO, zona 1, anno 2024, full) che esercitano graceful degradation dell'autoencoder e short-circuit del SupervisorAgent — evidenza che l'architettura tiene su scale diverse.</w:t>
      </w:r>
    </w:p>
    <w:p/>
    <w:p>
      <w:r>
        <w:rPr>
          <w:b/>
          <w:color w:val="C00000"/>
          <w:sz w:val="24"/>
        </w:rPr>
        <w:t>Q9. Le label CRITICO/ALTO/MEDIO/BASSO e ALTA/MEDIA/NORMALE sono in italiano e il resto in inglese. Perché?</w:t>
      </w:r>
    </w:p>
    <w:p>
      <w:r>
        <w:rPr>
          <w:b w:val="0"/>
          <w:i w:val="0"/>
          <w:sz w:val="22"/>
        </w:rPr>
        <w:t>→ Risposta: Scelta operativa documentata: il dominio (NoiPA, border control italiano) parla italiano. Le label restano in italiano perché un operatore italiano deve riconoscerle senza traduzione. Il codice, i commenti e le narrative LLM sono in inglese per portabilità del progetto e per evitare il rischio di inconsistency nei prompt LLM. È un compromesso esplicito; alternativa sarebbe stata localization a runtime, future work nel README.</w:t>
      </w:r>
    </w:p>
    <w:p/>
    <w:p>
      <w:r>
        <w:rPr>
          <w:b/>
          <w:color w:val="C00000"/>
          <w:sz w:val="24"/>
        </w:rPr>
        <w:t>Q10. Lo spec chiede una 'comparative analysis' — dove la fate?</w:t>
      </w:r>
    </w:p>
    <w:p>
      <w:r>
        <w:rPr>
          <w:b w:val="0"/>
          <w:i w:val="0"/>
          <w:sz w:val="22"/>
        </w:rPr>
        <w:t>→ Risposta: Sezione 9 di main.ipynb (proveniente da notebooks/07_comparison_classical_vs_multiagent.ipynb): label distribution side-by-side, confusion matrix sulla concordance ALTA/MEDIA/NORMALE, score correlation (Pearson + Spearman + scatter + rank scatter), per-model parity (real sklearn IF / LOF / AE in entrambe), Venn diagram delle ALTA flaggate da entrambe, top-15 rotte più discordanti con root-cause analysis, rank-delta histogram, e una tabella sommario finale con la raccomandazione operativa (classical = batch/audit, multi-agent = analyst-facing/interactive).</w:t>
      </w:r>
    </w:p>
    <w:p/>
    <w:p>
      <w:r>
        <w:br w:type="page"/>
      </w:r>
    </w:p>
    <w:p>
      <w:r>
        <w:rPr>
          <w:b/>
          <w:color w:val="387C44"/>
          <w:sz w:val="44"/>
        </w:rPr>
        <w:t>10 · Numeri da memorizzare per l'orale</w:t>
      </w:r>
    </w:p>
    <w:p>
      <w:r>
        <w:rPr>
          <w:b w:val="0"/>
          <w:i/>
          <w:sz w:val="22"/>
        </w:rPr>
        <w:t>Tabella di emergenza. Se ti chiedono un numero in viva voce, lo trovi qui.</w:t>
      </w:r>
    </w:p>
    <w:p>
      <w:r>
        <w:rPr>
          <w:b/>
          <w:color w:val="1F4E79"/>
          <w:sz w:val="30"/>
        </w:rPr>
        <w:t>Numeri di scope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Cosa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Valore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Routes uniche analizzate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567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Mesi di dati (panel)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Feature engineerizzate per route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BASELINE_FEATURES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Business rules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Agenti multi-agent (spec)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 (+ SupervisorAgent stretch)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Cells nel main.ipynb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219 (107 code, 112 markdown)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Test pytest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13/13 unit + 5/5 e2e</w:t>
            </w:r>
          </w:p>
        </w:tc>
      </w:tr>
    </w:tbl>
    <w:p/>
    <w:p>
      <w:r>
        <w:rPr>
          <w:b/>
          <w:color w:val="1F4E79"/>
          <w:sz w:val="30"/>
        </w:rPr>
        <w:t>Numeri di risultato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Cosa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Valore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Distribuzione (ALTA/MEDIA/NORMALE)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17 / 40 / 510 in entrambe le pipeline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Final-risk distribution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8 CRITICO / 35 ALTO / 14 MEDIO / 510 BASSO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Same anomaly_label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97.2 % (551/567)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Bootstrap CI agreement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96.8 % ± 0.7 % (95 % CI [96.2 %, 97.6 %])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Pearson r ensemble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0.9847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Spearman ρ ensemble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0.9864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Per-model: IF, LOF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 = 1.0000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Per-model: Autoencoder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 = 0.9663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Per-model: Z-score (Tukey vs MAD)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 = 0.5808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br_score correlation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 = 1.0000 by construction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Top-10 / Top-50 overlap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9/10 / 44/50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SupervisorAgent: ALTA robust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12 / 17 (downgraded: 5)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Threshold sensitivity max swing ±10 %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1 rotta (~2.3 %)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Trend slopes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57 RISING / 53 DECLINING / 198 STABLE / 60 INSUFFICIENT</w:t>
            </w:r>
          </w:p>
        </w:tc>
      </w:tr>
    </w:tbl>
    <w:p/>
    <w:p>
      <w:r>
        <w:rPr>
          <w:b/>
          <w:color w:val="1F4E79"/>
          <w:sz w:val="30"/>
        </w:rPr>
        <w:t>Numeri di runtime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Cosa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Tempo (full 567 routes)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Classical pipeline (skip-eval)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~3.0 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Multi-agent (no LLM)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~1.3 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Multi-agent + SupervisorAgent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+ ~0.25 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Bootstrap CI (1000 iter)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~3 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Threshold sensitivity (5 × 5 grid)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~0.5 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Per-route rule re-evaluation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~10 ms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e2e_validation (5 perimetri)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~3 s totali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Unit test pytest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1.4 s</w:t>
            </w:r>
          </w:p>
        </w:tc>
      </w:tr>
    </w:tbl>
    <w:p/>
    <w:p>
      <w:r>
        <w:rPr>
          <w:b/>
          <w:color w:val="1F4E79"/>
          <w:sz w:val="30"/>
        </w:rPr>
        <w:t>Iperparametri chiave</w:t>
      </w:r>
    </w:p>
    <w:p>
      <w:r>
        <w:rPr>
          <w:rFonts w:ascii="Courier New" w:hAnsi="Courier New"/>
          <w:sz w:val="18"/>
        </w:rPr>
        <w:t>ENSEMBLE_WEIGHTS = {</w:t>
        <w:br/>
        <w:t xml:space="preserve">    "IF":  0.35,   # IsolationForest (n_estimators=200, contamination=0.10, random_state=42)</w:t>
        <w:br/>
        <w:t xml:space="preserve">    "LOF": 0.30,   # LocalOutlierFactor (n_neighbors=20, contamination=0.10)</w:t>
        <w:br/>
        <w:t xml:space="preserve">    "Z":   0.15,   # MAD z-score signal from BaselineAgent</w:t>
        <w:br/>
        <w:t xml:space="preserve">    "AE":  0.20,   # MLPRegressor autoencoder (8,4,8), adam, lr=0.001, max_iter=2000</w:t>
        <w:br/>
        <w:t>}</w:t>
        <w:br/>
        <w:br/>
        <w:t>THRESHOLD_ALTA_CLASSICAL  = 0.3579   # p97 sull'ensemble</w:t>
        <w:br/>
        <w:t>THRESHOLD_MEDIA_CLASSICAL = 0.2897   # p90</w:t>
        <w:br/>
        <w:br/>
        <w:t>BR_THRESHOLDS = {</w:t>
        <w:br/>
        <w:t xml:space="preserve">    "high_interpol_pct":     0.30,   # br_high_interpol</w:t>
        <w:br/>
        <w:t xml:space="preserve">    "high_rejection_rate":   0.25,   # br_high_rejection</w:t>
        <w:br/>
        <w:t xml:space="preserve">    "low_closure_volume":    3.0,    # tot_allarmi_log &gt; 3</w:t>
        <w:br/>
        <w:t xml:space="preserve">    "low_closure_rate":      0.10,   # AND tasso_chiusura &lt; 0.10</w:t>
        <w:br/>
        <w:t xml:space="preserve">    "high_alarm_rate":       0.50,   # br_high_alarm_rate</w:t>
        <w:br/>
        <w:t>}</w:t>
        <w:br/>
        <w:br/>
        <w:t>CONFIDENCE_WEIGHTS = {"ml": 0.60, "rules": 0.40}</w:t>
        <w:br/>
        <w:br/>
        <w:t>SupervisorAgent: contamination_strict = 0.03, n_estimators_strict = 300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