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0D91F" w14:textId="77777777" w:rsidR="009E2A71" w:rsidRDefault="009E2A71">
      <w:pPr>
        <w:rPr>
          <w:lang w:val="es-ES"/>
        </w:rPr>
      </w:pPr>
    </w:p>
    <w:tbl>
      <w:tblPr>
        <w:tblStyle w:val="Tablaconcuadrcula"/>
        <w:tblW w:w="10068" w:type="dxa"/>
        <w:tblLook w:val="04A0" w:firstRow="1" w:lastRow="0" w:firstColumn="1" w:lastColumn="0" w:noHBand="0" w:noVBand="1"/>
      </w:tblPr>
      <w:tblGrid>
        <w:gridCol w:w="2379"/>
        <w:gridCol w:w="2480"/>
        <w:gridCol w:w="2460"/>
        <w:gridCol w:w="2749"/>
      </w:tblGrid>
      <w:tr w:rsidR="009E2A71" w14:paraId="6E99EE8F" w14:textId="77777777" w:rsidTr="009E2A71">
        <w:trPr>
          <w:trHeight w:val="545"/>
        </w:trPr>
        <w:tc>
          <w:tcPr>
            <w:tcW w:w="2517" w:type="dxa"/>
          </w:tcPr>
          <w:p w14:paraId="05B6396E" w14:textId="77777777" w:rsidR="009E2A71" w:rsidRPr="0042562F" w:rsidRDefault="009E2A71">
            <w:pPr>
              <w:rPr>
                <w:rFonts w:ascii="Arial" w:hAnsi="Arial" w:cs="Arial"/>
                <w:b/>
                <w:bCs/>
                <w:lang w:val="es-ES"/>
              </w:rPr>
            </w:pPr>
            <w:r w:rsidRPr="0042562F">
              <w:rPr>
                <w:rFonts w:ascii="Arial" w:hAnsi="Arial" w:cs="Arial"/>
                <w:b/>
                <w:bCs/>
                <w:lang w:val="es-ES"/>
              </w:rPr>
              <w:t>Modelo de calidad</w:t>
            </w:r>
          </w:p>
        </w:tc>
        <w:tc>
          <w:tcPr>
            <w:tcW w:w="2517" w:type="dxa"/>
          </w:tcPr>
          <w:p w14:paraId="3AC5E928" w14:textId="77777777" w:rsidR="009E2A71" w:rsidRPr="0042562F" w:rsidRDefault="009E2A71">
            <w:pPr>
              <w:rPr>
                <w:rFonts w:ascii="Arial" w:hAnsi="Arial" w:cs="Arial"/>
                <w:b/>
                <w:bCs/>
                <w:lang w:val="es-ES"/>
              </w:rPr>
            </w:pPr>
            <w:r w:rsidRPr="0042562F">
              <w:rPr>
                <w:rFonts w:ascii="Arial" w:hAnsi="Arial" w:cs="Arial"/>
                <w:b/>
                <w:bCs/>
                <w:lang w:val="es-ES"/>
              </w:rPr>
              <w:t>Características</w:t>
            </w:r>
          </w:p>
        </w:tc>
        <w:tc>
          <w:tcPr>
            <w:tcW w:w="2517" w:type="dxa"/>
          </w:tcPr>
          <w:p w14:paraId="558E8636" w14:textId="77777777" w:rsidR="009E2A71" w:rsidRPr="0042562F" w:rsidRDefault="009E2A71">
            <w:pPr>
              <w:rPr>
                <w:rFonts w:ascii="Arial" w:hAnsi="Arial" w:cs="Arial"/>
                <w:b/>
                <w:bCs/>
                <w:lang w:val="es-ES"/>
              </w:rPr>
            </w:pPr>
            <w:r w:rsidRPr="0042562F">
              <w:rPr>
                <w:rFonts w:ascii="Arial" w:hAnsi="Arial" w:cs="Arial"/>
                <w:b/>
                <w:bCs/>
                <w:lang w:val="es-ES"/>
              </w:rPr>
              <w:t>Diferencias</w:t>
            </w:r>
          </w:p>
        </w:tc>
        <w:tc>
          <w:tcPr>
            <w:tcW w:w="2517" w:type="dxa"/>
          </w:tcPr>
          <w:p w14:paraId="57BFA7EC" w14:textId="77777777" w:rsidR="009E2A71" w:rsidRPr="0042562F" w:rsidRDefault="009E2A71">
            <w:pPr>
              <w:rPr>
                <w:rFonts w:ascii="Arial" w:hAnsi="Arial" w:cs="Arial"/>
                <w:b/>
                <w:bCs/>
                <w:lang w:val="es-ES"/>
              </w:rPr>
            </w:pPr>
            <w:r w:rsidRPr="0042562F">
              <w:rPr>
                <w:rFonts w:ascii="Arial" w:hAnsi="Arial" w:cs="Arial"/>
                <w:b/>
                <w:bCs/>
                <w:lang w:val="es-ES"/>
              </w:rPr>
              <w:t>Entornos de aplicabilidad</w:t>
            </w:r>
          </w:p>
        </w:tc>
      </w:tr>
      <w:tr w:rsidR="009E2A71" w14:paraId="5DA31C9B" w14:textId="77777777" w:rsidTr="009E2A71">
        <w:trPr>
          <w:trHeight w:val="1262"/>
        </w:trPr>
        <w:tc>
          <w:tcPr>
            <w:tcW w:w="2517" w:type="dxa"/>
          </w:tcPr>
          <w:p w14:paraId="2261DE62" w14:textId="77777777" w:rsidR="009E2A71" w:rsidRPr="00AB56E2" w:rsidRDefault="009E2A71">
            <w:pPr>
              <w:rPr>
                <w:rFonts w:ascii="Arial" w:hAnsi="Arial" w:cs="Arial"/>
                <w:sz w:val="20"/>
                <w:szCs w:val="20"/>
                <w:lang w:val="es-ES"/>
              </w:rPr>
            </w:pPr>
            <w:r w:rsidRPr="00AB56E2">
              <w:rPr>
                <w:rFonts w:ascii="Arial" w:hAnsi="Arial" w:cs="Arial"/>
                <w:sz w:val="20"/>
                <w:szCs w:val="20"/>
                <w:lang w:val="es-ES"/>
              </w:rPr>
              <w:t>ISO 9126</w:t>
            </w:r>
          </w:p>
        </w:tc>
        <w:tc>
          <w:tcPr>
            <w:tcW w:w="2517" w:type="dxa"/>
          </w:tcPr>
          <w:p w14:paraId="1F9D27F3" w14:textId="09C4773E" w:rsidR="009E2A71" w:rsidRPr="00AB56E2" w:rsidRDefault="009D6BF3">
            <w:pPr>
              <w:rPr>
                <w:rFonts w:ascii="Arial" w:hAnsi="Arial" w:cs="Arial"/>
                <w:sz w:val="20"/>
                <w:szCs w:val="20"/>
                <w:lang w:val="es-ES"/>
              </w:rPr>
            </w:pPr>
            <w:r w:rsidRPr="00AB56E2">
              <w:rPr>
                <w:rFonts w:ascii="Arial" w:hAnsi="Arial" w:cs="Arial"/>
                <w:sz w:val="20"/>
                <w:szCs w:val="20"/>
                <w:lang w:val="es-ES"/>
              </w:rPr>
              <w:t>E</w:t>
            </w:r>
            <w:r w:rsidRPr="00AB56E2">
              <w:rPr>
                <w:rFonts w:ascii="Arial" w:hAnsi="Arial" w:cs="Arial"/>
                <w:sz w:val="20"/>
                <w:szCs w:val="20"/>
                <w:lang w:val="es-ES"/>
              </w:rPr>
              <w:t>stablece que cualquier componente de la calidad del software puede ser descrito en términos de una o más de las siete características básicas: funcionalidad, confiabilidad, usabilidad, eficiencia, mantenibilidad, portabilidad y satisfacción; cada una de ellas se detalla a través de un conjunto de subcaracterísticas que permiten profundizar en la evaluación de la calidad de productos de software</w:t>
            </w:r>
          </w:p>
        </w:tc>
        <w:tc>
          <w:tcPr>
            <w:tcW w:w="2517" w:type="dxa"/>
          </w:tcPr>
          <w:p w14:paraId="6B1260A7" w14:textId="3F7A606D" w:rsidR="009E2A71" w:rsidRPr="00AB56E2" w:rsidRDefault="00D613B4">
            <w:pPr>
              <w:rPr>
                <w:rFonts w:ascii="Arial" w:hAnsi="Arial" w:cs="Arial"/>
                <w:sz w:val="20"/>
                <w:szCs w:val="20"/>
                <w:lang w:val="es-ES"/>
              </w:rPr>
            </w:pPr>
            <w:r w:rsidRPr="00AB56E2">
              <w:rPr>
                <w:rFonts w:ascii="Arial" w:hAnsi="Arial" w:cs="Arial"/>
                <w:sz w:val="20"/>
                <w:szCs w:val="20"/>
                <w:lang w:val="es-ES"/>
              </w:rPr>
              <w:t>La norma ISO 25000 o SQuaRE  es una revisión de 9126-1  (basada en el modelo McCall ) y tiene las mismas características de calidad del software con  la diferencia que SQuaRE se centra en el producto. Tiene tres revisiones, y cada una de ellas tiene un modelo de calidad del producto software con distintas características y subcaracterísticas. Por lo tanto en la serie SQuaRE ha habido una evolución en dicho modelo, intentando definir lo más preciso posible cada una de las características y subcaracterísticas.</w:t>
            </w:r>
          </w:p>
        </w:tc>
        <w:tc>
          <w:tcPr>
            <w:tcW w:w="2517" w:type="dxa"/>
          </w:tcPr>
          <w:p w14:paraId="5AAEE792" w14:textId="77777777" w:rsidR="00AB56E2" w:rsidRPr="00AB56E2" w:rsidRDefault="00AB56E2" w:rsidP="00AB56E2">
            <w:pPr>
              <w:rPr>
                <w:rFonts w:ascii="Arial" w:hAnsi="Arial" w:cs="Arial"/>
                <w:sz w:val="20"/>
                <w:szCs w:val="20"/>
                <w:lang w:val="es-ES"/>
              </w:rPr>
            </w:pPr>
            <w:r w:rsidRPr="00AB56E2">
              <w:rPr>
                <w:rFonts w:ascii="Arial" w:hAnsi="Arial" w:cs="Arial"/>
                <w:sz w:val="20"/>
                <w:szCs w:val="20"/>
                <w:lang w:val="es-ES"/>
              </w:rPr>
              <w:t>El modelo ISO 9126 proporciona un indicio para los</w:t>
            </w:r>
          </w:p>
          <w:p w14:paraId="278D3979" w14:textId="78F7BE1E" w:rsidR="00AB56E2" w:rsidRPr="00AB56E2" w:rsidRDefault="00AB56E2" w:rsidP="00AB56E2">
            <w:pPr>
              <w:rPr>
                <w:rFonts w:ascii="Arial" w:hAnsi="Arial" w:cs="Arial"/>
                <w:sz w:val="20"/>
                <w:szCs w:val="20"/>
                <w:lang w:val="es-ES"/>
              </w:rPr>
            </w:pPr>
            <w:r w:rsidRPr="00AB56E2">
              <w:rPr>
                <w:rFonts w:ascii="Arial" w:hAnsi="Arial" w:cs="Arial"/>
                <w:sz w:val="20"/>
                <w:szCs w:val="20"/>
                <w:lang w:val="es-ES"/>
              </w:rPr>
              <w:t>educadores y los administradores educativos de la calidad del sistema</w:t>
            </w:r>
            <w:r w:rsidRPr="00AB56E2">
              <w:rPr>
                <w:rFonts w:ascii="Arial" w:hAnsi="Arial" w:cs="Arial"/>
                <w:sz w:val="20"/>
                <w:szCs w:val="20"/>
                <w:lang w:val="es-ES"/>
              </w:rPr>
              <w:t>,</w:t>
            </w:r>
            <w:r w:rsidRPr="00AB56E2">
              <w:rPr>
                <w:rFonts w:ascii="Arial" w:hAnsi="Arial" w:cs="Arial"/>
                <w:sz w:val="20"/>
                <w:szCs w:val="20"/>
              </w:rPr>
              <w:t xml:space="preserve"> </w:t>
            </w:r>
            <w:r w:rsidRPr="00AB56E2">
              <w:rPr>
                <w:rFonts w:ascii="Arial" w:hAnsi="Arial" w:cs="Arial"/>
                <w:sz w:val="20"/>
                <w:szCs w:val="20"/>
                <w:lang w:val="es-ES"/>
              </w:rPr>
              <w:t>el modelo ISO 9126 es útil para</w:t>
            </w:r>
          </w:p>
          <w:p w14:paraId="3B12DC88" w14:textId="0FA2EDF5" w:rsidR="009E2A71" w:rsidRPr="00AB56E2" w:rsidRDefault="00AB56E2" w:rsidP="00AB56E2">
            <w:pPr>
              <w:rPr>
                <w:rFonts w:ascii="Arial" w:hAnsi="Arial" w:cs="Arial"/>
                <w:sz w:val="20"/>
                <w:szCs w:val="20"/>
                <w:lang w:val="es-ES"/>
              </w:rPr>
            </w:pPr>
            <w:r w:rsidRPr="00AB56E2">
              <w:rPr>
                <w:rFonts w:ascii="Arial" w:hAnsi="Arial" w:cs="Arial"/>
                <w:sz w:val="20"/>
                <w:szCs w:val="20"/>
                <w:lang w:val="es-ES"/>
              </w:rPr>
              <w:t>la evaluación de sistemas virtuales de aprendizajes</w:t>
            </w:r>
          </w:p>
        </w:tc>
      </w:tr>
      <w:tr w:rsidR="009E2A71" w14:paraId="32DD7777" w14:textId="77777777" w:rsidTr="009E2A71">
        <w:trPr>
          <w:trHeight w:val="1264"/>
        </w:trPr>
        <w:tc>
          <w:tcPr>
            <w:tcW w:w="2517" w:type="dxa"/>
          </w:tcPr>
          <w:p w14:paraId="558D3FEC" w14:textId="77777777" w:rsidR="009E2A71" w:rsidRPr="00AB56E2" w:rsidRDefault="009E2A71" w:rsidP="009E2A71">
            <w:pPr>
              <w:rPr>
                <w:rFonts w:ascii="Arial" w:hAnsi="Arial" w:cs="Arial"/>
                <w:sz w:val="20"/>
                <w:szCs w:val="20"/>
                <w:lang w:val="es-ES"/>
              </w:rPr>
            </w:pPr>
            <w:r w:rsidRPr="00AB56E2">
              <w:rPr>
                <w:rFonts w:ascii="Arial" w:hAnsi="Arial" w:cs="Arial"/>
                <w:sz w:val="20"/>
                <w:szCs w:val="20"/>
                <w:lang w:val="es-ES"/>
              </w:rPr>
              <w:t>Garvin</w:t>
            </w:r>
          </w:p>
          <w:p w14:paraId="26DA23DE" w14:textId="77777777" w:rsidR="009E2A71" w:rsidRPr="00AB56E2" w:rsidRDefault="009E2A71">
            <w:pPr>
              <w:rPr>
                <w:rFonts w:ascii="Arial" w:hAnsi="Arial" w:cs="Arial"/>
                <w:sz w:val="20"/>
                <w:szCs w:val="20"/>
                <w:lang w:val="es-ES"/>
              </w:rPr>
            </w:pPr>
          </w:p>
        </w:tc>
        <w:tc>
          <w:tcPr>
            <w:tcW w:w="2517" w:type="dxa"/>
          </w:tcPr>
          <w:p w14:paraId="199EBB0A" w14:textId="7FB30A89" w:rsidR="009E2A71" w:rsidRPr="00AB56E2" w:rsidRDefault="00AB56E2">
            <w:pPr>
              <w:rPr>
                <w:rFonts w:ascii="Arial" w:hAnsi="Arial" w:cs="Arial"/>
                <w:sz w:val="20"/>
                <w:szCs w:val="20"/>
                <w:lang w:val="es-ES"/>
              </w:rPr>
            </w:pPr>
            <w:r w:rsidRPr="00AB56E2">
              <w:rPr>
                <w:rFonts w:ascii="Arial" w:hAnsi="Arial" w:cs="Arial"/>
                <w:sz w:val="20"/>
                <w:szCs w:val="20"/>
                <w:lang w:val="es-ES"/>
              </w:rPr>
              <w:t xml:space="preserve">El prestigioso docente David Garvin estableció estas 8 dimensiones detalladas con el objetivo de que el concepto de “Gestión de Calidad” fuese más operativo, para aplicarse a diferentes empresas, tanto de servicios como de manufacturas de todo el mundo. Estas 8 dimensiones (desempeño o rendimiento, características, fiabilidad, conformidad al diseño, durabilidad, calidad del servicio, estética y calidad percibida) </w:t>
            </w:r>
          </w:p>
        </w:tc>
        <w:tc>
          <w:tcPr>
            <w:tcW w:w="2517" w:type="dxa"/>
          </w:tcPr>
          <w:p w14:paraId="797A3BBB" w14:textId="101049FF" w:rsidR="009E2A71" w:rsidRPr="00AB56E2" w:rsidRDefault="000E0337">
            <w:pPr>
              <w:rPr>
                <w:rFonts w:ascii="Arial" w:hAnsi="Arial" w:cs="Arial"/>
                <w:sz w:val="20"/>
                <w:szCs w:val="20"/>
                <w:lang w:val="es-ES"/>
              </w:rPr>
            </w:pPr>
            <w:r w:rsidRPr="000E0337">
              <w:rPr>
                <w:rFonts w:ascii="Arial" w:hAnsi="Arial" w:cs="Arial"/>
                <w:sz w:val="20"/>
                <w:szCs w:val="20"/>
                <w:lang w:val="es-ES"/>
              </w:rPr>
              <w:t>La separación y diferenciación entre características principales y secundarias no es fácil de establecer. De hecho, existen muchas características adicionales que, con el tiempo, se transforman en algo tan indispensable como las básicas. En la actualidad, por ejemplo, nadie compraría un televisor sin un control remoto incluido (aun cuando hace un par de décadas esto no era un requisito implícito por parte de los usuarios)</w:t>
            </w:r>
          </w:p>
        </w:tc>
        <w:tc>
          <w:tcPr>
            <w:tcW w:w="2517" w:type="dxa"/>
          </w:tcPr>
          <w:p w14:paraId="6152719D" w14:textId="31680BAC" w:rsidR="009E2A71" w:rsidRPr="00AB56E2" w:rsidRDefault="000E0337">
            <w:pPr>
              <w:rPr>
                <w:rFonts w:ascii="Arial" w:hAnsi="Arial" w:cs="Arial"/>
                <w:sz w:val="20"/>
                <w:szCs w:val="20"/>
                <w:lang w:val="es-ES"/>
              </w:rPr>
            </w:pPr>
            <w:r>
              <w:rPr>
                <w:rFonts w:ascii="Arial" w:hAnsi="Arial" w:cs="Arial"/>
                <w:sz w:val="20"/>
                <w:szCs w:val="20"/>
                <w:lang w:val="es-ES"/>
              </w:rPr>
              <w:t>S</w:t>
            </w:r>
            <w:r w:rsidRPr="000E0337">
              <w:rPr>
                <w:rFonts w:ascii="Arial" w:hAnsi="Arial" w:cs="Arial"/>
                <w:sz w:val="20"/>
                <w:szCs w:val="20"/>
                <w:lang w:val="es-ES"/>
              </w:rPr>
              <w:t xml:space="preserve">on especialmente útiles en la gestión de la calidad de todo tipo de organizaciones. Hoy en día </w:t>
            </w:r>
            <w:r>
              <w:rPr>
                <w:rFonts w:ascii="Arial" w:hAnsi="Arial" w:cs="Arial"/>
                <w:sz w:val="20"/>
                <w:szCs w:val="20"/>
                <w:lang w:val="es-ES"/>
              </w:rPr>
              <w:t>las</w:t>
            </w:r>
            <w:r w:rsidRPr="000E0337">
              <w:rPr>
                <w:rFonts w:ascii="Arial" w:hAnsi="Arial" w:cs="Arial"/>
                <w:sz w:val="20"/>
                <w:szCs w:val="20"/>
                <w:lang w:val="es-ES"/>
              </w:rPr>
              <w:t xml:space="preserve"> dimensiones son una referencia.</w:t>
            </w:r>
          </w:p>
        </w:tc>
      </w:tr>
      <w:tr w:rsidR="009E2A71" w14:paraId="2FC52718" w14:textId="77777777" w:rsidTr="009E2A71">
        <w:trPr>
          <w:trHeight w:val="1587"/>
        </w:trPr>
        <w:tc>
          <w:tcPr>
            <w:tcW w:w="2517" w:type="dxa"/>
          </w:tcPr>
          <w:p w14:paraId="753CEB7D" w14:textId="77777777" w:rsidR="009E2A71" w:rsidRPr="00AB56E2" w:rsidRDefault="009E2A71" w:rsidP="009E2A71">
            <w:pPr>
              <w:rPr>
                <w:rFonts w:ascii="Arial" w:hAnsi="Arial" w:cs="Arial"/>
                <w:sz w:val="20"/>
                <w:szCs w:val="20"/>
                <w:lang w:val="es-ES"/>
              </w:rPr>
            </w:pPr>
            <w:r w:rsidRPr="00AB56E2">
              <w:rPr>
                <w:rFonts w:ascii="Arial" w:hAnsi="Arial" w:cs="Arial"/>
                <w:sz w:val="20"/>
                <w:szCs w:val="20"/>
                <w:lang w:val="es-ES"/>
              </w:rPr>
              <w:t>Boehm</w:t>
            </w:r>
          </w:p>
          <w:p w14:paraId="3D2323C1" w14:textId="77777777" w:rsidR="009E2A71" w:rsidRPr="00AB56E2" w:rsidRDefault="009E2A71">
            <w:pPr>
              <w:rPr>
                <w:rFonts w:ascii="Arial" w:hAnsi="Arial" w:cs="Arial"/>
                <w:sz w:val="20"/>
                <w:szCs w:val="20"/>
                <w:lang w:val="es-ES"/>
              </w:rPr>
            </w:pPr>
          </w:p>
        </w:tc>
        <w:tc>
          <w:tcPr>
            <w:tcW w:w="2517" w:type="dxa"/>
          </w:tcPr>
          <w:p w14:paraId="081F7B02" w14:textId="29CAA6BE" w:rsidR="009E2A71" w:rsidRPr="00AB56E2" w:rsidRDefault="000E0337">
            <w:pPr>
              <w:rPr>
                <w:rFonts w:ascii="Arial" w:hAnsi="Arial" w:cs="Arial"/>
                <w:sz w:val="20"/>
                <w:szCs w:val="20"/>
                <w:lang w:val="es-ES"/>
              </w:rPr>
            </w:pPr>
            <w:r>
              <w:rPr>
                <w:rFonts w:ascii="Arial" w:hAnsi="Arial" w:cs="Arial"/>
                <w:sz w:val="20"/>
                <w:szCs w:val="20"/>
                <w:lang w:val="es-ES"/>
              </w:rPr>
              <w:t>I</w:t>
            </w:r>
            <w:r w:rsidRPr="000E0337">
              <w:rPr>
                <w:rFonts w:ascii="Arial" w:hAnsi="Arial" w:cs="Arial"/>
                <w:sz w:val="20"/>
                <w:szCs w:val="20"/>
                <w:lang w:val="es-ES"/>
              </w:rPr>
              <w:t xml:space="preserve">ndependencia, completitud, exactitud, consistencia, eficiencia, accesibilidad, comunicatividad, Estructuración, auto descriptividad, concisión, </w:t>
            </w:r>
            <w:r w:rsidRPr="000E0337">
              <w:rPr>
                <w:rFonts w:ascii="Arial" w:hAnsi="Arial" w:cs="Arial"/>
                <w:sz w:val="20"/>
                <w:szCs w:val="20"/>
                <w:lang w:val="es-ES"/>
              </w:rPr>
              <w:lastRenderedPageBreak/>
              <w:t>legibilidad y expansividad.</w:t>
            </w:r>
          </w:p>
        </w:tc>
        <w:tc>
          <w:tcPr>
            <w:tcW w:w="2517" w:type="dxa"/>
          </w:tcPr>
          <w:p w14:paraId="3ABEB1AD" w14:textId="3A05BEBD" w:rsidR="009E2A71" w:rsidRPr="00AB56E2" w:rsidRDefault="00B11B43">
            <w:pPr>
              <w:rPr>
                <w:rFonts w:ascii="Arial" w:hAnsi="Arial" w:cs="Arial"/>
                <w:sz w:val="20"/>
                <w:szCs w:val="20"/>
                <w:lang w:val="es-ES"/>
              </w:rPr>
            </w:pPr>
            <w:r w:rsidRPr="00B11B43">
              <w:rPr>
                <w:rFonts w:ascii="Arial" w:hAnsi="Arial" w:cs="Arial"/>
                <w:sz w:val="20"/>
                <w:szCs w:val="20"/>
                <w:lang w:val="es-ES"/>
              </w:rPr>
              <w:lastRenderedPageBreak/>
              <w:t xml:space="preserve">es similar al modelo de McCall definiendo la calidad en términos de atributos cualitativos y métricas para realizar las medidas. Dentro de los factores que se </w:t>
            </w:r>
            <w:r w:rsidRPr="00B11B43">
              <w:rPr>
                <w:rFonts w:ascii="Arial" w:hAnsi="Arial" w:cs="Arial"/>
                <w:sz w:val="20"/>
                <w:szCs w:val="20"/>
                <w:lang w:val="es-ES"/>
              </w:rPr>
              <w:lastRenderedPageBreak/>
              <w:t>describen en el modelo se toman muchos de los que propone McCall</w:t>
            </w:r>
            <w:r>
              <w:rPr>
                <w:rFonts w:ascii="Arial" w:hAnsi="Arial" w:cs="Arial"/>
                <w:sz w:val="20"/>
                <w:szCs w:val="20"/>
                <w:lang w:val="es-ES"/>
              </w:rPr>
              <w:t>,</w:t>
            </w:r>
            <w:r>
              <w:t xml:space="preserve"> </w:t>
            </w:r>
            <w:r w:rsidRPr="00B11B43">
              <w:rPr>
                <w:rFonts w:ascii="Arial" w:hAnsi="Arial" w:cs="Arial"/>
                <w:sz w:val="20"/>
                <w:szCs w:val="20"/>
                <w:lang w:val="es-ES"/>
              </w:rPr>
              <w:t>Aunque parezca similar al modelo de McCall la diferencia está en que McCall focaliza en medidas precisas de alto nivel, mientras que Boehm presenta un rango más amplio de características primarias.</w:t>
            </w:r>
          </w:p>
        </w:tc>
        <w:tc>
          <w:tcPr>
            <w:tcW w:w="2517" w:type="dxa"/>
          </w:tcPr>
          <w:p w14:paraId="0FCB29D1" w14:textId="77777777" w:rsidR="00B11B43" w:rsidRPr="00B11B43" w:rsidRDefault="00B11B43" w:rsidP="00B11B43">
            <w:pPr>
              <w:rPr>
                <w:rFonts w:ascii="Arial" w:hAnsi="Arial" w:cs="Arial"/>
                <w:sz w:val="20"/>
                <w:szCs w:val="20"/>
                <w:lang w:val="es-ES"/>
              </w:rPr>
            </w:pPr>
            <w:r w:rsidRPr="00B11B43">
              <w:rPr>
                <w:rFonts w:ascii="Arial" w:hAnsi="Arial" w:cs="Arial"/>
                <w:sz w:val="20"/>
                <w:szCs w:val="20"/>
                <w:lang w:val="es-ES"/>
              </w:rPr>
              <w:lastRenderedPageBreak/>
              <w:t>Este modelo fue propuesto por  Barry Boehm en el año de 1978. Este se basa en que el software debe hacer lo que el usuario quiere que haga, por lo tanto se espera que el software:</w:t>
            </w:r>
          </w:p>
          <w:p w14:paraId="000FF1AC" w14:textId="77777777" w:rsidR="00B11B43" w:rsidRPr="00B11B43" w:rsidRDefault="00B11B43" w:rsidP="00B11B43">
            <w:pPr>
              <w:rPr>
                <w:rFonts w:ascii="Arial" w:hAnsi="Arial" w:cs="Arial"/>
                <w:sz w:val="20"/>
                <w:szCs w:val="20"/>
                <w:lang w:val="es-ES"/>
              </w:rPr>
            </w:pPr>
          </w:p>
          <w:p w14:paraId="7EB7168B" w14:textId="20B9132D" w:rsidR="00B11B43" w:rsidRPr="00B11B43" w:rsidRDefault="00B11B43" w:rsidP="00B11B43">
            <w:pPr>
              <w:pStyle w:val="Prrafodelista"/>
              <w:numPr>
                <w:ilvl w:val="0"/>
                <w:numId w:val="1"/>
              </w:numPr>
              <w:rPr>
                <w:rFonts w:ascii="Arial" w:hAnsi="Arial" w:cs="Arial"/>
                <w:sz w:val="20"/>
                <w:szCs w:val="20"/>
                <w:lang w:val="es-ES"/>
              </w:rPr>
            </w:pPr>
            <w:r w:rsidRPr="00B11B43">
              <w:rPr>
                <w:rFonts w:ascii="Arial" w:hAnsi="Arial" w:cs="Arial"/>
                <w:sz w:val="20"/>
                <w:szCs w:val="20"/>
                <w:lang w:val="es-ES"/>
              </w:rPr>
              <w:t>Utilice los recursos del computador correcta y eficientemente.</w:t>
            </w:r>
          </w:p>
          <w:p w14:paraId="50E8C224" w14:textId="77777777" w:rsidR="00B11B43" w:rsidRPr="00B11B43" w:rsidRDefault="00B11B43" w:rsidP="00B11B43">
            <w:pPr>
              <w:rPr>
                <w:rFonts w:ascii="Arial" w:hAnsi="Arial" w:cs="Arial"/>
                <w:sz w:val="20"/>
                <w:szCs w:val="20"/>
                <w:lang w:val="es-ES"/>
              </w:rPr>
            </w:pPr>
          </w:p>
          <w:p w14:paraId="0C6CB912" w14:textId="55782DFF" w:rsidR="00B11B43" w:rsidRPr="00B11B43" w:rsidRDefault="00B11B43" w:rsidP="00B11B43">
            <w:pPr>
              <w:pStyle w:val="Prrafodelista"/>
              <w:numPr>
                <w:ilvl w:val="0"/>
                <w:numId w:val="1"/>
              </w:numPr>
              <w:rPr>
                <w:rFonts w:ascii="Arial" w:hAnsi="Arial" w:cs="Arial"/>
                <w:sz w:val="20"/>
                <w:szCs w:val="20"/>
                <w:lang w:val="es-ES"/>
              </w:rPr>
            </w:pPr>
            <w:r w:rsidRPr="00B11B43">
              <w:rPr>
                <w:rFonts w:ascii="Arial" w:hAnsi="Arial" w:cs="Arial"/>
                <w:sz w:val="20"/>
                <w:szCs w:val="20"/>
                <w:lang w:val="es-ES"/>
              </w:rPr>
              <w:t>Sea fácil de usar y de aprender para los usuarios.</w:t>
            </w:r>
          </w:p>
          <w:p w14:paraId="4204A0C9" w14:textId="77777777" w:rsidR="00B11B43" w:rsidRPr="00B11B43" w:rsidRDefault="00B11B43" w:rsidP="00B11B43">
            <w:pPr>
              <w:rPr>
                <w:rFonts w:ascii="Arial" w:hAnsi="Arial" w:cs="Arial"/>
                <w:sz w:val="20"/>
                <w:szCs w:val="20"/>
                <w:lang w:val="es-ES"/>
              </w:rPr>
            </w:pPr>
          </w:p>
          <w:p w14:paraId="40B30B4C" w14:textId="1006C3CE" w:rsidR="009E2A71" w:rsidRPr="00B11B43" w:rsidRDefault="00B11B43" w:rsidP="00B11B43">
            <w:pPr>
              <w:pStyle w:val="Prrafodelista"/>
              <w:numPr>
                <w:ilvl w:val="0"/>
                <w:numId w:val="1"/>
              </w:numPr>
              <w:rPr>
                <w:rFonts w:ascii="Arial" w:hAnsi="Arial" w:cs="Arial"/>
                <w:sz w:val="20"/>
                <w:szCs w:val="20"/>
                <w:lang w:val="es-ES"/>
              </w:rPr>
            </w:pPr>
            <w:r w:rsidRPr="00B11B43">
              <w:rPr>
                <w:rFonts w:ascii="Arial" w:hAnsi="Arial" w:cs="Arial"/>
                <w:sz w:val="20"/>
                <w:szCs w:val="20"/>
                <w:lang w:val="es-ES"/>
              </w:rPr>
              <w:t>Estar bien diseñado, codificado y ser probado y mantenido fácilmente.</w:t>
            </w:r>
          </w:p>
        </w:tc>
      </w:tr>
      <w:tr w:rsidR="009E2A71" w14:paraId="1CD87375" w14:textId="77777777" w:rsidTr="009E2A71">
        <w:trPr>
          <w:trHeight w:val="1587"/>
        </w:trPr>
        <w:tc>
          <w:tcPr>
            <w:tcW w:w="2517" w:type="dxa"/>
          </w:tcPr>
          <w:p w14:paraId="39799E4F" w14:textId="77777777" w:rsidR="009E2A71" w:rsidRPr="00AB56E2" w:rsidRDefault="009E2A71" w:rsidP="009E2A71">
            <w:pPr>
              <w:rPr>
                <w:rFonts w:ascii="Arial" w:hAnsi="Arial" w:cs="Arial"/>
                <w:sz w:val="20"/>
                <w:szCs w:val="20"/>
                <w:lang w:val="es-ES"/>
              </w:rPr>
            </w:pPr>
            <w:r w:rsidRPr="00AB56E2">
              <w:rPr>
                <w:rFonts w:ascii="Arial" w:hAnsi="Arial" w:cs="Arial"/>
                <w:sz w:val="20"/>
                <w:szCs w:val="20"/>
                <w:lang w:val="es-ES"/>
              </w:rPr>
              <w:t>Mccall</w:t>
            </w:r>
          </w:p>
          <w:p w14:paraId="09BB0755" w14:textId="77777777" w:rsidR="009E2A71" w:rsidRPr="00AB56E2" w:rsidRDefault="009E2A71">
            <w:pPr>
              <w:rPr>
                <w:rFonts w:ascii="Arial" w:hAnsi="Arial" w:cs="Arial"/>
                <w:sz w:val="20"/>
                <w:szCs w:val="20"/>
                <w:lang w:val="es-ES"/>
              </w:rPr>
            </w:pPr>
          </w:p>
        </w:tc>
        <w:tc>
          <w:tcPr>
            <w:tcW w:w="2517" w:type="dxa"/>
          </w:tcPr>
          <w:p w14:paraId="6714F80E" w14:textId="6B7911B9" w:rsidR="009E2A71" w:rsidRPr="00AB56E2" w:rsidRDefault="00D27398">
            <w:pPr>
              <w:rPr>
                <w:rFonts w:ascii="Arial" w:hAnsi="Arial" w:cs="Arial"/>
                <w:sz w:val="20"/>
                <w:szCs w:val="20"/>
                <w:lang w:val="es-ES"/>
              </w:rPr>
            </w:pPr>
            <w:r w:rsidRPr="00D27398">
              <w:rPr>
                <w:rFonts w:ascii="Arial" w:hAnsi="Arial" w:cs="Arial"/>
                <w:sz w:val="20"/>
                <w:szCs w:val="20"/>
                <w:lang w:val="es-ES"/>
              </w:rPr>
              <w:t>El modelo de McCall focaliza su producto identificando sus atributos desde la perspectiva del usuario, estos atributos (factores de calidad) son los que realmente desarrollan e implementan calidad, ellos puedes ser abstractos para diferentes medios por lo que cada uno interviene criterios de calidad reflejando McCall que el atributo tiene efecto directo en el atributo correspondiente.</w:t>
            </w:r>
          </w:p>
        </w:tc>
        <w:tc>
          <w:tcPr>
            <w:tcW w:w="2517" w:type="dxa"/>
          </w:tcPr>
          <w:p w14:paraId="3C870132" w14:textId="77777777" w:rsidR="009E2A71" w:rsidRDefault="00D27398" w:rsidP="00D27398">
            <w:pPr>
              <w:rPr>
                <w:rFonts w:ascii="Arial" w:hAnsi="Arial" w:cs="Arial"/>
                <w:sz w:val="20"/>
                <w:szCs w:val="20"/>
                <w:lang w:val="es-ES"/>
              </w:rPr>
            </w:pPr>
            <w:r>
              <w:rPr>
                <w:rFonts w:ascii="Arial" w:hAnsi="Arial" w:cs="Arial"/>
                <w:sz w:val="20"/>
                <w:szCs w:val="20"/>
                <w:lang w:val="es-ES"/>
              </w:rPr>
              <w:t>Aunque Boehm y Mccall podría parecer modelo similares,la diferencia que:</w:t>
            </w:r>
          </w:p>
          <w:p w14:paraId="037DAF5D" w14:textId="77777777" w:rsidR="00D27398" w:rsidRDefault="00D27398" w:rsidP="00D27398">
            <w:pPr>
              <w:rPr>
                <w:rFonts w:ascii="Arial" w:hAnsi="Arial" w:cs="Arial"/>
                <w:sz w:val="20"/>
                <w:szCs w:val="20"/>
                <w:lang w:val="es-ES"/>
              </w:rPr>
            </w:pPr>
            <w:r>
              <w:rPr>
                <w:rFonts w:ascii="Arial" w:hAnsi="Arial" w:cs="Arial"/>
                <w:sz w:val="20"/>
                <w:szCs w:val="20"/>
                <w:lang w:val="es-ES"/>
              </w:rPr>
              <w:t>El modelo de McCall se centra en la medición precisa de las características de alto nivel  “como es de utilidad”</w:t>
            </w:r>
          </w:p>
          <w:p w14:paraId="2A7D296C" w14:textId="0DC6CD79" w:rsidR="00D27398" w:rsidRPr="00AB56E2" w:rsidRDefault="00D27398" w:rsidP="00D27398">
            <w:pPr>
              <w:rPr>
                <w:rFonts w:ascii="Arial" w:hAnsi="Arial" w:cs="Arial"/>
                <w:sz w:val="20"/>
                <w:szCs w:val="20"/>
                <w:lang w:val="es-ES"/>
              </w:rPr>
            </w:pPr>
            <w:r>
              <w:rPr>
                <w:rFonts w:ascii="Arial" w:hAnsi="Arial" w:cs="Arial"/>
                <w:sz w:val="20"/>
                <w:szCs w:val="20"/>
                <w:lang w:val="es-ES"/>
              </w:rPr>
              <w:t>Mientras que el modelo de Boehm se basa en una amplia gama de características principalmente se centran en el mantenimiento</w:t>
            </w:r>
          </w:p>
        </w:tc>
        <w:tc>
          <w:tcPr>
            <w:tcW w:w="2517" w:type="dxa"/>
          </w:tcPr>
          <w:p w14:paraId="66E7B3CF" w14:textId="77777777" w:rsidR="00FF60CE" w:rsidRPr="00FF60CE" w:rsidRDefault="00FF60CE" w:rsidP="00FF60CE">
            <w:pPr>
              <w:rPr>
                <w:rFonts w:ascii="Arial" w:hAnsi="Arial" w:cs="Arial"/>
                <w:sz w:val="20"/>
                <w:szCs w:val="20"/>
                <w:lang w:val="es-ES"/>
              </w:rPr>
            </w:pPr>
            <w:r w:rsidRPr="00FF60CE">
              <w:rPr>
                <w:rFonts w:ascii="Arial" w:hAnsi="Arial" w:cs="Arial"/>
                <w:sz w:val="20"/>
                <w:szCs w:val="20"/>
                <w:lang w:val="es-ES"/>
              </w:rPr>
              <w:t>Antes de comenzar a utilizar el modelo de McCall hay</w:t>
            </w:r>
          </w:p>
          <w:p w14:paraId="61E9EA28" w14:textId="77777777" w:rsidR="00FF60CE" w:rsidRPr="00FF60CE" w:rsidRDefault="00FF60CE" w:rsidP="00FF60CE">
            <w:pPr>
              <w:rPr>
                <w:rFonts w:ascii="Arial" w:hAnsi="Arial" w:cs="Arial"/>
                <w:sz w:val="20"/>
                <w:szCs w:val="20"/>
                <w:lang w:val="es-ES"/>
              </w:rPr>
            </w:pPr>
            <w:r w:rsidRPr="00FF60CE">
              <w:rPr>
                <w:rFonts w:ascii="Arial" w:hAnsi="Arial" w:cs="Arial"/>
                <w:sz w:val="20"/>
                <w:szCs w:val="20"/>
                <w:lang w:val="es-ES"/>
              </w:rPr>
              <w:t>que seguir las siguientes pautas:</w:t>
            </w:r>
          </w:p>
          <w:p w14:paraId="65C8F831" w14:textId="77777777" w:rsidR="00FF60CE" w:rsidRPr="00FF60CE" w:rsidRDefault="00FF60CE" w:rsidP="00FF60CE">
            <w:pPr>
              <w:rPr>
                <w:rFonts w:ascii="Arial" w:hAnsi="Arial" w:cs="Arial"/>
                <w:sz w:val="20"/>
                <w:szCs w:val="20"/>
                <w:lang w:val="es-ES"/>
              </w:rPr>
            </w:pPr>
          </w:p>
          <w:p w14:paraId="69E64CB6" w14:textId="77777777" w:rsidR="00FF60CE" w:rsidRPr="00FF60CE" w:rsidRDefault="00FF60CE" w:rsidP="00FF60CE">
            <w:pPr>
              <w:pStyle w:val="Prrafodelista"/>
              <w:numPr>
                <w:ilvl w:val="0"/>
                <w:numId w:val="2"/>
              </w:numPr>
              <w:rPr>
                <w:rFonts w:ascii="Arial" w:hAnsi="Arial" w:cs="Arial"/>
                <w:sz w:val="20"/>
                <w:szCs w:val="20"/>
                <w:lang w:val="es-ES"/>
              </w:rPr>
            </w:pPr>
            <w:r w:rsidRPr="00FF60CE">
              <w:rPr>
                <w:rFonts w:ascii="Arial" w:hAnsi="Arial" w:cs="Arial"/>
                <w:sz w:val="20"/>
                <w:szCs w:val="20"/>
                <w:lang w:val="es-ES"/>
              </w:rPr>
              <w:t>Se aceptan los factores, criterios y métricas</w:t>
            </w:r>
          </w:p>
          <w:p w14:paraId="4319C4F3" w14:textId="77777777" w:rsidR="00FF60CE" w:rsidRPr="00FF60CE" w:rsidRDefault="00FF60CE" w:rsidP="00FF60CE">
            <w:pPr>
              <w:rPr>
                <w:rFonts w:ascii="Arial" w:hAnsi="Arial" w:cs="Arial"/>
                <w:sz w:val="20"/>
                <w:szCs w:val="20"/>
                <w:lang w:val="es-ES"/>
              </w:rPr>
            </w:pPr>
            <w:r w:rsidRPr="00FF60CE">
              <w:rPr>
                <w:rFonts w:ascii="Arial" w:hAnsi="Arial" w:cs="Arial"/>
                <w:sz w:val="20"/>
                <w:szCs w:val="20"/>
                <w:lang w:val="es-ES"/>
              </w:rPr>
              <w:t>que propone el modelo.</w:t>
            </w:r>
          </w:p>
          <w:p w14:paraId="4EA56828" w14:textId="77777777" w:rsidR="00FF60CE" w:rsidRPr="00FF60CE" w:rsidRDefault="00FF60CE" w:rsidP="00FF60CE">
            <w:pPr>
              <w:pStyle w:val="Prrafodelista"/>
              <w:numPr>
                <w:ilvl w:val="0"/>
                <w:numId w:val="2"/>
              </w:numPr>
              <w:rPr>
                <w:rFonts w:ascii="Arial" w:hAnsi="Arial" w:cs="Arial"/>
                <w:sz w:val="20"/>
                <w:szCs w:val="20"/>
                <w:lang w:val="es-ES"/>
              </w:rPr>
            </w:pPr>
            <w:r w:rsidRPr="00FF60CE">
              <w:rPr>
                <w:rFonts w:ascii="Arial" w:hAnsi="Arial" w:cs="Arial"/>
                <w:sz w:val="20"/>
                <w:szCs w:val="20"/>
                <w:lang w:val="es-ES"/>
              </w:rPr>
              <w:t>Se aceptan las relaciones entre factores y criterios,</w:t>
            </w:r>
          </w:p>
          <w:p w14:paraId="3A99A41E" w14:textId="77777777" w:rsidR="00FF60CE" w:rsidRPr="00FF60CE" w:rsidRDefault="00FF60CE" w:rsidP="00FF60CE">
            <w:pPr>
              <w:rPr>
                <w:rFonts w:ascii="Arial" w:hAnsi="Arial" w:cs="Arial"/>
                <w:sz w:val="20"/>
                <w:szCs w:val="20"/>
                <w:lang w:val="es-ES"/>
              </w:rPr>
            </w:pPr>
            <w:r w:rsidRPr="00FF60CE">
              <w:rPr>
                <w:rFonts w:ascii="Arial" w:hAnsi="Arial" w:cs="Arial"/>
                <w:sz w:val="20"/>
                <w:szCs w:val="20"/>
                <w:lang w:val="es-ES"/>
              </w:rPr>
              <w:t>y entre criterios y métricas.</w:t>
            </w:r>
          </w:p>
          <w:p w14:paraId="3339E7B8" w14:textId="77777777" w:rsidR="00FF60CE" w:rsidRPr="00FF60CE" w:rsidRDefault="00FF60CE" w:rsidP="00FF60CE">
            <w:pPr>
              <w:pStyle w:val="Prrafodelista"/>
              <w:numPr>
                <w:ilvl w:val="0"/>
                <w:numId w:val="2"/>
              </w:numPr>
              <w:rPr>
                <w:rFonts w:ascii="Arial" w:hAnsi="Arial" w:cs="Arial"/>
                <w:sz w:val="20"/>
                <w:szCs w:val="20"/>
                <w:lang w:val="es-ES"/>
              </w:rPr>
            </w:pPr>
            <w:r w:rsidRPr="00FF60CE">
              <w:rPr>
                <w:rFonts w:ascii="Arial" w:hAnsi="Arial" w:cs="Arial"/>
                <w:sz w:val="20"/>
                <w:szCs w:val="20"/>
                <w:lang w:val="es-ES"/>
              </w:rPr>
              <w:t>Se selecciona un subconjunto de factores de calidad</w:t>
            </w:r>
          </w:p>
          <w:p w14:paraId="4F7B48FF" w14:textId="77777777" w:rsidR="00FF60CE" w:rsidRPr="00FF60CE" w:rsidRDefault="00FF60CE" w:rsidP="00FF60CE">
            <w:pPr>
              <w:rPr>
                <w:rFonts w:ascii="Arial" w:hAnsi="Arial" w:cs="Arial"/>
                <w:sz w:val="20"/>
                <w:szCs w:val="20"/>
                <w:lang w:val="es-ES"/>
              </w:rPr>
            </w:pPr>
            <w:r w:rsidRPr="00FF60CE">
              <w:rPr>
                <w:rFonts w:ascii="Arial" w:hAnsi="Arial" w:cs="Arial"/>
                <w:sz w:val="20"/>
                <w:szCs w:val="20"/>
                <w:lang w:val="es-ES"/>
              </w:rPr>
              <w:t>sobre los que aplicar los requisitos de calidad establecidos</w:t>
            </w:r>
          </w:p>
          <w:p w14:paraId="1EAAE323" w14:textId="47AC3F98" w:rsidR="009E2A71" w:rsidRPr="00AB56E2" w:rsidRDefault="00FF60CE" w:rsidP="00FF60CE">
            <w:pPr>
              <w:rPr>
                <w:rFonts w:ascii="Arial" w:hAnsi="Arial" w:cs="Arial"/>
                <w:sz w:val="20"/>
                <w:szCs w:val="20"/>
                <w:lang w:val="es-ES"/>
              </w:rPr>
            </w:pPr>
            <w:r w:rsidRPr="00FF60CE">
              <w:rPr>
                <w:rFonts w:ascii="Arial" w:hAnsi="Arial" w:cs="Arial"/>
                <w:sz w:val="20"/>
                <w:szCs w:val="20"/>
                <w:lang w:val="es-ES"/>
              </w:rPr>
              <w:t>para el proyecto.</w:t>
            </w:r>
          </w:p>
        </w:tc>
      </w:tr>
      <w:tr w:rsidR="009E2A71" w14:paraId="2DFD218D" w14:textId="77777777" w:rsidTr="009E2A71">
        <w:trPr>
          <w:trHeight w:val="1482"/>
        </w:trPr>
        <w:tc>
          <w:tcPr>
            <w:tcW w:w="2517" w:type="dxa"/>
          </w:tcPr>
          <w:p w14:paraId="36D21CC2" w14:textId="77777777" w:rsidR="009E2A71" w:rsidRPr="00AB56E2" w:rsidRDefault="009E2A71">
            <w:pPr>
              <w:rPr>
                <w:rFonts w:ascii="Arial" w:hAnsi="Arial" w:cs="Arial"/>
                <w:sz w:val="20"/>
                <w:szCs w:val="20"/>
                <w:lang w:val="es-ES"/>
              </w:rPr>
            </w:pPr>
            <w:r w:rsidRPr="00AB56E2">
              <w:rPr>
                <w:rFonts w:ascii="Arial" w:hAnsi="Arial" w:cs="Arial"/>
                <w:sz w:val="20"/>
                <w:szCs w:val="20"/>
                <w:lang w:val="es-ES"/>
              </w:rPr>
              <w:t>Cmmi</w:t>
            </w:r>
          </w:p>
        </w:tc>
        <w:tc>
          <w:tcPr>
            <w:tcW w:w="2517" w:type="dxa"/>
          </w:tcPr>
          <w:p w14:paraId="2EF63D90" w14:textId="77777777" w:rsidR="004C5B03" w:rsidRPr="004C5B03" w:rsidRDefault="004C5B03" w:rsidP="004C5B03">
            <w:pPr>
              <w:pStyle w:val="Prrafodelista"/>
              <w:numPr>
                <w:ilvl w:val="0"/>
                <w:numId w:val="2"/>
              </w:numPr>
              <w:rPr>
                <w:rFonts w:ascii="Arial" w:hAnsi="Arial" w:cs="Arial"/>
                <w:sz w:val="20"/>
                <w:szCs w:val="20"/>
                <w:lang w:val="es-ES"/>
              </w:rPr>
            </w:pPr>
            <w:r w:rsidRPr="004C5B03">
              <w:rPr>
                <w:rFonts w:ascii="Arial" w:hAnsi="Arial" w:cs="Arial"/>
                <w:sz w:val="20"/>
                <w:szCs w:val="20"/>
                <w:lang w:val="es-ES"/>
              </w:rPr>
              <w:t>El CMMI es el Modelo de Madurez de Capacidades Integrado.</w:t>
            </w:r>
          </w:p>
          <w:p w14:paraId="37A49966" w14:textId="77777777" w:rsidR="004C5B03" w:rsidRPr="004C5B03" w:rsidRDefault="004C5B03" w:rsidP="004C5B03">
            <w:pPr>
              <w:pStyle w:val="Prrafodelista"/>
              <w:numPr>
                <w:ilvl w:val="0"/>
                <w:numId w:val="2"/>
              </w:numPr>
              <w:rPr>
                <w:rFonts w:ascii="Arial" w:hAnsi="Arial" w:cs="Arial"/>
                <w:sz w:val="20"/>
                <w:szCs w:val="20"/>
                <w:lang w:val="es-ES"/>
              </w:rPr>
            </w:pPr>
            <w:r w:rsidRPr="004C5B03">
              <w:rPr>
                <w:rFonts w:ascii="Arial" w:hAnsi="Arial" w:cs="Arial"/>
                <w:sz w:val="20"/>
                <w:szCs w:val="20"/>
                <w:lang w:val="es-ES"/>
              </w:rPr>
              <w:t>Fue desarrollado por el SEI (Software Enginnering Institute).</w:t>
            </w:r>
          </w:p>
          <w:p w14:paraId="409DC0F6" w14:textId="77777777" w:rsidR="004C5B03" w:rsidRPr="004C5B03" w:rsidRDefault="004C5B03" w:rsidP="004C5B03">
            <w:pPr>
              <w:pStyle w:val="Prrafodelista"/>
              <w:numPr>
                <w:ilvl w:val="0"/>
                <w:numId w:val="2"/>
              </w:numPr>
              <w:rPr>
                <w:rFonts w:ascii="Arial" w:hAnsi="Arial" w:cs="Arial"/>
                <w:sz w:val="20"/>
                <w:szCs w:val="20"/>
                <w:lang w:val="es-ES"/>
              </w:rPr>
            </w:pPr>
            <w:r w:rsidRPr="004C5B03">
              <w:rPr>
                <w:rFonts w:ascii="Arial" w:hAnsi="Arial" w:cs="Arial"/>
                <w:sz w:val="20"/>
                <w:szCs w:val="20"/>
                <w:lang w:val="es-ES"/>
              </w:rPr>
              <w:t>Mide la madurez del desarrollo del software en una escala del 1 al 5.</w:t>
            </w:r>
          </w:p>
          <w:p w14:paraId="7F006E36" w14:textId="77777777" w:rsidR="004C5B03" w:rsidRPr="004C5B03" w:rsidRDefault="004C5B03" w:rsidP="004C5B03">
            <w:pPr>
              <w:pStyle w:val="Prrafodelista"/>
              <w:numPr>
                <w:ilvl w:val="0"/>
                <w:numId w:val="2"/>
              </w:numPr>
              <w:rPr>
                <w:rFonts w:ascii="Arial" w:hAnsi="Arial" w:cs="Arial"/>
                <w:sz w:val="20"/>
                <w:szCs w:val="20"/>
                <w:lang w:val="es-ES"/>
              </w:rPr>
            </w:pPr>
            <w:r w:rsidRPr="004C5B03">
              <w:rPr>
                <w:rFonts w:ascii="Arial" w:hAnsi="Arial" w:cs="Arial"/>
                <w:sz w:val="20"/>
                <w:szCs w:val="20"/>
                <w:lang w:val="es-ES"/>
              </w:rPr>
              <w:t xml:space="preserve">Integra disciplinas como sistemas y software en un </w:t>
            </w:r>
            <w:r w:rsidRPr="004C5B03">
              <w:rPr>
                <w:rFonts w:ascii="Arial" w:hAnsi="Arial" w:cs="Arial"/>
                <w:sz w:val="20"/>
                <w:szCs w:val="20"/>
                <w:lang w:val="es-ES"/>
              </w:rPr>
              <w:lastRenderedPageBreak/>
              <w:t>solo marco de trabajo.</w:t>
            </w:r>
          </w:p>
          <w:p w14:paraId="35A5FC5E" w14:textId="4E910D72" w:rsidR="009E2A71" w:rsidRPr="004C5B03" w:rsidRDefault="004C5B03" w:rsidP="004C5B03">
            <w:pPr>
              <w:pStyle w:val="Prrafodelista"/>
              <w:numPr>
                <w:ilvl w:val="0"/>
                <w:numId w:val="2"/>
              </w:numPr>
              <w:rPr>
                <w:rFonts w:ascii="Arial" w:hAnsi="Arial" w:cs="Arial"/>
                <w:sz w:val="20"/>
                <w:szCs w:val="20"/>
                <w:lang w:val="es-ES"/>
              </w:rPr>
            </w:pPr>
            <w:r w:rsidRPr="004C5B03">
              <w:rPr>
                <w:rFonts w:ascii="Arial" w:hAnsi="Arial" w:cs="Arial"/>
                <w:sz w:val="20"/>
                <w:szCs w:val="20"/>
                <w:lang w:val="es-ES"/>
              </w:rPr>
              <w:t>Describe formas efectivas y probadas de hacer las cosas, no es un enfoque radical.</w:t>
            </w:r>
          </w:p>
        </w:tc>
        <w:tc>
          <w:tcPr>
            <w:tcW w:w="2517" w:type="dxa"/>
          </w:tcPr>
          <w:p w14:paraId="5D7696EC" w14:textId="559CC4D1" w:rsidR="0042562F" w:rsidRPr="0042562F" w:rsidRDefault="0042562F" w:rsidP="0042562F">
            <w:pPr>
              <w:rPr>
                <w:rFonts w:ascii="Arial" w:hAnsi="Arial" w:cs="Arial"/>
                <w:sz w:val="20"/>
                <w:szCs w:val="20"/>
                <w:lang w:val="es-ES"/>
              </w:rPr>
            </w:pPr>
            <w:r w:rsidRPr="0042562F">
              <w:rPr>
                <w:rFonts w:ascii="Arial" w:hAnsi="Arial" w:cs="Arial"/>
                <w:sz w:val="20"/>
                <w:szCs w:val="20"/>
                <w:lang w:val="es-ES"/>
              </w:rPr>
              <w:lastRenderedPageBreak/>
              <w:t>ISO 9001 y CMMi, parámetros que garantizan la calidad de los servicios</w:t>
            </w:r>
            <w:r>
              <w:rPr>
                <w:rFonts w:ascii="Arial" w:hAnsi="Arial" w:cs="Arial"/>
                <w:sz w:val="20"/>
                <w:szCs w:val="20"/>
                <w:lang w:val="es-ES"/>
              </w:rPr>
              <w:t xml:space="preserve">; </w:t>
            </w:r>
            <w:r w:rsidRPr="0042562F">
              <w:rPr>
                <w:rFonts w:ascii="Arial" w:hAnsi="Arial" w:cs="Arial"/>
                <w:sz w:val="20"/>
                <w:szCs w:val="20"/>
                <w:lang w:val="es-ES"/>
              </w:rPr>
              <w:t>Mientras la primera busca certificar el buen desempeño de las áreas de Personas TI y BPO, la segunda apunta a garantizar las buenas prácticas en el desarrollo de software. Ambas deberán renovarse a mediados de este año.</w:t>
            </w:r>
          </w:p>
          <w:p w14:paraId="3BCF7D56" w14:textId="2988B786" w:rsidR="009E2A71" w:rsidRPr="00AB56E2" w:rsidRDefault="009E2A71">
            <w:pPr>
              <w:rPr>
                <w:rFonts w:ascii="Arial" w:hAnsi="Arial" w:cs="Arial"/>
                <w:sz w:val="20"/>
                <w:szCs w:val="20"/>
                <w:lang w:val="es-ES"/>
              </w:rPr>
            </w:pPr>
          </w:p>
        </w:tc>
        <w:tc>
          <w:tcPr>
            <w:tcW w:w="2517" w:type="dxa"/>
          </w:tcPr>
          <w:p w14:paraId="169747C8" w14:textId="77777777" w:rsidR="0042562F" w:rsidRPr="0042562F" w:rsidRDefault="0042562F" w:rsidP="0042562F">
            <w:pPr>
              <w:rPr>
                <w:rFonts w:ascii="Arial" w:hAnsi="Arial" w:cs="Arial"/>
                <w:sz w:val="20"/>
                <w:szCs w:val="20"/>
                <w:lang w:val="es-ES"/>
              </w:rPr>
            </w:pPr>
            <w:r w:rsidRPr="0042562F">
              <w:rPr>
                <w:rFonts w:ascii="Arial" w:hAnsi="Arial" w:cs="Arial"/>
                <w:sz w:val="20"/>
                <w:szCs w:val="20"/>
                <w:lang w:val="es-ES"/>
              </w:rPr>
              <w:t>El modelo CMMI contiene las herramientas para la implementación de:</w:t>
            </w:r>
          </w:p>
          <w:p w14:paraId="44A971BD" w14:textId="77777777" w:rsidR="0042562F" w:rsidRPr="0042562F" w:rsidRDefault="0042562F" w:rsidP="0042562F">
            <w:pPr>
              <w:rPr>
                <w:rFonts w:ascii="Arial" w:hAnsi="Arial" w:cs="Arial"/>
                <w:sz w:val="20"/>
                <w:szCs w:val="20"/>
                <w:lang w:val="es-ES"/>
              </w:rPr>
            </w:pPr>
          </w:p>
          <w:p w14:paraId="337D2E56" w14:textId="77777777" w:rsidR="0042562F" w:rsidRPr="0042562F" w:rsidRDefault="0042562F" w:rsidP="0042562F">
            <w:pPr>
              <w:pStyle w:val="Prrafodelista"/>
              <w:numPr>
                <w:ilvl w:val="0"/>
                <w:numId w:val="3"/>
              </w:numPr>
              <w:rPr>
                <w:rFonts w:ascii="Arial" w:hAnsi="Arial" w:cs="Arial"/>
                <w:sz w:val="20"/>
                <w:szCs w:val="20"/>
                <w:lang w:val="es-ES"/>
              </w:rPr>
            </w:pPr>
            <w:r w:rsidRPr="0042562F">
              <w:rPr>
                <w:rFonts w:ascii="Arial" w:hAnsi="Arial" w:cs="Arial"/>
                <w:sz w:val="20"/>
                <w:szCs w:val="20"/>
                <w:lang w:val="es-ES"/>
              </w:rPr>
              <w:t>Ingeniería de Sistema (Systems Engineering): aplicada al desarrollo de un sistema, independientemente de que sea con software o no.</w:t>
            </w:r>
          </w:p>
          <w:p w14:paraId="64676871" w14:textId="77777777" w:rsidR="0042562F" w:rsidRPr="0042562F" w:rsidRDefault="0042562F" w:rsidP="0042562F">
            <w:pPr>
              <w:pStyle w:val="Prrafodelista"/>
              <w:numPr>
                <w:ilvl w:val="0"/>
                <w:numId w:val="3"/>
              </w:numPr>
              <w:rPr>
                <w:rFonts w:ascii="Arial" w:hAnsi="Arial" w:cs="Arial"/>
                <w:sz w:val="20"/>
                <w:szCs w:val="20"/>
                <w:lang w:val="es-ES"/>
              </w:rPr>
            </w:pPr>
            <w:r w:rsidRPr="0042562F">
              <w:rPr>
                <w:rFonts w:ascii="Arial" w:hAnsi="Arial" w:cs="Arial"/>
                <w:sz w:val="20"/>
                <w:szCs w:val="20"/>
                <w:lang w:val="es-ES"/>
              </w:rPr>
              <w:t>Ingeniería de Software (Software Engieneering): aplica a las soluciones software.</w:t>
            </w:r>
          </w:p>
          <w:p w14:paraId="6E1E90AA" w14:textId="77777777" w:rsidR="0042562F" w:rsidRPr="0042562F" w:rsidRDefault="0042562F" w:rsidP="0042562F">
            <w:pPr>
              <w:pStyle w:val="Prrafodelista"/>
              <w:numPr>
                <w:ilvl w:val="0"/>
                <w:numId w:val="3"/>
              </w:numPr>
              <w:rPr>
                <w:rFonts w:ascii="Arial" w:hAnsi="Arial" w:cs="Arial"/>
                <w:sz w:val="20"/>
                <w:szCs w:val="20"/>
                <w:lang w:val="es-ES"/>
              </w:rPr>
            </w:pPr>
            <w:r w:rsidRPr="0042562F">
              <w:rPr>
                <w:rFonts w:ascii="Arial" w:hAnsi="Arial" w:cs="Arial"/>
                <w:sz w:val="20"/>
                <w:szCs w:val="20"/>
                <w:lang w:val="es-ES"/>
              </w:rPr>
              <w:lastRenderedPageBreak/>
              <w:t>Integración de productos  y procesos de desarrollo (Integrated product and process development):aplica la relación a largo plazo con el cliente.</w:t>
            </w:r>
          </w:p>
          <w:p w14:paraId="22082842" w14:textId="25A0ACE4" w:rsidR="009E2A71" w:rsidRPr="0042562F" w:rsidRDefault="0042562F" w:rsidP="0042562F">
            <w:pPr>
              <w:pStyle w:val="Prrafodelista"/>
              <w:numPr>
                <w:ilvl w:val="0"/>
                <w:numId w:val="3"/>
              </w:numPr>
              <w:rPr>
                <w:rFonts w:ascii="Arial" w:hAnsi="Arial" w:cs="Arial"/>
                <w:sz w:val="20"/>
                <w:szCs w:val="20"/>
                <w:lang w:val="es-ES"/>
              </w:rPr>
            </w:pPr>
            <w:r w:rsidRPr="0042562F">
              <w:rPr>
                <w:rFonts w:ascii="Arial" w:hAnsi="Arial" w:cs="Arial"/>
                <w:sz w:val="20"/>
                <w:szCs w:val="20"/>
                <w:lang w:val="es-ES"/>
              </w:rPr>
              <w:t>Relación con proveedores (Supliré Sourcing): aplica cuando se subcontrata parte del sistema.</w:t>
            </w:r>
          </w:p>
        </w:tc>
      </w:tr>
    </w:tbl>
    <w:p w14:paraId="62FCF331" w14:textId="77777777" w:rsidR="009E2A71" w:rsidRPr="009E2A71" w:rsidRDefault="009E2A71">
      <w:pPr>
        <w:rPr>
          <w:lang w:val="es-ES"/>
        </w:rPr>
      </w:pPr>
    </w:p>
    <w:sectPr w:rsidR="009E2A71" w:rsidRPr="009E2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F75"/>
    <w:multiLevelType w:val="hybridMultilevel"/>
    <w:tmpl w:val="DD22F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157001"/>
    <w:multiLevelType w:val="hybridMultilevel"/>
    <w:tmpl w:val="A5809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1032E5"/>
    <w:multiLevelType w:val="hybridMultilevel"/>
    <w:tmpl w:val="D98A3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A71"/>
    <w:rsid w:val="000E0337"/>
    <w:rsid w:val="002D7F0F"/>
    <w:rsid w:val="0042562F"/>
    <w:rsid w:val="004B0F01"/>
    <w:rsid w:val="004C5B03"/>
    <w:rsid w:val="009D6BF3"/>
    <w:rsid w:val="009E2A71"/>
    <w:rsid w:val="00AB56E2"/>
    <w:rsid w:val="00B11B43"/>
    <w:rsid w:val="00D27398"/>
    <w:rsid w:val="00D613B4"/>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3E8B"/>
  <w15:chartTrackingRefBased/>
  <w15:docId w15:val="{3D29D8A7-378B-44AE-8A07-7405C230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831</Words>
  <Characters>4575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Caldas</dc:creator>
  <cp:keywords/>
  <dc:description/>
  <cp:lastModifiedBy>felipe chavarria</cp:lastModifiedBy>
  <cp:revision>2</cp:revision>
  <dcterms:created xsi:type="dcterms:W3CDTF">2022-08-23T16:55:00Z</dcterms:created>
  <dcterms:modified xsi:type="dcterms:W3CDTF">2022-08-23T16:55:00Z</dcterms:modified>
</cp:coreProperties>
</file>