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A7A19" w14:textId="356167E1" w:rsidR="005B296C" w:rsidRPr="00BC7EA9" w:rsidRDefault="005B296C" w:rsidP="00F66D32">
      <w:pPr>
        <w:spacing w:line="480" w:lineRule="auto"/>
        <w:rPr>
          <w:rFonts w:ascii="Times New Roman" w:hAnsi="Times New Roman" w:cs="Times New Roman"/>
          <w:lang w:val="en-US"/>
        </w:rPr>
      </w:pPr>
    </w:p>
    <w:p w14:paraId="71C74216" w14:textId="55AA95BE" w:rsidR="00655915" w:rsidRDefault="00E64253">
      <w:pPr>
        <w:rPr>
          <w:rFonts w:ascii="Times New Roman" w:hAnsi="Times New Roman" w:cs="Times New Roman"/>
          <w:lang w:val="en-US"/>
        </w:rPr>
      </w:pPr>
      <w:r w:rsidRPr="00BC7EA9">
        <w:rPr>
          <w:rFonts w:ascii="Times New Roman" w:hAnsi="Times New Roman" w:cs="Times New Roman"/>
          <w:b/>
          <w:bCs/>
          <w:lang w:val="en-US"/>
        </w:rPr>
        <w:t xml:space="preserve">Supplementary </w:t>
      </w:r>
      <w:r>
        <w:rPr>
          <w:rFonts w:ascii="Times New Roman" w:hAnsi="Times New Roman" w:cs="Times New Roman"/>
          <w:b/>
          <w:bCs/>
          <w:lang w:val="en-US"/>
        </w:rPr>
        <w:t>2</w:t>
      </w:r>
      <w:r w:rsidRPr="00E64253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E64253">
        <w:rPr>
          <w:rFonts w:ascii="Times New Roman" w:hAnsi="Times New Roman" w:cs="Times New Roman"/>
          <w:lang w:val="en-US"/>
        </w:rPr>
        <w:t>Erreygers</w:t>
      </w:r>
      <w:proofErr w:type="spellEnd"/>
      <w:r w:rsidRPr="00E64253">
        <w:rPr>
          <w:rFonts w:ascii="Times New Roman" w:hAnsi="Times New Roman" w:cs="Times New Roman"/>
          <w:lang w:val="en-US"/>
        </w:rPr>
        <w:t xml:space="preserve"> concentration index of access to safe drinking water by departments</w:t>
      </w:r>
    </w:p>
    <w:p w14:paraId="50082D46" w14:textId="1A50A487" w:rsidR="00E64253" w:rsidRDefault="00655915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anchor distT="0" distB="0" distL="114300" distR="114300" simplePos="0" relativeHeight="251673602" behindDoc="0" locked="0" layoutInCell="1" allowOverlap="1" wp14:anchorId="57CC443F" wp14:editId="46871146">
            <wp:simplePos x="0" y="0"/>
            <wp:positionH relativeFrom="margin">
              <wp:align>center</wp:align>
            </wp:positionH>
            <wp:positionV relativeFrom="paragraph">
              <wp:posOffset>166137</wp:posOffset>
            </wp:positionV>
            <wp:extent cx="5223850" cy="2824681"/>
            <wp:effectExtent l="0" t="0" r="15240" b="13970"/>
            <wp:wrapTopAndBottom/>
            <wp:docPr id="15" name="Chart 15">
              <a:extLst xmlns:a="http://schemas.openxmlformats.org/drawingml/2006/main">
                <a:ext uri="{FF2B5EF4-FFF2-40B4-BE49-F238E27FC236}">
                  <a16:creationId xmlns:a16="http://schemas.microsoft.com/office/drawing/2014/main" id="{EAD14CFF-0FC2-4D34-AD9D-FAA966A633A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64253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24B6B"/>
    <w:multiLevelType w:val="hybridMultilevel"/>
    <w:tmpl w:val="5F04974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1D0A96"/>
    <w:multiLevelType w:val="hybridMultilevel"/>
    <w:tmpl w:val="A250450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93044A"/>
    <w:multiLevelType w:val="hybridMultilevel"/>
    <w:tmpl w:val="AB2060EC"/>
    <w:lvl w:ilvl="0" w:tplc="CADE223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ctiveWritingStyle w:appName="MSWord" w:lang="es-PY" w:vendorID="64" w:dllVersion="0" w:nlCheck="1" w:checkStyle="0"/>
  <w:activeWritingStyle w:appName="MSWord" w:lang="en-US" w:vendorID="64" w:dllVersion="0" w:nlCheck="1" w:checkStyle="0"/>
  <w:activeWritingStyle w:appName="MSWord" w:lang="es-ES" w:vendorID="64" w:dllVersion="0" w:nlCheck="1" w:checkStyle="0"/>
  <w:activeWritingStyle w:appName="MSWord" w:lang="es-PE" w:vendorID="64" w:dllVersion="0" w:nlCheck="1" w:checkStyle="0"/>
  <w:activeWritingStyle w:appName="MSWord" w:lang="en-US" w:vendorID="64" w:dllVersion="4096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75E"/>
    <w:rsid w:val="00002AE1"/>
    <w:rsid w:val="00004B32"/>
    <w:rsid w:val="00007E34"/>
    <w:rsid w:val="00010751"/>
    <w:rsid w:val="00013997"/>
    <w:rsid w:val="000158C6"/>
    <w:rsid w:val="00015E3E"/>
    <w:rsid w:val="000168D2"/>
    <w:rsid w:val="000175B0"/>
    <w:rsid w:val="00017B0B"/>
    <w:rsid w:val="00022673"/>
    <w:rsid w:val="00022FA4"/>
    <w:rsid w:val="0003505F"/>
    <w:rsid w:val="00036992"/>
    <w:rsid w:val="0004510F"/>
    <w:rsid w:val="0004650C"/>
    <w:rsid w:val="000470C8"/>
    <w:rsid w:val="000511CC"/>
    <w:rsid w:val="000519F9"/>
    <w:rsid w:val="00051B91"/>
    <w:rsid w:val="00053EF5"/>
    <w:rsid w:val="000544F9"/>
    <w:rsid w:val="00056090"/>
    <w:rsid w:val="0006133A"/>
    <w:rsid w:val="0006151F"/>
    <w:rsid w:val="00063E65"/>
    <w:rsid w:val="000645CE"/>
    <w:rsid w:val="00064942"/>
    <w:rsid w:val="00065A53"/>
    <w:rsid w:val="000711EA"/>
    <w:rsid w:val="000720B2"/>
    <w:rsid w:val="000743D0"/>
    <w:rsid w:val="00075F98"/>
    <w:rsid w:val="00077A2C"/>
    <w:rsid w:val="00077C5F"/>
    <w:rsid w:val="00085A98"/>
    <w:rsid w:val="00093450"/>
    <w:rsid w:val="00093DDA"/>
    <w:rsid w:val="000966F0"/>
    <w:rsid w:val="000A39F4"/>
    <w:rsid w:val="000A48C0"/>
    <w:rsid w:val="000A5751"/>
    <w:rsid w:val="000A6524"/>
    <w:rsid w:val="000A7904"/>
    <w:rsid w:val="000B1173"/>
    <w:rsid w:val="000B2137"/>
    <w:rsid w:val="000B2522"/>
    <w:rsid w:val="000B25E7"/>
    <w:rsid w:val="000B65A1"/>
    <w:rsid w:val="000B6D09"/>
    <w:rsid w:val="000B72F8"/>
    <w:rsid w:val="000C046B"/>
    <w:rsid w:val="000C0BDE"/>
    <w:rsid w:val="000C136C"/>
    <w:rsid w:val="000C53F4"/>
    <w:rsid w:val="000C5B70"/>
    <w:rsid w:val="000C7037"/>
    <w:rsid w:val="000D17F4"/>
    <w:rsid w:val="000D312E"/>
    <w:rsid w:val="000D425C"/>
    <w:rsid w:val="000D4FE3"/>
    <w:rsid w:val="000D7060"/>
    <w:rsid w:val="000E1C17"/>
    <w:rsid w:val="000E7286"/>
    <w:rsid w:val="000E7AF9"/>
    <w:rsid w:val="000F161E"/>
    <w:rsid w:val="000F2AC7"/>
    <w:rsid w:val="000F79FC"/>
    <w:rsid w:val="001002B2"/>
    <w:rsid w:val="0010212B"/>
    <w:rsid w:val="00104AED"/>
    <w:rsid w:val="0010636B"/>
    <w:rsid w:val="001068CF"/>
    <w:rsid w:val="001121BC"/>
    <w:rsid w:val="001143B3"/>
    <w:rsid w:val="00122000"/>
    <w:rsid w:val="00122079"/>
    <w:rsid w:val="0012640B"/>
    <w:rsid w:val="001328A6"/>
    <w:rsid w:val="00132E76"/>
    <w:rsid w:val="00133713"/>
    <w:rsid w:val="0013404B"/>
    <w:rsid w:val="001348E0"/>
    <w:rsid w:val="00134B0C"/>
    <w:rsid w:val="00135F63"/>
    <w:rsid w:val="00137957"/>
    <w:rsid w:val="001416B1"/>
    <w:rsid w:val="001424BA"/>
    <w:rsid w:val="00145E11"/>
    <w:rsid w:val="00146B88"/>
    <w:rsid w:val="00147EE2"/>
    <w:rsid w:val="001531C2"/>
    <w:rsid w:val="00153BC5"/>
    <w:rsid w:val="001566B0"/>
    <w:rsid w:val="001566DD"/>
    <w:rsid w:val="001627FA"/>
    <w:rsid w:val="00162DBF"/>
    <w:rsid w:val="00162F06"/>
    <w:rsid w:val="001640CA"/>
    <w:rsid w:val="00164531"/>
    <w:rsid w:val="00164AC9"/>
    <w:rsid w:val="00164E5C"/>
    <w:rsid w:val="00173A19"/>
    <w:rsid w:val="00174A31"/>
    <w:rsid w:val="00177113"/>
    <w:rsid w:val="00181B2B"/>
    <w:rsid w:val="00182FFF"/>
    <w:rsid w:val="001878AE"/>
    <w:rsid w:val="0019082E"/>
    <w:rsid w:val="00192355"/>
    <w:rsid w:val="00196F79"/>
    <w:rsid w:val="001976B0"/>
    <w:rsid w:val="00197DC9"/>
    <w:rsid w:val="001A006E"/>
    <w:rsid w:val="001A5002"/>
    <w:rsid w:val="001A7D91"/>
    <w:rsid w:val="001B004A"/>
    <w:rsid w:val="001B0A38"/>
    <w:rsid w:val="001B1E36"/>
    <w:rsid w:val="001B540C"/>
    <w:rsid w:val="001B56F6"/>
    <w:rsid w:val="001B5AE8"/>
    <w:rsid w:val="001B5DA7"/>
    <w:rsid w:val="001B6122"/>
    <w:rsid w:val="001B6680"/>
    <w:rsid w:val="001C1217"/>
    <w:rsid w:val="001C3621"/>
    <w:rsid w:val="001D0E3E"/>
    <w:rsid w:val="001D14D9"/>
    <w:rsid w:val="001D21D8"/>
    <w:rsid w:val="001D4D4B"/>
    <w:rsid w:val="001E08CA"/>
    <w:rsid w:val="001E32B3"/>
    <w:rsid w:val="001E4049"/>
    <w:rsid w:val="001E4995"/>
    <w:rsid w:val="001E52CD"/>
    <w:rsid w:val="001E535F"/>
    <w:rsid w:val="001F03BD"/>
    <w:rsid w:val="001F0E7C"/>
    <w:rsid w:val="001F1AEB"/>
    <w:rsid w:val="001F46EC"/>
    <w:rsid w:val="001F68BC"/>
    <w:rsid w:val="001F79DA"/>
    <w:rsid w:val="00200191"/>
    <w:rsid w:val="00200A79"/>
    <w:rsid w:val="0020323D"/>
    <w:rsid w:val="002058E6"/>
    <w:rsid w:val="00205D97"/>
    <w:rsid w:val="00210B39"/>
    <w:rsid w:val="002130B5"/>
    <w:rsid w:val="00215FBF"/>
    <w:rsid w:val="00216659"/>
    <w:rsid w:val="00217D3F"/>
    <w:rsid w:val="00222A41"/>
    <w:rsid w:val="00224513"/>
    <w:rsid w:val="002302B9"/>
    <w:rsid w:val="00230B24"/>
    <w:rsid w:val="002321EF"/>
    <w:rsid w:val="00232481"/>
    <w:rsid w:val="00233303"/>
    <w:rsid w:val="002345E3"/>
    <w:rsid w:val="00235193"/>
    <w:rsid w:val="002352A1"/>
    <w:rsid w:val="002404C9"/>
    <w:rsid w:val="002409A7"/>
    <w:rsid w:val="00242C88"/>
    <w:rsid w:val="00244CFF"/>
    <w:rsid w:val="00244D43"/>
    <w:rsid w:val="002454F6"/>
    <w:rsid w:val="0025080A"/>
    <w:rsid w:val="00252CDD"/>
    <w:rsid w:val="0025398B"/>
    <w:rsid w:val="00255858"/>
    <w:rsid w:val="00255C0B"/>
    <w:rsid w:val="002629D6"/>
    <w:rsid w:val="002704E7"/>
    <w:rsid w:val="00270845"/>
    <w:rsid w:val="00274941"/>
    <w:rsid w:val="00274AED"/>
    <w:rsid w:val="0027799F"/>
    <w:rsid w:val="00277E38"/>
    <w:rsid w:val="00282791"/>
    <w:rsid w:val="00284807"/>
    <w:rsid w:val="00284B9A"/>
    <w:rsid w:val="00284C52"/>
    <w:rsid w:val="00286C81"/>
    <w:rsid w:val="002904E2"/>
    <w:rsid w:val="002923AF"/>
    <w:rsid w:val="00292789"/>
    <w:rsid w:val="0029279A"/>
    <w:rsid w:val="002947B9"/>
    <w:rsid w:val="0029678F"/>
    <w:rsid w:val="002A1C1C"/>
    <w:rsid w:val="002A1E53"/>
    <w:rsid w:val="002A1EF4"/>
    <w:rsid w:val="002A3685"/>
    <w:rsid w:val="002A5465"/>
    <w:rsid w:val="002A56E0"/>
    <w:rsid w:val="002A5A93"/>
    <w:rsid w:val="002A6839"/>
    <w:rsid w:val="002B0EBA"/>
    <w:rsid w:val="002B594E"/>
    <w:rsid w:val="002B6386"/>
    <w:rsid w:val="002B74EF"/>
    <w:rsid w:val="002C353C"/>
    <w:rsid w:val="002C3AD3"/>
    <w:rsid w:val="002C578B"/>
    <w:rsid w:val="002C69B2"/>
    <w:rsid w:val="002D0C26"/>
    <w:rsid w:val="002E3751"/>
    <w:rsid w:val="002E413A"/>
    <w:rsid w:val="002E43DB"/>
    <w:rsid w:val="002E44E4"/>
    <w:rsid w:val="002E4D11"/>
    <w:rsid w:val="002E5885"/>
    <w:rsid w:val="002E6410"/>
    <w:rsid w:val="002F0F03"/>
    <w:rsid w:val="002F23CA"/>
    <w:rsid w:val="002F2B18"/>
    <w:rsid w:val="002F5822"/>
    <w:rsid w:val="002F6D88"/>
    <w:rsid w:val="00300AFA"/>
    <w:rsid w:val="00301BA0"/>
    <w:rsid w:val="003045EE"/>
    <w:rsid w:val="00306201"/>
    <w:rsid w:val="00307E1C"/>
    <w:rsid w:val="00310517"/>
    <w:rsid w:val="00313AD9"/>
    <w:rsid w:val="00317350"/>
    <w:rsid w:val="0032429C"/>
    <w:rsid w:val="00324C6D"/>
    <w:rsid w:val="00325B22"/>
    <w:rsid w:val="00326B51"/>
    <w:rsid w:val="003278C0"/>
    <w:rsid w:val="00327DB1"/>
    <w:rsid w:val="003316D1"/>
    <w:rsid w:val="003343E8"/>
    <w:rsid w:val="0033606A"/>
    <w:rsid w:val="00340293"/>
    <w:rsid w:val="00342A28"/>
    <w:rsid w:val="00344311"/>
    <w:rsid w:val="003445EB"/>
    <w:rsid w:val="00345001"/>
    <w:rsid w:val="00352125"/>
    <w:rsid w:val="0035319C"/>
    <w:rsid w:val="00355692"/>
    <w:rsid w:val="00356CAD"/>
    <w:rsid w:val="00357DC8"/>
    <w:rsid w:val="00365F37"/>
    <w:rsid w:val="00370A0A"/>
    <w:rsid w:val="003711BA"/>
    <w:rsid w:val="00371C4E"/>
    <w:rsid w:val="00374304"/>
    <w:rsid w:val="0037548F"/>
    <w:rsid w:val="00375513"/>
    <w:rsid w:val="00377F48"/>
    <w:rsid w:val="0038132F"/>
    <w:rsid w:val="00381422"/>
    <w:rsid w:val="003866AC"/>
    <w:rsid w:val="003867D7"/>
    <w:rsid w:val="00386BAF"/>
    <w:rsid w:val="00387613"/>
    <w:rsid w:val="0038764A"/>
    <w:rsid w:val="00395692"/>
    <w:rsid w:val="00395E7D"/>
    <w:rsid w:val="003A2F7B"/>
    <w:rsid w:val="003A49B1"/>
    <w:rsid w:val="003A4E03"/>
    <w:rsid w:val="003A66E3"/>
    <w:rsid w:val="003B11F4"/>
    <w:rsid w:val="003B785D"/>
    <w:rsid w:val="003C0B65"/>
    <w:rsid w:val="003C45E0"/>
    <w:rsid w:val="003C5CCF"/>
    <w:rsid w:val="003D3D2F"/>
    <w:rsid w:val="003D5F71"/>
    <w:rsid w:val="003D6A72"/>
    <w:rsid w:val="003E1A0F"/>
    <w:rsid w:val="003F0A59"/>
    <w:rsid w:val="003F3AE7"/>
    <w:rsid w:val="003F67B1"/>
    <w:rsid w:val="00400D72"/>
    <w:rsid w:val="00400E95"/>
    <w:rsid w:val="004026E2"/>
    <w:rsid w:val="0041057B"/>
    <w:rsid w:val="00415C85"/>
    <w:rsid w:val="00420146"/>
    <w:rsid w:val="004235B0"/>
    <w:rsid w:val="00424DBC"/>
    <w:rsid w:val="00424E8F"/>
    <w:rsid w:val="004314EE"/>
    <w:rsid w:val="004338E5"/>
    <w:rsid w:val="00435457"/>
    <w:rsid w:val="00435C38"/>
    <w:rsid w:val="00436CED"/>
    <w:rsid w:val="00436D12"/>
    <w:rsid w:val="00437014"/>
    <w:rsid w:val="0044084B"/>
    <w:rsid w:val="00441DAD"/>
    <w:rsid w:val="004422A1"/>
    <w:rsid w:val="004422E9"/>
    <w:rsid w:val="0044246D"/>
    <w:rsid w:val="0044388E"/>
    <w:rsid w:val="00447092"/>
    <w:rsid w:val="00447A4C"/>
    <w:rsid w:val="00451FB9"/>
    <w:rsid w:val="00454B0F"/>
    <w:rsid w:val="00457F8B"/>
    <w:rsid w:val="0046239A"/>
    <w:rsid w:val="00463F50"/>
    <w:rsid w:val="0046465E"/>
    <w:rsid w:val="00464A92"/>
    <w:rsid w:val="00470986"/>
    <w:rsid w:val="004740F1"/>
    <w:rsid w:val="00476A08"/>
    <w:rsid w:val="00483660"/>
    <w:rsid w:val="00487739"/>
    <w:rsid w:val="00487CC9"/>
    <w:rsid w:val="0049179E"/>
    <w:rsid w:val="004932A2"/>
    <w:rsid w:val="004943B3"/>
    <w:rsid w:val="00494B12"/>
    <w:rsid w:val="004A2DAD"/>
    <w:rsid w:val="004A56D0"/>
    <w:rsid w:val="004A581B"/>
    <w:rsid w:val="004B195B"/>
    <w:rsid w:val="004B1FFB"/>
    <w:rsid w:val="004B44FA"/>
    <w:rsid w:val="004B600C"/>
    <w:rsid w:val="004B793B"/>
    <w:rsid w:val="004C1CA2"/>
    <w:rsid w:val="004C37AF"/>
    <w:rsid w:val="004C612F"/>
    <w:rsid w:val="004C666A"/>
    <w:rsid w:val="004C760E"/>
    <w:rsid w:val="004D0D0F"/>
    <w:rsid w:val="004D17F9"/>
    <w:rsid w:val="004D390C"/>
    <w:rsid w:val="004D5DD2"/>
    <w:rsid w:val="004D6AB2"/>
    <w:rsid w:val="004E14CA"/>
    <w:rsid w:val="004F39A8"/>
    <w:rsid w:val="004F3BF4"/>
    <w:rsid w:val="004F502A"/>
    <w:rsid w:val="004F7997"/>
    <w:rsid w:val="0050175E"/>
    <w:rsid w:val="00501E83"/>
    <w:rsid w:val="005042F7"/>
    <w:rsid w:val="005064A6"/>
    <w:rsid w:val="005107B6"/>
    <w:rsid w:val="005113FA"/>
    <w:rsid w:val="00512ADC"/>
    <w:rsid w:val="00515033"/>
    <w:rsid w:val="005155A0"/>
    <w:rsid w:val="00516F6E"/>
    <w:rsid w:val="005213FD"/>
    <w:rsid w:val="005217A0"/>
    <w:rsid w:val="0052646B"/>
    <w:rsid w:val="00530BD9"/>
    <w:rsid w:val="00533C0B"/>
    <w:rsid w:val="00536EE3"/>
    <w:rsid w:val="00537992"/>
    <w:rsid w:val="00537ED0"/>
    <w:rsid w:val="00542E5A"/>
    <w:rsid w:val="0055015C"/>
    <w:rsid w:val="00551321"/>
    <w:rsid w:val="00551941"/>
    <w:rsid w:val="00554B1D"/>
    <w:rsid w:val="00555826"/>
    <w:rsid w:val="00556028"/>
    <w:rsid w:val="00556A3A"/>
    <w:rsid w:val="0056136C"/>
    <w:rsid w:val="00562A85"/>
    <w:rsid w:val="005648C1"/>
    <w:rsid w:val="005667A7"/>
    <w:rsid w:val="00566CD5"/>
    <w:rsid w:val="00571F02"/>
    <w:rsid w:val="0057417C"/>
    <w:rsid w:val="00577F87"/>
    <w:rsid w:val="00580D27"/>
    <w:rsid w:val="00581D30"/>
    <w:rsid w:val="00584C89"/>
    <w:rsid w:val="00585E0A"/>
    <w:rsid w:val="00591DE5"/>
    <w:rsid w:val="00594B8A"/>
    <w:rsid w:val="005971BC"/>
    <w:rsid w:val="005A0487"/>
    <w:rsid w:val="005A46FB"/>
    <w:rsid w:val="005A5956"/>
    <w:rsid w:val="005A68E5"/>
    <w:rsid w:val="005A72D9"/>
    <w:rsid w:val="005A77E9"/>
    <w:rsid w:val="005A7F00"/>
    <w:rsid w:val="005B296C"/>
    <w:rsid w:val="005B3A96"/>
    <w:rsid w:val="005B3D38"/>
    <w:rsid w:val="005B5633"/>
    <w:rsid w:val="005B6BA8"/>
    <w:rsid w:val="005B79AB"/>
    <w:rsid w:val="005C37B9"/>
    <w:rsid w:val="005C647A"/>
    <w:rsid w:val="005C6AEA"/>
    <w:rsid w:val="005C7626"/>
    <w:rsid w:val="005D12B8"/>
    <w:rsid w:val="005D5998"/>
    <w:rsid w:val="005D5F12"/>
    <w:rsid w:val="005E0005"/>
    <w:rsid w:val="005E127C"/>
    <w:rsid w:val="005E12CC"/>
    <w:rsid w:val="005E4755"/>
    <w:rsid w:val="005E5E0A"/>
    <w:rsid w:val="005E6605"/>
    <w:rsid w:val="005E7F02"/>
    <w:rsid w:val="005F3F39"/>
    <w:rsid w:val="005F5014"/>
    <w:rsid w:val="005F5829"/>
    <w:rsid w:val="005F6213"/>
    <w:rsid w:val="005F68F9"/>
    <w:rsid w:val="005F77CA"/>
    <w:rsid w:val="0060047F"/>
    <w:rsid w:val="00603167"/>
    <w:rsid w:val="0061096E"/>
    <w:rsid w:val="006114B4"/>
    <w:rsid w:val="006227B8"/>
    <w:rsid w:val="00622DDB"/>
    <w:rsid w:val="006308A0"/>
    <w:rsid w:val="00631D94"/>
    <w:rsid w:val="0063296B"/>
    <w:rsid w:val="00634ED5"/>
    <w:rsid w:val="00640AAD"/>
    <w:rsid w:val="0064212E"/>
    <w:rsid w:val="00647F51"/>
    <w:rsid w:val="006510C9"/>
    <w:rsid w:val="00651724"/>
    <w:rsid w:val="00651BE7"/>
    <w:rsid w:val="00652B3F"/>
    <w:rsid w:val="00655915"/>
    <w:rsid w:val="00657367"/>
    <w:rsid w:val="00660899"/>
    <w:rsid w:val="00661CC0"/>
    <w:rsid w:val="00662378"/>
    <w:rsid w:val="00664199"/>
    <w:rsid w:val="0066620C"/>
    <w:rsid w:val="00671955"/>
    <w:rsid w:val="00671ABB"/>
    <w:rsid w:val="00675404"/>
    <w:rsid w:val="00675C30"/>
    <w:rsid w:val="006800AF"/>
    <w:rsid w:val="00681979"/>
    <w:rsid w:val="00683118"/>
    <w:rsid w:val="006837C9"/>
    <w:rsid w:val="00686E15"/>
    <w:rsid w:val="0069086D"/>
    <w:rsid w:val="006A0A0F"/>
    <w:rsid w:val="006A1608"/>
    <w:rsid w:val="006A1986"/>
    <w:rsid w:val="006A6005"/>
    <w:rsid w:val="006A64F5"/>
    <w:rsid w:val="006A64F8"/>
    <w:rsid w:val="006A6CA3"/>
    <w:rsid w:val="006A6CC4"/>
    <w:rsid w:val="006B3769"/>
    <w:rsid w:val="006B681F"/>
    <w:rsid w:val="006B77D5"/>
    <w:rsid w:val="006C0EE5"/>
    <w:rsid w:val="006C175A"/>
    <w:rsid w:val="006C176B"/>
    <w:rsid w:val="006C2408"/>
    <w:rsid w:val="006C2590"/>
    <w:rsid w:val="006C3DD5"/>
    <w:rsid w:val="006C7153"/>
    <w:rsid w:val="006D3EEF"/>
    <w:rsid w:val="006D6E12"/>
    <w:rsid w:val="006E297F"/>
    <w:rsid w:val="006E2BFF"/>
    <w:rsid w:val="006F2F29"/>
    <w:rsid w:val="006F66B1"/>
    <w:rsid w:val="007049BC"/>
    <w:rsid w:val="007206F6"/>
    <w:rsid w:val="00721CA5"/>
    <w:rsid w:val="00721F47"/>
    <w:rsid w:val="007229F2"/>
    <w:rsid w:val="00723EF7"/>
    <w:rsid w:val="00726F66"/>
    <w:rsid w:val="007336F8"/>
    <w:rsid w:val="0073441D"/>
    <w:rsid w:val="007423AE"/>
    <w:rsid w:val="007440C4"/>
    <w:rsid w:val="007533AE"/>
    <w:rsid w:val="00753F3E"/>
    <w:rsid w:val="007545D5"/>
    <w:rsid w:val="00755AB4"/>
    <w:rsid w:val="00760186"/>
    <w:rsid w:val="00761CD5"/>
    <w:rsid w:val="00765FA6"/>
    <w:rsid w:val="0077104C"/>
    <w:rsid w:val="0077501E"/>
    <w:rsid w:val="00776B98"/>
    <w:rsid w:val="0078037F"/>
    <w:rsid w:val="00780DC7"/>
    <w:rsid w:val="007818EA"/>
    <w:rsid w:val="007825F6"/>
    <w:rsid w:val="0078426E"/>
    <w:rsid w:val="0078646D"/>
    <w:rsid w:val="0079548F"/>
    <w:rsid w:val="007A053F"/>
    <w:rsid w:val="007A3CA6"/>
    <w:rsid w:val="007A5FFD"/>
    <w:rsid w:val="007A694E"/>
    <w:rsid w:val="007A77BD"/>
    <w:rsid w:val="007B21E5"/>
    <w:rsid w:val="007B2903"/>
    <w:rsid w:val="007B3F45"/>
    <w:rsid w:val="007B4324"/>
    <w:rsid w:val="007B5440"/>
    <w:rsid w:val="007C15F5"/>
    <w:rsid w:val="007C384F"/>
    <w:rsid w:val="007C49E5"/>
    <w:rsid w:val="007C4C12"/>
    <w:rsid w:val="007C6153"/>
    <w:rsid w:val="007C79AE"/>
    <w:rsid w:val="007D00DC"/>
    <w:rsid w:val="007D0888"/>
    <w:rsid w:val="007D3F1B"/>
    <w:rsid w:val="007D4CE5"/>
    <w:rsid w:val="007D4F65"/>
    <w:rsid w:val="007D5BBA"/>
    <w:rsid w:val="007E0FFE"/>
    <w:rsid w:val="007E18AB"/>
    <w:rsid w:val="007E19E7"/>
    <w:rsid w:val="007E2360"/>
    <w:rsid w:val="007E24A3"/>
    <w:rsid w:val="007E2BAD"/>
    <w:rsid w:val="007E54E3"/>
    <w:rsid w:val="007E61B0"/>
    <w:rsid w:val="007E6262"/>
    <w:rsid w:val="007F170C"/>
    <w:rsid w:val="007F4C1D"/>
    <w:rsid w:val="007F6D63"/>
    <w:rsid w:val="00800702"/>
    <w:rsid w:val="00803EDE"/>
    <w:rsid w:val="00807257"/>
    <w:rsid w:val="00811284"/>
    <w:rsid w:val="008119BE"/>
    <w:rsid w:val="0081202A"/>
    <w:rsid w:val="0081512B"/>
    <w:rsid w:val="00817327"/>
    <w:rsid w:val="00817B04"/>
    <w:rsid w:val="00824248"/>
    <w:rsid w:val="00826CAA"/>
    <w:rsid w:val="00830B3F"/>
    <w:rsid w:val="00831401"/>
    <w:rsid w:val="0083570B"/>
    <w:rsid w:val="0084122A"/>
    <w:rsid w:val="0084125B"/>
    <w:rsid w:val="00843E57"/>
    <w:rsid w:val="008450F0"/>
    <w:rsid w:val="008512C3"/>
    <w:rsid w:val="008532A9"/>
    <w:rsid w:val="008606CF"/>
    <w:rsid w:val="008626EA"/>
    <w:rsid w:val="008646A9"/>
    <w:rsid w:val="00866F55"/>
    <w:rsid w:val="00870DF3"/>
    <w:rsid w:val="0087173E"/>
    <w:rsid w:val="00872D22"/>
    <w:rsid w:val="008759AE"/>
    <w:rsid w:val="00877C2A"/>
    <w:rsid w:val="008856AF"/>
    <w:rsid w:val="00891DA2"/>
    <w:rsid w:val="008A1636"/>
    <w:rsid w:val="008A33D3"/>
    <w:rsid w:val="008A3575"/>
    <w:rsid w:val="008A56B6"/>
    <w:rsid w:val="008A6826"/>
    <w:rsid w:val="008B23AE"/>
    <w:rsid w:val="008B5538"/>
    <w:rsid w:val="008C092F"/>
    <w:rsid w:val="008C6EAA"/>
    <w:rsid w:val="008C7D04"/>
    <w:rsid w:val="008D0112"/>
    <w:rsid w:val="008D0F20"/>
    <w:rsid w:val="008D1121"/>
    <w:rsid w:val="008D1B23"/>
    <w:rsid w:val="008D1F67"/>
    <w:rsid w:val="008D2B4D"/>
    <w:rsid w:val="008D374C"/>
    <w:rsid w:val="008D4562"/>
    <w:rsid w:val="008D6F7C"/>
    <w:rsid w:val="008D6FFA"/>
    <w:rsid w:val="008D7774"/>
    <w:rsid w:val="008D7FB0"/>
    <w:rsid w:val="008E1B69"/>
    <w:rsid w:val="008E269E"/>
    <w:rsid w:val="008E3BD9"/>
    <w:rsid w:val="008E6D2B"/>
    <w:rsid w:val="008F2D6C"/>
    <w:rsid w:val="008F3296"/>
    <w:rsid w:val="0090266E"/>
    <w:rsid w:val="00905234"/>
    <w:rsid w:val="009071AC"/>
    <w:rsid w:val="00912921"/>
    <w:rsid w:val="00913EAC"/>
    <w:rsid w:val="0091517E"/>
    <w:rsid w:val="00917564"/>
    <w:rsid w:val="009211DE"/>
    <w:rsid w:val="00922684"/>
    <w:rsid w:val="00923BD0"/>
    <w:rsid w:val="00923CA5"/>
    <w:rsid w:val="0092414E"/>
    <w:rsid w:val="00925C4D"/>
    <w:rsid w:val="00927724"/>
    <w:rsid w:val="0093086A"/>
    <w:rsid w:val="009309D6"/>
    <w:rsid w:val="00931A66"/>
    <w:rsid w:val="00931CBB"/>
    <w:rsid w:val="00931EBC"/>
    <w:rsid w:val="00932CBA"/>
    <w:rsid w:val="00935253"/>
    <w:rsid w:val="00935335"/>
    <w:rsid w:val="009353AE"/>
    <w:rsid w:val="00935FB2"/>
    <w:rsid w:val="0093727D"/>
    <w:rsid w:val="00941C55"/>
    <w:rsid w:val="0094482C"/>
    <w:rsid w:val="009507BF"/>
    <w:rsid w:val="00950F2C"/>
    <w:rsid w:val="00952F31"/>
    <w:rsid w:val="0096421B"/>
    <w:rsid w:val="00971A6F"/>
    <w:rsid w:val="00972D04"/>
    <w:rsid w:val="0097434A"/>
    <w:rsid w:val="009778BC"/>
    <w:rsid w:val="00980579"/>
    <w:rsid w:val="00981290"/>
    <w:rsid w:val="00981745"/>
    <w:rsid w:val="009832D1"/>
    <w:rsid w:val="00983AFA"/>
    <w:rsid w:val="00984053"/>
    <w:rsid w:val="009843A5"/>
    <w:rsid w:val="00984F51"/>
    <w:rsid w:val="00986D5B"/>
    <w:rsid w:val="00994DD8"/>
    <w:rsid w:val="009952A2"/>
    <w:rsid w:val="009A1A07"/>
    <w:rsid w:val="009A25F9"/>
    <w:rsid w:val="009A6317"/>
    <w:rsid w:val="009A7C07"/>
    <w:rsid w:val="009B1ACC"/>
    <w:rsid w:val="009B1BD4"/>
    <w:rsid w:val="009B3F14"/>
    <w:rsid w:val="009B43CB"/>
    <w:rsid w:val="009B4F03"/>
    <w:rsid w:val="009C0E86"/>
    <w:rsid w:val="009C20AF"/>
    <w:rsid w:val="009C27D5"/>
    <w:rsid w:val="009C28F0"/>
    <w:rsid w:val="009C625E"/>
    <w:rsid w:val="009D0666"/>
    <w:rsid w:val="009D19A2"/>
    <w:rsid w:val="009D501C"/>
    <w:rsid w:val="009D5509"/>
    <w:rsid w:val="009D62DD"/>
    <w:rsid w:val="009E131B"/>
    <w:rsid w:val="009E2675"/>
    <w:rsid w:val="009E4BFF"/>
    <w:rsid w:val="009F1BB8"/>
    <w:rsid w:val="009F2B13"/>
    <w:rsid w:val="009F49C2"/>
    <w:rsid w:val="009F4BFE"/>
    <w:rsid w:val="00A00E9D"/>
    <w:rsid w:val="00A01035"/>
    <w:rsid w:val="00A06C09"/>
    <w:rsid w:val="00A06E6E"/>
    <w:rsid w:val="00A10BB9"/>
    <w:rsid w:val="00A13D6A"/>
    <w:rsid w:val="00A14A8D"/>
    <w:rsid w:val="00A1519C"/>
    <w:rsid w:val="00A30796"/>
    <w:rsid w:val="00A32218"/>
    <w:rsid w:val="00A470B8"/>
    <w:rsid w:val="00A50E21"/>
    <w:rsid w:val="00A5306C"/>
    <w:rsid w:val="00A606D2"/>
    <w:rsid w:val="00A60F33"/>
    <w:rsid w:val="00A65350"/>
    <w:rsid w:val="00A66DBC"/>
    <w:rsid w:val="00A72CFB"/>
    <w:rsid w:val="00A73997"/>
    <w:rsid w:val="00A81840"/>
    <w:rsid w:val="00A825CC"/>
    <w:rsid w:val="00A86F0F"/>
    <w:rsid w:val="00A86F3A"/>
    <w:rsid w:val="00A8760F"/>
    <w:rsid w:val="00A90908"/>
    <w:rsid w:val="00A91D18"/>
    <w:rsid w:val="00A928BD"/>
    <w:rsid w:val="00A92FFC"/>
    <w:rsid w:val="00A94017"/>
    <w:rsid w:val="00A94330"/>
    <w:rsid w:val="00A956FB"/>
    <w:rsid w:val="00AA1833"/>
    <w:rsid w:val="00AA3C17"/>
    <w:rsid w:val="00AA4B2B"/>
    <w:rsid w:val="00AB0258"/>
    <w:rsid w:val="00AB1C7A"/>
    <w:rsid w:val="00AB22D8"/>
    <w:rsid w:val="00AB244A"/>
    <w:rsid w:val="00AB5CA6"/>
    <w:rsid w:val="00AB799C"/>
    <w:rsid w:val="00AB7B2F"/>
    <w:rsid w:val="00AC0340"/>
    <w:rsid w:val="00AC29D4"/>
    <w:rsid w:val="00AC4E83"/>
    <w:rsid w:val="00AD08AD"/>
    <w:rsid w:val="00AD2BDE"/>
    <w:rsid w:val="00AE1E72"/>
    <w:rsid w:val="00AE49CD"/>
    <w:rsid w:val="00AE7197"/>
    <w:rsid w:val="00AE751C"/>
    <w:rsid w:val="00AF1243"/>
    <w:rsid w:val="00AF2C1C"/>
    <w:rsid w:val="00AF4216"/>
    <w:rsid w:val="00B00581"/>
    <w:rsid w:val="00B0060E"/>
    <w:rsid w:val="00B0207C"/>
    <w:rsid w:val="00B04E78"/>
    <w:rsid w:val="00B073CC"/>
    <w:rsid w:val="00B10709"/>
    <w:rsid w:val="00B12041"/>
    <w:rsid w:val="00B13792"/>
    <w:rsid w:val="00B15850"/>
    <w:rsid w:val="00B17234"/>
    <w:rsid w:val="00B17EC5"/>
    <w:rsid w:val="00B2223D"/>
    <w:rsid w:val="00B24B7A"/>
    <w:rsid w:val="00B2667A"/>
    <w:rsid w:val="00B26F36"/>
    <w:rsid w:val="00B2727A"/>
    <w:rsid w:val="00B27AA3"/>
    <w:rsid w:val="00B303F3"/>
    <w:rsid w:val="00B31E82"/>
    <w:rsid w:val="00B32298"/>
    <w:rsid w:val="00B32ABB"/>
    <w:rsid w:val="00B373D2"/>
    <w:rsid w:val="00B41701"/>
    <w:rsid w:val="00B44681"/>
    <w:rsid w:val="00B54AD4"/>
    <w:rsid w:val="00B61CAD"/>
    <w:rsid w:val="00B64A80"/>
    <w:rsid w:val="00B657A7"/>
    <w:rsid w:val="00B65CB6"/>
    <w:rsid w:val="00B65E33"/>
    <w:rsid w:val="00B72594"/>
    <w:rsid w:val="00B73A9A"/>
    <w:rsid w:val="00B76B81"/>
    <w:rsid w:val="00B77FE5"/>
    <w:rsid w:val="00B825B2"/>
    <w:rsid w:val="00B82C98"/>
    <w:rsid w:val="00B83C43"/>
    <w:rsid w:val="00B85B7E"/>
    <w:rsid w:val="00B86DD3"/>
    <w:rsid w:val="00B93149"/>
    <w:rsid w:val="00B934F1"/>
    <w:rsid w:val="00B969D9"/>
    <w:rsid w:val="00BA32CE"/>
    <w:rsid w:val="00BB2E49"/>
    <w:rsid w:val="00BB4ED7"/>
    <w:rsid w:val="00BB56B3"/>
    <w:rsid w:val="00BB5F57"/>
    <w:rsid w:val="00BC0DCE"/>
    <w:rsid w:val="00BC1FDC"/>
    <w:rsid w:val="00BC5E3F"/>
    <w:rsid w:val="00BC7EA9"/>
    <w:rsid w:val="00BD30BE"/>
    <w:rsid w:val="00BD57E7"/>
    <w:rsid w:val="00BD7FDB"/>
    <w:rsid w:val="00BE1E6D"/>
    <w:rsid w:val="00BE2304"/>
    <w:rsid w:val="00BE7703"/>
    <w:rsid w:val="00BE7942"/>
    <w:rsid w:val="00BF17F9"/>
    <w:rsid w:val="00BF3A97"/>
    <w:rsid w:val="00BF5227"/>
    <w:rsid w:val="00BF6861"/>
    <w:rsid w:val="00C0384C"/>
    <w:rsid w:val="00C038A5"/>
    <w:rsid w:val="00C039BA"/>
    <w:rsid w:val="00C03B75"/>
    <w:rsid w:val="00C1275A"/>
    <w:rsid w:val="00C13E01"/>
    <w:rsid w:val="00C15768"/>
    <w:rsid w:val="00C17E06"/>
    <w:rsid w:val="00C207EF"/>
    <w:rsid w:val="00C219DC"/>
    <w:rsid w:val="00C27203"/>
    <w:rsid w:val="00C27F7A"/>
    <w:rsid w:val="00C34790"/>
    <w:rsid w:val="00C35129"/>
    <w:rsid w:val="00C358F5"/>
    <w:rsid w:val="00C35E8C"/>
    <w:rsid w:val="00C3683A"/>
    <w:rsid w:val="00C44C44"/>
    <w:rsid w:val="00C4593F"/>
    <w:rsid w:val="00C52FAB"/>
    <w:rsid w:val="00C53B70"/>
    <w:rsid w:val="00C55E0B"/>
    <w:rsid w:val="00C561D4"/>
    <w:rsid w:val="00C60F94"/>
    <w:rsid w:val="00C61762"/>
    <w:rsid w:val="00C635F8"/>
    <w:rsid w:val="00C67D33"/>
    <w:rsid w:val="00C74601"/>
    <w:rsid w:val="00C74E79"/>
    <w:rsid w:val="00C776D2"/>
    <w:rsid w:val="00C813FD"/>
    <w:rsid w:val="00C8373D"/>
    <w:rsid w:val="00C84242"/>
    <w:rsid w:val="00C93EDE"/>
    <w:rsid w:val="00C95282"/>
    <w:rsid w:val="00C9560D"/>
    <w:rsid w:val="00CA6205"/>
    <w:rsid w:val="00CB36F2"/>
    <w:rsid w:val="00CB4313"/>
    <w:rsid w:val="00CB5213"/>
    <w:rsid w:val="00CB6BB9"/>
    <w:rsid w:val="00CB7EB7"/>
    <w:rsid w:val="00CC193E"/>
    <w:rsid w:val="00CC2665"/>
    <w:rsid w:val="00CD2362"/>
    <w:rsid w:val="00CD376C"/>
    <w:rsid w:val="00CD7871"/>
    <w:rsid w:val="00CE0944"/>
    <w:rsid w:val="00CE1C81"/>
    <w:rsid w:val="00CE389A"/>
    <w:rsid w:val="00CE5E22"/>
    <w:rsid w:val="00CF2377"/>
    <w:rsid w:val="00D0023F"/>
    <w:rsid w:val="00D02C0F"/>
    <w:rsid w:val="00D03681"/>
    <w:rsid w:val="00D041EE"/>
    <w:rsid w:val="00D05E7F"/>
    <w:rsid w:val="00D07078"/>
    <w:rsid w:val="00D13BC5"/>
    <w:rsid w:val="00D13FF8"/>
    <w:rsid w:val="00D2282B"/>
    <w:rsid w:val="00D22CCA"/>
    <w:rsid w:val="00D25EF1"/>
    <w:rsid w:val="00D26140"/>
    <w:rsid w:val="00D30949"/>
    <w:rsid w:val="00D30E5F"/>
    <w:rsid w:val="00D33911"/>
    <w:rsid w:val="00D44BBD"/>
    <w:rsid w:val="00D50D32"/>
    <w:rsid w:val="00D521DE"/>
    <w:rsid w:val="00D52845"/>
    <w:rsid w:val="00D548BF"/>
    <w:rsid w:val="00D55085"/>
    <w:rsid w:val="00D60274"/>
    <w:rsid w:val="00D61093"/>
    <w:rsid w:val="00D6396C"/>
    <w:rsid w:val="00D63BAC"/>
    <w:rsid w:val="00D64DD7"/>
    <w:rsid w:val="00D65B83"/>
    <w:rsid w:val="00D66C35"/>
    <w:rsid w:val="00D70983"/>
    <w:rsid w:val="00D72373"/>
    <w:rsid w:val="00D7374A"/>
    <w:rsid w:val="00D76058"/>
    <w:rsid w:val="00D76D6D"/>
    <w:rsid w:val="00D8330B"/>
    <w:rsid w:val="00D93945"/>
    <w:rsid w:val="00D93F58"/>
    <w:rsid w:val="00D97772"/>
    <w:rsid w:val="00DA0383"/>
    <w:rsid w:val="00DA1099"/>
    <w:rsid w:val="00DA682A"/>
    <w:rsid w:val="00DA6894"/>
    <w:rsid w:val="00DB06AE"/>
    <w:rsid w:val="00DB2D0C"/>
    <w:rsid w:val="00DB4383"/>
    <w:rsid w:val="00DB6088"/>
    <w:rsid w:val="00DB6DEF"/>
    <w:rsid w:val="00DC42A6"/>
    <w:rsid w:val="00DC7D47"/>
    <w:rsid w:val="00DD1884"/>
    <w:rsid w:val="00DD370F"/>
    <w:rsid w:val="00DD41C5"/>
    <w:rsid w:val="00DD44B0"/>
    <w:rsid w:val="00DD452E"/>
    <w:rsid w:val="00DD5B8B"/>
    <w:rsid w:val="00DE120C"/>
    <w:rsid w:val="00DE1D28"/>
    <w:rsid w:val="00DE2D72"/>
    <w:rsid w:val="00DE4EB9"/>
    <w:rsid w:val="00DE790B"/>
    <w:rsid w:val="00DE7F97"/>
    <w:rsid w:val="00DF11FF"/>
    <w:rsid w:val="00DF213A"/>
    <w:rsid w:val="00DF35E5"/>
    <w:rsid w:val="00DF5AA2"/>
    <w:rsid w:val="00E013E3"/>
    <w:rsid w:val="00E01FED"/>
    <w:rsid w:val="00E026C3"/>
    <w:rsid w:val="00E03004"/>
    <w:rsid w:val="00E03AC7"/>
    <w:rsid w:val="00E07AB4"/>
    <w:rsid w:val="00E11ED9"/>
    <w:rsid w:val="00E12217"/>
    <w:rsid w:val="00E13C3C"/>
    <w:rsid w:val="00E13D12"/>
    <w:rsid w:val="00E14E15"/>
    <w:rsid w:val="00E2127F"/>
    <w:rsid w:val="00E22FBF"/>
    <w:rsid w:val="00E24ED6"/>
    <w:rsid w:val="00E2656D"/>
    <w:rsid w:val="00E30F31"/>
    <w:rsid w:val="00E3127C"/>
    <w:rsid w:val="00E33284"/>
    <w:rsid w:val="00E34E1F"/>
    <w:rsid w:val="00E35070"/>
    <w:rsid w:val="00E40635"/>
    <w:rsid w:val="00E40FC5"/>
    <w:rsid w:val="00E42647"/>
    <w:rsid w:val="00E443A8"/>
    <w:rsid w:val="00E459E1"/>
    <w:rsid w:val="00E45F79"/>
    <w:rsid w:val="00E46269"/>
    <w:rsid w:val="00E46502"/>
    <w:rsid w:val="00E46660"/>
    <w:rsid w:val="00E508D1"/>
    <w:rsid w:val="00E52535"/>
    <w:rsid w:val="00E5339D"/>
    <w:rsid w:val="00E56232"/>
    <w:rsid w:val="00E614AA"/>
    <w:rsid w:val="00E61589"/>
    <w:rsid w:val="00E62832"/>
    <w:rsid w:val="00E64253"/>
    <w:rsid w:val="00E6580E"/>
    <w:rsid w:val="00E667D5"/>
    <w:rsid w:val="00E70782"/>
    <w:rsid w:val="00E70E3E"/>
    <w:rsid w:val="00E71A03"/>
    <w:rsid w:val="00E71AC9"/>
    <w:rsid w:val="00E77BAE"/>
    <w:rsid w:val="00E82C09"/>
    <w:rsid w:val="00E83852"/>
    <w:rsid w:val="00E95D3B"/>
    <w:rsid w:val="00E97437"/>
    <w:rsid w:val="00E97E2C"/>
    <w:rsid w:val="00EA293A"/>
    <w:rsid w:val="00EA4193"/>
    <w:rsid w:val="00EA4F8C"/>
    <w:rsid w:val="00EA7B1D"/>
    <w:rsid w:val="00EB6E65"/>
    <w:rsid w:val="00EB7617"/>
    <w:rsid w:val="00EB7CAF"/>
    <w:rsid w:val="00EB7E57"/>
    <w:rsid w:val="00EC15C6"/>
    <w:rsid w:val="00EC6281"/>
    <w:rsid w:val="00ED0977"/>
    <w:rsid w:val="00ED3892"/>
    <w:rsid w:val="00ED7986"/>
    <w:rsid w:val="00EE3F71"/>
    <w:rsid w:val="00EE40EB"/>
    <w:rsid w:val="00EE538C"/>
    <w:rsid w:val="00EE7F12"/>
    <w:rsid w:val="00EF250E"/>
    <w:rsid w:val="00EF4414"/>
    <w:rsid w:val="00EF4CA3"/>
    <w:rsid w:val="00EF6CC8"/>
    <w:rsid w:val="00EF75B1"/>
    <w:rsid w:val="00EF7C77"/>
    <w:rsid w:val="00EF7F40"/>
    <w:rsid w:val="00F020F3"/>
    <w:rsid w:val="00F0226F"/>
    <w:rsid w:val="00F05D32"/>
    <w:rsid w:val="00F06C87"/>
    <w:rsid w:val="00F121D3"/>
    <w:rsid w:val="00F13E9D"/>
    <w:rsid w:val="00F167A3"/>
    <w:rsid w:val="00F1704A"/>
    <w:rsid w:val="00F21A14"/>
    <w:rsid w:val="00F231EE"/>
    <w:rsid w:val="00F30137"/>
    <w:rsid w:val="00F302B8"/>
    <w:rsid w:val="00F30336"/>
    <w:rsid w:val="00F345E0"/>
    <w:rsid w:val="00F34E0D"/>
    <w:rsid w:val="00F35CED"/>
    <w:rsid w:val="00F36A77"/>
    <w:rsid w:val="00F4340A"/>
    <w:rsid w:val="00F43B63"/>
    <w:rsid w:val="00F43C1C"/>
    <w:rsid w:val="00F46829"/>
    <w:rsid w:val="00F5032C"/>
    <w:rsid w:val="00F51549"/>
    <w:rsid w:val="00F52FF2"/>
    <w:rsid w:val="00F56570"/>
    <w:rsid w:val="00F6072F"/>
    <w:rsid w:val="00F64193"/>
    <w:rsid w:val="00F66A5F"/>
    <w:rsid w:val="00F66D32"/>
    <w:rsid w:val="00F72F7E"/>
    <w:rsid w:val="00F731B3"/>
    <w:rsid w:val="00F7429F"/>
    <w:rsid w:val="00F7500D"/>
    <w:rsid w:val="00F80D1F"/>
    <w:rsid w:val="00F811DB"/>
    <w:rsid w:val="00F84F01"/>
    <w:rsid w:val="00F90240"/>
    <w:rsid w:val="00F91E50"/>
    <w:rsid w:val="00F9215B"/>
    <w:rsid w:val="00F94532"/>
    <w:rsid w:val="00F9581A"/>
    <w:rsid w:val="00FA08DA"/>
    <w:rsid w:val="00FA2F3C"/>
    <w:rsid w:val="00FA304B"/>
    <w:rsid w:val="00FA4305"/>
    <w:rsid w:val="00FA582B"/>
    <w:rsid w:val="00FA7116"/>
    <w:rsid w:val="00FA74EC"/>
    <w:rsid w:val="00FA7D31"/>
    <w:rsid w:val="00FA7F61"/>
    <w:rsid w:val="00FB1303"/>
    <w:rsid w:val="00FB2C2A"/>
    <w:rsid w:val="00FB58D0"/>
    <w:rsid w:val="00FC08DB"/>
    <w:rsid w:val="00FC1950"/>
    <w:rsid w:val="00FC1FAE"/>
    <w:rsid w:val="00FC2226"/>
    <w:rsid w:val="00FC2244"/>
    <w:rsid w:val="00FC5314"/>
    <w:rsid w:val="00FC58E1"/>
    <w:rsid w:val="00FC5966"/>
    <w:rsid w:val="00FD15ED"/>
    <w:rsid w:val="00FD19F5"/>
    <w:rsid w:val="00FD5979"/>
    <w:rsid w:val="00FE0B6F"/>
    <w:rsid w:val="00FE0D59"/>
    <w:rsid w:val="00FE1CC8"/>
    <w:rsid w:val="00FE4183"/>
    <w:rsid w:val="00FE54A0"/>
    <w:rsid w:val="00FE5BAA"/>
    <w:rsid w:val="00FE76F7"/>
    <w:rsid w:val="00FF1EB2"/>
    <w:rsid w:val="00FF2F03"/>
    <w:rsid w:val="00FF2FC5"/>
    <w:rsid w:val="00FF5357"/>
    <w:rsid w:val="00FF5625"/>
    <w:rsid w:val="00FF6BF2"/>
    <w:rsid w:val="0442D6B8"/>
    <w:rsid w:val="05588AA0"/>
    <w:rsid w:val="0CC6B133"/>
    <w:rsid w:val="0F3B395F"/>
    <w:rsid w:val="1107B0B7"/>
    <w:rsid w:val="20411B34"/>
    <w:rsid w:val="2115DFCE"/>
    <w:rsid w:val="24DF6F79"/>
    <w:rsid w:val="2677D941"/>
    <w:rsid w:val="26F84410"/>
    <w:rsid w:val="29D8890B"/>
    <w:rsid w:val="318EC375"/>
    <w:rsid w:val="3E3238D0"/>
    <w:rsid w:val="49EDE6C2"/>
    <w:rsid w:val="4A15BA40"/>
    <w:rsid w:val="4BAA1F20"/>
    <w:rsid w:val="4F99B3FB"/>
    <w:rsid w:val="50AB2BBC"/>
    <w:rsid w:val="55228596"/>
    <w:rsid w:val="575DDF62"/>
    <w:rsid w:val="5F73FD4C"/>
    <w:rsid w:val="677D868E"/>
    <w:rsid w:val="6E3D7C24"/>
    <w:rsid w:val="7416FEED"/>
    <w:rsid w:val="756AC909"/>
    <w:rsid w:val="7812DD35"/>
    <w:rsid w:val="7A2656E9"/>
    <w:rsid w:val="7F7D1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961647"/>
  <w15:chartTrackingRefBased/>
  <w15:docId w15:val="{C92EC890-3982-4C58-B25E-9E5CC9CBE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C362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71F02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571F0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CD787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D787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D7871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D787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D7871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2904E2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711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711BA"/>
    <w:rPr>
      <w:rFonts w:ascii="Segoe UI" w:hAnsi="Segoe UI" w:cs="Segoe UI"/>
      <w:sz w:val="18"/>
      <w:szCs w:val="18"/>
    </w:rPr>
  </w:style>
  <w:style w:type="character" w:customStyle="1" w:styleId="html-italic">
    <w:name w:val="html-italic"/>
    <w:basedOn w:val="Fuentedeprrafopredeter"/>
    <w:rsid w:val="001B5AE8"/>
  </w:style>
  <w:style w:type="character" w:styleId="Mencinsinresolver">
    <w:name w:val="Unresolved Mention"/>
    <w:basedOn w:val="Fuentedeprrafopredeter"/>
    <w:uiPriority w:val="99"/>
    <w:semiHidden/>
    <w:unhideWhenUsed/>
    <w:rsid w:val="000D312E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9E4BFF"/>
    <w:rPr>
      <w:b/>
      <w:bCs/>
    </w:rPr>
  </w:style>
  <w:style w:type="character" w:styleId="Nmerodelnea">
    <w:name w:val="line number"/>
    <w:basedOn w:val="Fuentedeprrafopredeter"/>
    <w:uiPriority w:val="99"/>
    <w:semiHidden/>
    <w:unhideWhenUsed/>
    <w:rsid w:val="00FF5357"/>
  </w:style>
  <w:style w:type="character" w:customStyle="1" w:styleId="cf01">
    <w:name w:val="cf01"/>
    <w:basedOn w:val="Fuentedeprrafopredeter"/>
    <w:rsid w:val="00E13C3C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2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upcedupe-my.sharepoint.com/personal/u201512632_upc_edu_pe/Documents/AGUA%20SEGURA/ECI%20by%20department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>
                <a:lumMod val="40000"/>
                <a:lumOff val="60000"/>
              </a:schemeClr>
            </a:solidFill>
            <a:ln>
              <a:noFill/>
            </a:ln>
            <a:effectLst/>
          </c:spPr>
          <c:invertIfNegative val="0"/>
          <c:errBars>
            <c:errBarType val="both"/>
            <c:errValType val="cust"/>
            <c:noEndCap val="1"/>
            <c:plus>
              <c:numRef>
                <c:f>'[ECI by department.xlsx]Sheet1'!$G$2:$G$26</c:f>
                <c:numCache>
                  <c:formatCode>General</c:formatCode>
                  <c:ptCount val="25"/>
                  <c:pt idx="0">
                    <c:v>9.7412000000000054E-2</c:v>
                  </c:pt>
                  <c:pt idx="1">
                    <c:v>8.6436000000000013E-2</c:v>
                  </c:pt>
                  <c:pt idx="2">
                    <c:v>8.9376000000000011E-2</c:v>
                  </c:pt>
                  <c:pt idx="3">
                    <c:v>0.10152800000000001</c:v>
                  </c:pt>
                  <c:pt idx="4">
                    <c:v>6.4875999999999989E-2</c:v>
                  </c:pt>
                  <c:pt idx="5">
                    <c:v>8.3887999999999963E-2</c:v>
                  </c:pt>
                  <c:pt idx="6">
                    <c:v>0.116032</c:v>
                  </c:pt>
                  <c:pt idx="7">
                    <c:v>7.4283999999999989E-2</c:v>
                  </c:pt>
                  <c:pt idx="8">
                    <c:v>8.0360000000000015E-2</c:v>
                  </c:pt>
                  <c:pt idx="9">
                    <c:v>0.11485599999999999</c:v>
                  </c:pt>
                  <c:pt idx="10">
                    <c:v>9.5451999999999981E-2</c:v>
                  </c:pt>
                  <c:pt idx="11">
                    <c:v>6.2916E-2</c:v>
                  </c:pt>
                  <c:pt idx="12">
                    <c:v>8.2320000000000004E-2</c:v>
                  </c:pt>
                  <c:pt idx="13">
                    <c:v>6.8795999999999996E-2</c:v>
                  </c:pt>
                  <c:pt idx="14">
                    <c:v>7.3303999999999994E-2</c:v>
                  </c:pt>
                  <c:pt idx="15">
                    <c:v>5.2332000000000004E-2</c:v>
                  </c:pt>
                  <c:pt idx="16">
                    <c:v>5.9583999999999984E-2</c:v>
                  </c:pt>
                  <c:pt idx="17">
                    <c:v>6.4287999999999984E-2</c:v>
                  </c:pt>
                  <c:pt idx="18">
                    <c:v>5.2724000000000007E-2</c:v>
                  </c:pt>
                  <c:pt idx="19">
                    <c:v>4.4884000000000007E-2</c:v>
                  </c:pt>
                  <c:pt idx="20">
                    <c:v>5.468400000000001E-2</c:v>
                  </c:pt>
                  <c:pt idx="21">
                    <c:v>3.0771999999999997E-2</c:v>
                  </c:pt>
                  <c:pt idx="22">
                    <c:v>4.2140000000000004E-2</c:v>
                  </c:pt>
                  <c:pt idx="23">
                    <c:v>4.7431999999999995E-2</c:v>
                  </c:pt>
                  <c:pt idx="24">
                    <c:v>2.4108000000000001E-2</c:v>
                  </c:pt>
                </c:numCache>
              </c:numRef>
            </c:plus>
            <c:minus>
              <c:numRef>
                <c:f>'[ECI by department.xlsx]Sheet1'!$E$2:$E$26</c:f>
                <c:numCache>
                  <c:formatCode>General</c:formatCode>
                  <c:ptCount val="25"/>
                  <c:pt idx="0">
                    <c:v>9.7411999999999999E-2</c:v>
                  </c:pt>
                  <c:pt idx="1">
                    <c:v>8.6436000000000013E-2</c:v>
                  </c:pt>
                  <c:pt idx="2">
                    <c:v>8.9376000000000011E-2</c:v>
                  </c:pt>
                  <c:pt idx="3">
                    <c:v>0.10152800000000001</c:v>
                  </c:pt>
                  <c:pt idx="4">
                    <c:v>6.4875999999999989E-2</c:v>
                  </c:pt>
                  <c:pt idx="5">
                    <c:v>8.388799999999999E-2</c:v>
                  </c:pt>
                  <c:pt idx="6">
                    <c:v>0.116032</c:v>
                  </c:pt>
                  <c:pt idx="7">
                    <c:v>7.4284000000000003E-2</c:v>
                  </c:pt>
                  <c:pt idx="8">
                    <c:v>8.0360000000000001E-2</c:v>
                  </c:pt>
                  <c:pt idx="9">
                    <c:v>0.114856</c:v>
                  </c:pt>
                  <c:pt idx="10">
                    <c:v>9.5451999999999995E-2</c:v>
                  </c:pt>
                  <c:pt idx="11">
                    <c:v>6.2915999999999986E-2</c:v>
                  </c:pt>
                  <c:pt idx="12">
                    <c:v>8.2320000000000004E-2</c:v>
                  </c:pt>
                  <c:pt idx="13">
                    <c:v>6.8795999999999996E-2</c:v>
                  </c:pt>
                  <c:pt idx="14">
                    <c:v>7.3304000000000008E-2</c:v>
                  </c:pt>
                  <c:pt idx="15">
                    <c:v>5.2332000000000004E-2</c:v>
                  </c:pt>
                  <c:pt idx="16">
                    <c:v>5.9583999999999998E-2</c:v>
                  </c:pt>
                  <c:pt idx="17">
                    <c:v>6.4287999999999998E-2</c:v>
                  </c:pt>
                  <c:pt idx="18">
                    <c:v>5.2724E-2</c:v>
                  </c:pt>
                  <c:pt idx="19">
                    <c:v>4.4884E-2</c:v>
                  </c:pt>
                  <c:pt idx="20">
                    <c:v>5.4684000000000003E-2</c:v>
                  </c:pt>
                  <c:pt idx="21">
                    <c:v>3.0771999999999997E-2</c:v>
                  </c:pt>
                  <c:pt idx="22">
                    <c:v>4.2139999999999997E-2</c:v>
                  </c:pt>
                  <c:pt idx="23">
                    <c:v>4.7431999999999995E-2</c:v>
                  </c:pt>
                  <c:pt idx="24">
                    <c:v>2.4108000000000001E-2</c:v>
                  </c:pt>
                </c:numCache>
              </c:numRef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cat>
            <c:strRef>
              <c:f>'[ECI by department.xlsx]Sheet1'!$B$2:$B$26</c:f>
              <c:strCache>
                <c:ptCount val="25"/>
                <c:pt idx="0">
                  <c:v>Huanuco</c:v>
                </c:pt>
                <c:pt idx="1">
                  <c:v>Ayacucho</c:v>
                </c:pt>
                <c:pt idx="2">
                  <c:v>Huancavelica</c:v>
                </c:pt>
                <c:pt idx="3">
                  <c:v>Arequipa</c:v>
                </c:pt>
                <c:pt idx="4">
                  <c:v>Ancash</c:v>
                </c:pt>
                <c:pt idx="5">
                  <c:v>Cusco</c:v>
                </c:pt>
                <c:pt idx="6">
                  <c:v>Tacna</c:v>
                </c:pt>
                <c:pt idx="7">
                  <c:v>Puno</c:v>
                </c:pt>
                <c:pt idx="8">
                  <c:v>Apurimac</c:v>
                </c:pt>
                <c:pt idx="9">
                  <c:v>Moquegua</c:v>
                </c:pt>
                <c:pt idx="10">
                  <c:v>Callao</c:v>
                </c:pt>
                <c:pt idx="11">
                  <c:v>La Libertad</c:v>
                </c:pt>
                <c:pt idx="12">
                  <c:v>Madre de Dios</c:v>
                </c:pt>
                <c:pt idx="13">
                  <c:v>Junin</c:v>
                </c:pt>
                <c:pt idx="14">
                  <c:v>Amazonas</c:v>
                </c:pt>
                <c:pt idx="15">
                  <c:v>Cajamarca</c:v>
                </c:pt>
                <c:pt idx="16">
                  <c:v>Lima</c:v>
                </c:pt>
                <c:pt idx="17">
                  <c:v>Piura</c:v>
                </c:pt>
                <c:pt idx="18">
                  <c:v>San Martin</c:v>
                </c:pt>
                <c:pt idx="19">
                  <c:v>Ica</c:v>
                </c:pt>
                <c:pt idx="20">
                  <c:v>Tumbes</c:v>
                </c:pt>
                <c:pt idx="21">
                  <c:v>Pasco</c:v>
                </c:pt>
                <c:pt idx="22">
                  <c:v>Lambayeque</c:v>
                </c:pt>
                <c:pt idx="23">
                  <c:v>Loreto</c:v>
                </c:pt>
                <c:pt idx="24">
                  <c:v>Ucayali</c:v>
                </c:pt>
              </c:strCache>
            </c:strRef>
          </c:cat>
          <c:val>
            <c:numRef>
              <c:f>'[ECI by department.xlsx]Sheet1'!$C$2:$C$26</c:f>
              <c:numCache>
                <c:formatCode>General</c:formatCode>
                <c:ptCount val="25"/>
                <c:pt idx="0">
                  <c:v>0.42730000000000001</c:v>
                </c:pt>
                <c:pt idx="1">
                  <c:v>0.33379999999999999</c:v>
                </c:pt>
                <c:pt idx="2">
                  <c:v>0.29949999999999999</c:v>
                </c:pt>
                <c:pt idx="3">
                  <c:v>0.2636</c:v>
                </c:pt>
                <c:pt idx="4">
                  <c:v>0.2263</c:v>
                </c:pt>
                <c:pt idx="5">
                  <c:v>0.21379999999999999</c:v>
                </c:pt>
                <c:pt idx="6">
                  <c:v>0.1812</c:v>
                </c:pt>
                <c:pt idx="7">
                  <c:v>0.17879999999999999</c:v>
                </c:pt>
                <c:pt idx="8">
                  <c:v>0.16669999999999999</c:v>
                </c:pt>
                <c:pt idx="9">
                  <c:v>0.16009999999999999</c:v>
                </c:pt>
                <c:pt idx="10">
                  <c:v>0.1517</c:v>
                </c:pt>
                <c:pt idx="11">
                  <c:v>0.14680000000000001</c:v>
                </c:pt>
                <c:pt idx="12">
                  <c:v>0.1414</c:v>
                </c:pt>
                <c:pt idx="13">
                  <c:v>0.1235</c:v>
                </c:pt>
                <c:pt idx="14">
                  <c:v>0.11070000000000001</c:v>
                </c:pt>
                <c:pt idx="15">
                  <c:v>9.8100000000000007E-2</c:v>
                </c:pt>
                <c:pt idx="16">
                  <c:v>9.5600000000000004E-2</c:v>
                </c:pt>
                <c:pt idx="17">
                  <c:v>7.9899999999999999E-2</c:v>
                </c:pt>
                <c:pt idx="18">
                  <c:v>7.8299999999999995E-2</c:v>
                </c:pt>
                <c:pt idx="19">
                  <c:v>3.9300000000000002E-2</c:v>
                </c:pt>
                <c:pt idx="20">
                  <c:v>2.8000000000000001E-2</c:v>
                </c:pt>
                <c:pt idx="21">
                  <c:v>2.29E-2</c:v>
                </c:pt>
                <c:pt idx="22">
                  <c:v>2.1499999999999998E-2</c:v>
                </c:pt>
                <c:pt idx="23">
                  <c:v>1.4800000000000001E-2</c:v>
                </c:pt>
                <c:pt idx="24">
                  <c:v>5.7999999999999996E-3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B4C-46BE-A910-B81917B4C9E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735101008"/>
        <c:axId val="1735100592"/>
      </c:barChart>
      <c:catAx>
        <c:axId val="17351010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s-PE"/>
          </a:p>
        </c:txPr>
        <c:crossAx val="1735100592"/>
        <c:crosses val="autoZero"/>
        <c:auto val="1"/>
        <c:lblAlgn val="ctr"/>
        <c:lblOffset val="100"/>
        <c:noMultiLvlLbl val="0"/>
      </c:catAx>
      <c:valAx>
        <c:axId val="17351005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s-PE" sz="1000">
                    <a:solidFill>
                      <a:schemeClr val="tx1"/>
                    </a:solidFill>
                  </a:rPr>
                  <a:t>ECI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s-PE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s-PE"/>
          </a:p>
        </c:txPr>
        <c:crossAx val="173510100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900">
          <a:solidFill>
            <a:schemeClr val="tx1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es-PE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1F4EF5-6469-42C4-8BD1-DCE3638917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655</TotalTime>
  <Pages>1</Pages>
  <Words>15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u201512632 (Al Kassab Cordova, Ali)</dc:creator>
  <cp:keywords/>
  <dc:description/>
  <cp:lastModifiedBy>Daniel Fernandez G</cp:lastModifiedBy>
  <cp:revision>261</cp:revision>
  <dcterms:created xsi:type="dcterms:W3CDTF">2022-11-30T18:58:00Z</dcterms:created>
  <dcterms:modified xsi:type="dcterms:W3CDTF">2024-05-29T20:58:00Z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8ee5dd0c-32f7-48c7-a76a-e9cf9e086c8f</vt:lpwstr>
  </property>
  <property fmtid="{D5CDD505-2E9C-101B-9397-08002B2CF9AE}" pid="3" name="Mendeley Recent Style Id 0_1">
    <vt:lpwstr>http://www.zotero.org/styles/american-medical-association</vt:lpwstr>
  </property>
  <property fmtid="{D5CDD505-2E9C-101B-9397-08002B2CF9AE}" pid="4" name="Mendeley Recent Style Name 0_1">
    <vt:lpwstr>American Medical Association 11th edition</vt:lpwstr>
  </property>
  <property fmtid="{D5CDD505-2E9C-101B-9397-08002B2CF9AE}" pid="5" name="Mendeley Recent Style Id 1_1">
    <vt:lpwstr>http://www.zotero.org/styles/american-political-science-association</vt:lpwstr>
  </property>
  <property fmtid="{D5CDD505-2E9C-101B-9397-08002B2CF9AE}" pid="6" name="Mendeley Recent Style Name 1_1">
    <vt:lpwstr>American Political Science Association</vt:lpwstr>
  </property>
  <property fmtid="{D5CDD505-2E9C-101B-9397-08002B2CF9AE}" pid="7" name="Mendeley Recent Style Id 2_1">
    <vt:lpwstr>http://www.zotero.org/styles/bmj-open</vt:lpwstr>
  </property>
  <property fmtid="{D5CDD505-2E9C-101B-9397-08002B2CF9AE}" pid="8" name="Mendeley Recent Style Name 2_1">
    <vt:lpwstr>BMJ Open</vt:lpwstr>
  </property>
  <property fmtid="{D5CDD505-2E9C-101B-9397-08002B2CF9AE}" pid="9" name="Mendeley Recent Style Id 3_1">
    <vt:lpwstr>http://www.zotero.org/styles/chicago-author-date</vt:lpwstr>
  </property>
  <property fmtid="{D5CDD505-2E9C-101B-9397-08002B2CF9AE}" pid="10" name="Mendeley Recent Style Name 3_1">
    <vt:lpwstr>Chicago Manual of Style 17th edition (author-date)</vt:lpwstr>
  </property>
  <property fmtid="{D5CDD505-2E9C-101B-9397-08002B2CF9AE}" pid="11" name="Mendeley Recent Style Id 4_1">
    <vt:lpwstr>http://www.zotero.org/styles/harvard-cite-them-right</vt:lpwstr>
  </property>
  <property fmtid="{D5CDD505-2E9C-101B-9397-08002B2CF9AE}" pid="12" name="Mendeley Recent Style Name 4_1">
    <vt:lpwstr>Cite Them Right 10th edition - Harvard</vt:lpwstr>
  </property>
  <property fmtid="{D5CDD505-2E9C-101B-9397-08002B2CF9AE}" pid="13" name="Mendeley Recent Style Id 5_1">
    <vt:lpwstr>http://www.zotero.org/styles/ieee</vt:lpwstr>
  </property>
  <property fmtid="{D5CDD505-2E9C-101B-9397-08002B2CF9AE}" pid="14" name="Mendeley Recent Style Name 5_1">
    <vt:lpwstr>IEEE</vt:lpwstr>
  </property>
  <property fmtid="{D5CDD505-2E9C-101B-9397-08002B2CF9AE}" pid="15" name="Mendeley Recent Style Id 6_1">
    <vt:lpwstr>http://www.zotero.org/styles/journal-of-public-health</vt:lpwstr>
  </property>
  <property fmtid="{D5CDD505-2E9C-101B-9397-08002B2CF9AE}" pid="16" name="Mendeley Recent Style Name 6_1">
    <vt:lpwstr>Journal of Public Health</vt:lpwstr>
  </property>
  <property fmtid="{D5CDD505-2E9C-101B-9397-08002B2CF9AE}" pid="17" name="Mendeley Recent Style Id 7_1">
    <vt:lpwstr>http://www.zotero.org/styles/modern-humanities-research-association</vt:lpwstr>
  </property>
  <property fmtid="{D5CDD505-2E9C-101B-9397-08002B2CF9AE}" pid="18" name="Mendeley Recent Style Name 7_1">
    <vt:lpwstr>Modern Humanities Research Association 3rd edition (note with bibliography)</vt:lpwstr>
  </property>
  <property fmtid="{D5CDD505-2E9C-101B-9397-08002B2CF9AE}" pid="19" name="Mendeley Recent Style Id 8_1">
    <vt:lpwstr>http://www.zotero.org/styles/public-health</vt:lpwstr>
  </property>
  <property fmtid="{D5CDD505-2E9C-101B-9397-08002B2CF9AE}" pid="20" name="Mendeley Recent Style Name 8_1">
    <vt:lpwstr>Public Health</vt:lpwstr>
  </property>
  <property fmtid="{D5CDD505-2E9C-101B-9397-08002B2CF9AE}" pid="21" name="Mendeley Recent Style Id 9_1">
    <vt:lpwstr>http://www.zotero.org/styles/the-lancet</vt:lpwstr>
  </property>
  <property fmtid="{D5CDD505-2E9C-101B-9397-08002B2CF9AE}" pid="22" name="Mendeley Recent Style Name 9_1">
    <vt:lpwstr>The Lancet</vt:lpwstr>
  </property>
  <property fmtid="{D5CDD505-2E9C-101B-9397-08002B2CF9AE}" pid="23" name="Mendeley Document_1">
    <vt:lpwstr>True</vt:lpwstr>
  </property>
  <property fmtid="{D5CDD505-2E9C-101B-9397-08002B2CF9AE}" pid="24" name="Mendeley Unique User Id_1">
    <vt:lpwstr>15fa51cd-10fd-3fbf-90ad-8a54c6713b9c</vt:lpwstr>
  </property>
  <property fmtid="{D5CDD505-2E9C-101B-9397-08002B2CF9AE}" pid="25" name="Mendeley Citation Style_1">
    <vt:lpwstr>http://www.zotero.org/styles/harvard-cite-them-right</vt:lpwstr>
  </property>
</Properties>
</file>