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57D2" w14:textId="460B14B5" w:rsidR="00D71A10" w:rsidRPr="00452182" w:rsidRDefault="00452182" w:rsidP="00452182">
      <w:pPr>
        <w:pStyle w:val="Heading1"/>
        <w:rPr>
          <w:lang w:val="es-ES"/>
        </w:rPr>
      </w:pPr>
      <w:r>
        <w:rPr>
          <w:lang w:val="es-ES"/>
        </w:rPr>
        <w:t>Cloud Computing Report</w:t>
      </w:r>
    </w:p>
    <w:sectPr w:rsidR="00D71A10" w:rsidRPr="00452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00"/>
    <w:rsid w:val="00011200"/>
    <w:rsid w:val="00452182"/>
    <w:rsid w:val="00AD36DE"/>
    <w:rsid w:val="00D7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98688"/>
  <w15:chartTrackingRefBased/>
  <w15:docId w15:val="{D7C7F561-D3A3-447E-9CEB-562BE6C7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García Gómez</dc:creator>
  <cp:keywords/>
  <dc:description/>
  <cp:lastModifiedBy>Daniel García Gómez</cp:lastModifiedBy>
  <cp:revision>2</cp:revision>
  <dcterms:created xsi:type="dcterms:W3CDTF">2025-09-29T10:18:00Z</dcterms:created>
  <dcterms:modified xsi:type="dcterms:W3CDTF">2025-09-29T10:18:00Z</dcterms:modified>
</cp:coreProperties>
</file>