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0B68ED">
      <w:pPr>
        <w:pStyle w:val="NormalWeb"/>
        <w:shd w:val="clear" w:color="auto" w:fill="FFFFFF"/>
        <w:tabs>
          <w:tab w:val="left" w:pos="-720"/>
        </w:tabs>
        <w:spacing w:line="360" w:lineRule="atLeast"/>
        <w:jc w:val="center"/>
        <w:divId w:val="1686398152"/>
        <w:rPr>
          <w:rFonts w:ascii="Times" w:eastAsia="Times New Roman" w:hAnsi="Times" w:cs="Times"/>
          <w:color w:val="000000"/>
        </w:rPr>
      </w:pPr>
      <w:bookmarkStart w:id="0" w:name="_GoBack"/>
      <w:bookmarkEnd w:id="0"/>
      <w:r>
        <w:rPr>
          <w:rFonts w:ascii="Times" w:eastAsia="Times New Roman" w:hAnsi="Times" w:cs="Times"/>
          <w:b/>
          <w:bCs/>
          <w:color w:val="000000"/>
        </w:rPr>
        <w:t>LOAN AGREEMENT</w:t>
      </w:r>
      <w:r>
        <w:rPr>
          <w:rFonts w:ascii="Times" w:eastAsia="Times New Roman" w:hAnsi="Times" w:cs="Times"/>
          <w:color w:val="000000"/>
        </w:rPr>
        <w:t xml:space="preserve"> </w:t>
      </w:r>
    </w:p>
    <w:p w:rsidR="00000000" w:rsidRDefault="000B68ED">
      <w:pPr>
        <w:pStyle w:val="NormalWeb"/>
        <w:shd w:val="clear" w:color="auto" w:fill="FFFFFF"/>
        <w:tabs>
          <w:tab w:val="left" w:pos="-720"/>
        </w:tabs>
        <w:spacing w:line="360" w:lineRule="atLeast"/>
        <w:divId w:val="1686398152"/>
        <w:rPr>
          <w:rFonts w:ascii="Times" w:eastAsia="Times New Roman" w:hAnsi="Times" w:cs="Times"/>
          <w:color w:val="000000"/>
        </w:rPr>
      </w:pPr>
      <w:r>
        <w:rPr>
          <w:rFonts w:ascii="Times" w:eastAsia="Times New Roman" w:hAnsi="Times" w:cs="Times"/>
          <w:b/>
          <w:bCs/>
          <w:color w:val="000000"/>
        </w:rPr>
        <w:t>THIS LOAN AGREEMENT (this "Agreement") dated this 12th day of April, 2016</w:t>
      </w:r>
      <w:r>
        <w:rPr>
          <w:rFonts w:ascii="Times" w:eastAsia="Times New Roman" w:hAnsi="Times" w:cs="Times"/>
          <w:b/>
          <w:bCs/>
          <w:color w:val="000000"/>
        </w:rPr>
        <w:br/>
      </w:r>
      <w:r>
        <w:rPr>
          <w:rFonts w:ascii="Times" w:eastAsia="Times New Roman" w:hAnsi="Times" w:cs="Times"/>
          <w:b/>
          <w:bCs/>
          <w:color w:val="000000"/>
        </w:rPr>
        <w:br/>
        <w:t>BETWEEN:</w:t>
      </w:r>
      <w:r>
        <w:rPr>
          <w:rFonts w:ascii="Times" w:eastAsia="Times New Roman" w:hAnsi="Times" w:cs="Times"/>
          <w:color w:val="000000"/>
        </w:rPr>
        <w:t xml:space="preserve"> </w:t>
      </w:r>
    </w:p>
    <w:p w:rsidR="00000000" w:rsidRDefault="000B68ED">
      <w:pPr>
        <w:pStyle w:val="NormalWeb"/>
        <w:shd w:val="clear" w:color="auto" w:fill="FFFFFF"/>
        <w:tabs>
          <w:tab w:val="left" w:pos="-720"/>
        </w:tabs>
        <w:spacing w:line="360" w:lineRule="atLeast"/>
        <w:jc w:val="center"/>
        <w:divId w:val="1686398152"/>
        <w:rPr>
          <w:rFonts w:ascii="Times" w:eastAsia="Times New Roman" w:hAnsi="Times" w:cs="Times"/>
          <w:color w:val="000000"/>
        </w:rPr>
      </w:pPr>
      <w:r>
        <w:rPr>
          <w:rFonts w:ascii="Times" w:eastAsia="Times New Roman" w:hAnsi="Times" w:cs="Times"/>
          <w:color w:val="000000"/>
        </w:rPr>
        <w:br/>
        <w:t>Peter H. Jenney of 15 Winding Valley Rd., Hollis, NH, 03049</w:t>
      </w:r>
      <w:r>
        <w:rPr>
          <w:rFonts w:ascii="Times" w:eastAsia="Times New Roman" w:hAnsi="Times" w:cs="Times"/>
          <w:color w:val="000000"/>
        </w:rPr>
        <w:br/>
        <w:t xml:space="preserve">(the "Lender") </w:t>
      </w:r>
    </w:p>
    <w:p w:rsidR="00000000" w:rsidRDefault="000B68ED">
      <w:pPr>
        <w:pStyle w:val="NormalWeb"/>
        <w:shd w:val="clear" w:color="auto" w:fill="FFFFFF"/>
        <w:tabs>
          <w:tab w:val="left" w:pos="-720"/>
        </w:tabs>
        <w:spacing w:line="360" w:lineRule="atLeast"/>
        <w:ind w:left="600"/>
        <w:jc w:val="right"/>
        <w:divId w:val="1686398152"/>
        <w:rPr>
          <w:rFonts w:ascii="Times" w:eastAsia="Times New Roman" w:hAnsi="Times" w:cs="Times"/>
          <w:color w:val="000000"/>
        </w:rPr>
      </w:pPr>
      <w:r>
        <w:rPr>
          <w:rFonts w:ascii="Times" w:eastAsia="Times New Roman" w:hAnsi="Times" w:cs="Times"/>
          <w:b/>
          <w:bCs/>
          <w:color w:val="000000"/>
        </w:rPr>
        <w:t>OF THE FIRST PART</w:t>
      </w:r>
      <w:r>
        <w:rPr>
          <w:rFonts w:ascii="Times" w:eastAsia="Times New Roman" w:hAnsi="Times" w:cs="Times"/>
          <w:color w:val="000000"/>
        </w:rPr>
        <w:t xml:space="preserve"> </w:t>
      </w:r>
    </w:p>
    <w:p w:rsidR="00000000" w:rsidRDefault="000B68ED">
      <w:pPr>
        <w:pStyle w:val="NormalWeb"/>
        <w:shd w:val="clear" w:color="auto" w:fill="FFFFFF"/>
        <w:tabs>
          <w:tab w:val="left" w:pos="-720"/>
        </w:tabs>
        <w:spacing w:line="360" w:lineRule="atLeast"/>
        <w:jc w:val="center"/>
        <w:divId w:val="1686398152"/>
        <w:rPr>
          <w:rFonts w:ascii="Times" w:eastAsia="Times New Roman" w:hAnsi="Times" w:cs="Times"/>
          <w:color w:val="000000"/>
        </w:rPr>
      </w:pPr>
      <w:r>
        <w:rPr>
          <w:rFonts w:ascii="Times" w:eastAsia="Times New Roman" w:hAnsi="Times" w:cs="Times"/>
          <w:b/>
          <w:bCs/>
          <w:color w:val="000000"/>
        </w:rPr>
        <w:t>AND</w:t>
      </w:r>
      <w:r>
        <w:rPr>
          <w:rFonts w:ascii="Times" w:eastAsia="Times New Roman" w:hAnsi="Times" w:cs="Times"/>
          <w:color w:val="000000"/>
        </w:rPr>
        <w:t xml:space="preserve"> </w:t>
      </w:r>
    </w:p>
    <w:p w:rsidR="00000000" w:rsidRDefault="000B68ED">
      <w:pPr>
        <w:pStyle w:val="NormalWeb"/>
        <w:shd w:val="clear" w:color="auto" w:fill="FFFFFF"/>
        <w:tabs>
          <w:tab w:val="left" w:pos="-720"/>
        </w:tabs>
        <w:spacing w:line="360" w:lineRule="atLeast"/>
        <w:jc w:val="center"/>
        <w:divId w:val="1686398152"/>
        <w:rPr>
          <w:rFonts w:ascii="Times" w:eastAsia="Times New Roman" w:hAnsi="Times" w:cs="Times"/>
          <w:color w:val="000000"/>
        </w:rPr>
      </w:pPr>
      <w:r>
        <w:rPr>
          <w:rFonts w:ascii="Times" w:eastAsia="Times New Roman" w:hAnsi="Times" w:cs="Times"/>
          <w:color w:val="000000"/>
        </w:rPr>
        <w:br/>
      </w:r>
      <w:r>
        <w:rPr>
          <w:rFonts w:ascii="Times" w:eastAsia="Times New Roman" w:hAnsi="Times" w:cs="Times"/>
          <w:color w:val="000000"/>
        </w:rPr>
        <w:t>Joseph M. Yukica, Jr. of 20 Fuller Acres, #4, Hampton, NH, 03801</w:t>
      </w:r>
      <w:r>
        <w:rPr>
          <w:rFonts w:ascii="Times" w:eastAsia="Times New Roman" w:hAnsi="Times" w:cs="Times"/>
          <w:color w:val="000000"/>
        </w:rPr>
        <w:br/>
        <w:t xml:space="preserve">(the "Borrower") </w:t>
      </w:r>
    </w:p>
    <w:p w:rsidR="00000000" w:rsidRDefault="000B68ED">
      <w:pPr>
        <w:pStyle w:val="NormalWeb"/>
        <w:shd w:val="clear" w:color="auto" w:fill="FFFFFF"/>
        <w:tabs>
          <w:tab w:val="left" w:pos="-720"/>
        </w:tabs>
        <w:spacing w:line="360" w:lineRule="atLeast"/>
        <w:ind w:left="-1000"/>
        <w:jc w:val="right"/>
        <w:divId w:val="1686398152"/>
        <w:rPr>
          <w:rFonts w:ascii="Times" w:eastAsia="Times New Roman" w:hAnsi="Times" w:cs="Times"/>
          <w:color w:val="000000"/>
        </w:rPr>
      </w:pPr>
      <w:r>
        <w:rPr>
          <w:rFonts w:ascii="Times" w:eastAsia="Times New Roman" w:hAnsi="Times" w:cs="Times"/>
          <w:b/>
          <w:bCs/>
          <w:color w:val="000000"/>
        </w:rPr>
        <w:t>OF THE SECOND PART</w:t>
      </w:r>
      <w:r>
        <w:rPr>
          <w:rFonts w:ascii="Times" w:eastAsia="Times New Roman" w:hAnsi="Times" w:cs="Times"/>
          <w:color w:val="000000"/>
        </w:rPr>
        <w:t xml:space="preserve"> </w:t>
      </w:r>
    </w:p>
    <w:p w:rsidR="00000000" w:rsidRDefault="000B68ED">
      <w:pPr>
        <w:pStyle w:val="NormalWeb"/>
        <w:shd w:val="clear" w:color="auto" w:fill="FFFFFF"/>
        <w:tabs>
          <w:tab w:val="left" w:pos="-720"/>
        </w:tabs>
        <w:spacing w:line="360" w:lineRule="atLeast"/>
        <w:divId w:val="1686398152"/>
        <w:rPr>
          <w:rFonts w:ascii="Times" w:eastAsia="Times New Roman" w:hAnsi="Times" w:cs="Times"/>
          <w:color w:val="000000"/>
        </w:rPr>
      </w:pPr>
      <w:r>
        <w:rPr>
          <w:rFonts w:ascii="Times" w:eastAsia="Times New Roman" w:hAnsi="Times" w:cs="Times"/>
          <w:b/>
          <w:bCs/>
          <w:color w:val="000000"/>
        </w:rPr>
        <w:t>IN CONSIDERATION OF</w:t>
      </w:r>
      <w:r>
        <w:rPr>
          <w:rFonts w:ascii="Times" w:eastAsia="Times New Roman" w:hAnsi="Times" w:cs="Times"/>
          <w:color w:val="000000"/>
        </w:rPr>
        <w:t xml:space="preserve"> the Lender loaning certain monies (the "Loan") to the Borrower, and the Borrower repaying the Loan to the Lender, both parties agree </w:t>
      </w:r>
      <w:r>
        <w:rPr>
          <w:rFonts w:ascii="Times" w:eastAsia="Times New Roman" w:hAnsi="Times" w:cs="Times"/>
          <w:color w:val="000000"/>
        </w:rPr>
        <w:t xml:space="preserve">to keep, perform and fulfill the promises and conditions set out in this Agreement: </w:t>
      </w:r>
    </w:p>
    <w:p w:rsidR="00000000" w:rsidRDefault="000B68ED">
      <w:pPr>
        <w:shd w:val="clear" w:color="auto" w:fill="FFFFFF"/>
        <w:tabs>
          <w:tab w:val="left" w:pos="-720"/>
        </w:tabs>
        <w:spacing w:after="320" w:line="360" w:lineRule="atLeast"/>
        <w:ind w:left="720"/>
        <w:divId w:val="1686398152"/>
        <w:rPr>
          <w:rFonts w:ascii="Times" w:eastAsia="Times New Roman" w:hAnsi="Times" w:cs="Times"/>
          <w:color w:val="000000"/>
        </w:rPr>
      </w:pPr>
      <w:r>
        <w:rPr>
          <w:rFonts w:ascii="Times" w:eastAsia="Times New Roman" w:hAnsi="Times" w:cs="Times"/>
          <w:b/>
          <w:bCs/>
          <w:color w:val="000000"/>
          <w:u w:val="single"/>
        </w:rPr>
        <w:t>Loan Amount &amp; Interest</w:t>
      </w:r>
    </w:p>
    <w:p w:rsidR="00000000" w:rsidRDefault="000B68ED">
      <w:pPr>
        <w:numPr>
          <w:ilvl w:val="0"/>
          <w:numId w:val="1"/>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The Lender promises to loan $20,000.00 USD to the Borrower and the Borrower promises to repay this principal amount to the Lender,  without interes</w:t>
      </w:r>
      <w:r>
        <w:rPr>
          <w:rFonts w:ascii="Times" w:eastAsia="Times New Roman" w:hAnsi="Times" w:cs="Times"/>
          <w:color w:val="000000"/>
        </w:rPr>
        <w:t>t payable on the unpaid principal.</w:t>
      </w:r>
    </w:p>
    <w:p w:rsidR="00000000" w:rsidRDefault="000B68ED">
      <w:pPr>
        <w:shd w:val="clear" w:color="auto" w:fill="FFFFFF"/>
        <w:tabs>
          <w:tab w:val="left" w:pos="-720"/>
        </w:tabs>
        <w:spacing w:after="320" w:line="360" w:lineRule="atLeast"/>
        <w:ind w:left="720"/>
        <w:divId w:val="1686398152"/>
        <w:rPr>
          <w:rFonts w:ascii="Times" w:eastAsia="Times New Roman" w:hAnsi="Times" w:cs="Times"/>
          <w:color w:val="000000"/>
        </w:rPr>
      </w:pPr>
      <w:r>
        <w:rPr>
          <w:rFonts w:ascii="Times" w:eastAsia="Times New Roman" w:hAnsi="Times" w:cs="Times"/>
          <w:b/>
          <w:bCs/>
          <w:color w:val="000000"/>
          <w:u w:val="single"/>
        </w:rPr>
        <w:t>Payment</w:t>
      </w:r>
    </w:p>
    <w:p w:rsidR="00000000" w:rsidRDefault="000B68ED">
      <w:pPr>
        <w:numPr>
          <w:ilvl w:val="0"/>
          <w:numId w:val="2"/>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This Loan will be repaid in full on April 1st, 2017.</w:t>
      </w:r>
    </w:p>
    <w:p w:rsidR="00000000" w:rsidRDefault="000B68ED">
      <w:pPr>
        <w:shd w:val="clear" w:color="auto" w:fill="FFFFFF"/>
        <w:tabs>
          <w:tab w:val="left" w:pos="-720"/>
        </w:tabs>
        <w:spacing w:after="320" w:line="360" w:lineRule="atLeast"/>
        <w:ind w:left="720"/>
        <w:divId w:val="1686398152"/>
        <w:rPr>
          <w:rFonts w:ascii="Times" w:eastAsia="Times New Roman" w:hAnsi="Times" w:cs="Times"/>
          <w:color w:val="000000"/>
        </w:rPr>
      </w:pPr>
      <w:r>
        <w:rPr>
          <w:rFonts w:ascii="Times" w:eastAsia="Times New Roman" w:hAnsi="Times" w:cs="Times"/>
          <w:b/>
          <w:bCs/>
          <w:color w:val="000000"/>
          <w:u w:val="single"/>
        </w:rPr>
        <w:t>Default</w:t>
      </w:r>
    </w:p>
    <w:p w:rsidR="00000000" w:rsidRDefault="000B68ED">
      <w:pPr>
        <w:numPr>
          <w:ilvl w:val="0"/>
          <w:numId w:val="3"/>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 xml:space="preserve">Notwithstanding anything to the contrary in this Agreement, if the Borrower defaults in the performance of any obligation under this Agreement, then the Lender may declare the </w:t>
      </w:r>
      <w:r>
        <w:rPr>
          <w:rFonts w:ascii="Times" w:eastAsia="Times New Roman" w:hAnsi="Times" w:cs="Times"/>
          <w:color w:val="000000"/>
        </w:rPr>
        <w:lastRenderedPageBreak/>
        <w:t xml:space="preserve">principal amount owing and interest due under this Agreement at that time to be </w:t>
      </w:r>
      <w:r>
        <w:rPr>
          <w:rFonts w:ascii="Times" w:eastAsia="Times New Roman" w:hAnsi="Times" w:cs="Times"/>
          <w:color w:val="000000"/>
        </w:rPr>
        <w:t>immediately due and payable.</w:t>
      </w:r>
    </w:p>
    <w:p w:rsidR="00000000" w:rsidRDefault="000B68ED">
      <w:pPr>
        <w:numPr>
          <w:ilvl w:val="0"/>
          <w:numId w:val="4"/>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Further, if the Lender declares the principal amount owing under this Agreement to be immediately due and payable, and the Borrower fails to provide full payment, interest at the rate of ___________ percent per annum, calculat</w:t>
      </w:r>
      <w:r>
        <w:rPr>
          <w:rFonts w:ascii="Times" w:eastAsia="Times New Roman" w:hAnsi="Times" w:cs="Times"/>
          <w:color w:val="000000"/>
        </w:rPr>
        <w:t>ed yearly not in advance, will be charged on the outstanding amount, commencing the day the principal amount is declared due and payable, until full payment is received by the Lender.</w:t>
      </w:r>
    </w:p>
    <w:p w:rsidR="00000000" w:rsidRDefault="000B68ED">
      <w:pPr>
        <w:shd w:val="clear" w:color="auto" w:fill="FFFFFF"/>
        <w:tabs>
          <w:tab w:val="left" w:pos="-720"/>
        </w:tabs>
        <w:spacing w:after="320" w:line="360" w:lineRule="atLeast"/>
        <w:ind w:left="720"/>
        <w:divId w:val="1686398152"/>
        <w:rPr>
          <w:rFonts w:ascii="Times" w:eastAsia="Times New Roman" w:hAnsi="Times" w:cs="Times"/>
          <w:color w:val="000000"/>
        </w:rPr>
      </w:pPr>
      <w:r>
        <w:rPr>
          <w:rFonts w:ascii="Times" w:eastAsia="Times New Roman" w:hAnsi="Times" w:cs="Times"/>
          <w:b/>
          <w:bCs/>
          <w:color w:val="000000"/>
          <w:u w:val="single"/>
        </w:rPr>
        <w:t>Extra Clauses</w:t>
      </w:r>
    </w:p>
    <w:p w:rsidR="00000000" w:rsidRDefault="000B68ED">
      <w:pPr>
        <w:numPr>
          <w:ilvl w:val="0"/>
          <w:numId w:val="5"/>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This loan is issued in lieu of the New Hampshire Title f</w:t>
      </w:r>
      <w:r>
        <w:rPr>
          <w:rFonts w:ascii="Times" w:eastAsia="Times New Roman" w:hAnsi="Times" w:cs="Times"/>
          <w:color w:val="000000"/>
        </w:rPr>
        <w:t>or a 2005 Subaru Legacy GT Wagon that was sold to the borrower and never paid for, and several thousand dollars in cash, also never repaid.  The automobile is now considered derelict and will be delivered to a salvage yard for reclamation and recycling, wi</w:t>
      </w:r>
      <w:r>
        <w:rPr>
          <w:rFonts w:ascii="Times" w:eastAsia="Times New Roman" w:hAnsi="Times" w:cs="Times"/>
          <w:color w:val="000000"/>
        </w:rPr>
        <w:t>th said salvage requiring the title.</w:t>
      </w:r>
    </w:p>
    <w:p w:rsidR="00000000" w:rsidRDefault="000B68ED">
      <w:pPr>
        <w:numPr>
          <w:ilvl w:val="0"/>
          <w:numId w:val="6"/>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 xml:space="preserve">This loan is issued in good faith and with the expectation that the loan will be paid in a timely manner and that if the loan is not repaid, the borrower will arrange with another lender to have this loan paid off and </w:t>
      </w:r>
      <w:r>
        <w:rPr>
          <w:rFonts w:ascii="Times" w:eastAsia="Times New Roman" w:hAnsi="Times" w:cs="Times"/>
          <w:color w:val="000000"/>
        </w:rPr>
        <w:t>the debt shifted to them.</w:t>
      </w:r>
    </w:p>
    <w:p w:rsidR="00000000" w:rsidRDefault="000B68ED">
      <w:pPr>
        <w:shd w:val="clear" w:color="auto" w:fill="FFFFFF"/>
        <w:tabs>
          <w:tab w:val="left" w:pos="-720"/>
        </w:tabs>
        <w:spacing w:after="320" w:line="360" w:lineRule="atLeast"/>
        <w:ind w:left="720"/>
        <w:divId w:val="1686398152"/>
        <w:rPr>
          <w:rFonts w:ascii="Times" w:eastAsia="Times New Roman" w:hAnsi="Times" w:cs="Times"/>
          <w:color w:val="000000"/>
        </w:rPr>
      </w:pPr>
      <w:r>
        <w:rPr>
          <w:rFonts w:ascii="Times" w:eastAsia="Times New Roman" w:hAnsi="Times" w:cs="Times"/>
          <w:b/>
          <w:bCs/>
          <w:color w:val="000000"/>
          <w:u w:val="single"/>
        </w:rPr>
        <w:t>Governing Law</w:t>
      </w:r>
    </w:p>
    <w:p w:rsidR="00000000" w:rsidRDefault="000B68ED">
      <w:pPr>
        <w:numPr>
          <w:ilvl w:val="0"/>
          <w:numId w:val="7"/>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This Agreement will be construed in accordance with and governed by the laws of the State of New Hampshire.</w:t>
      </w:r>
    </w:p>
    <w:p w:rsidR="00000000" w:rsidRDefault="000B68ED">
      <w:pPr>
        <w:shd w:val="clear" w:color="auto" w:fill="FFFFFF"/>
        <w:tabs>
          <w:tab w:val="left" w:pos="-720"/>
        </w:tabs>
        <w:spacing w:after="320" w:line="360" w:lineRule="atLeast"/>
        <w:ind w:left="720"/>
        <w:divId w:val="1686398152"/>
        <w:rPr>
          <w:rFonts w:ascii="Times" w:eastAsia="Times New Roman" w:hAnsi="Times" w:cs="Times"/>
          <w:color w:val="000000"/>
        </w:rPr>
      </w:pPr>
      <w:r>
        <w:rPr>
          <w:rFonts w:ascii="Times" w:eastAsia="Times New Roman" w:hAnsi="Times" w:cs="Times"/>
          <w:b/>
          <w:bCs/>
          <w:color w:val="000000"/>
          <w:u w:val="single"/>
        </w:rPr>
        <w:t>Costs</w:t>
      </w:r>
    </w:p>
    <w:p w:rsidR="00000000" w:rsidRDefault="000B68ED">
      <w:pPr>
        <w:numPr>
          <w:ilvl w:val="0"/>
          <w:numId w:val="8"/>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All costs, expenses and expenditures including, without limitation, the complete legal costs incurred by enforcing this Agreement as a result of any default by the Borrower, will be added to the principal then outstanding and will immediately be paid by th</w:t>
      </w:r>
      <w:r>
        <w:rPr>
          <w:rFonts w:ascii="Times" w:eastAsia="Times New Roman" w:hAnsi="Times" w:cs="Times"/>
          <w:color w:val="000000"/>
        </w:rPr>
        <w:t>e Borrower.</w:t>
      </w:r>
    </w:p>
    <w:p w:rsidR="00000000" w:rsidRDefault="000B68ED">
      <w:pPr>
        <w:shd w:val="clear" w:color="auto" w:fill="FFFFFF"/>
        <w:tabs>
          <w:tab w:val="left" w:pos="-720"/>
        </w:tabs>
        <w:spacing w:after="320" w:line="360" w:lineRule="atLeast"/>
        <w:ind w:left="720"/>
        <w:divId w:val="1686398152"/>
        <w:rPr>
          <w:rFonts w:ascii="Times" w:eastAsia="Times New Roman" w:hAnsi="Times" w:cs="Times"/>
          <w:color w:val="000000"/>
        </w:rPr>
      </w:pPr>
      <w:r>
        <w:rPr>
          <w:rFonts w:ascii="Times" w:eastAsia="Times New Roman" w:hAnsi="Times" w:cs="Times"/>
          <w:b/>
          <w:bCs/>
          <w:color w:val="000000"/>
          <w:u w:val="single"/>
        </w:rPr>
        <w:t>Binding Effect</w:t>
      </w:r>
    </w:p>
    <w:p w:rsidR="00000000" w:rsidRDefault="000B68ED">
      <w:pPr>
        <w:numPr>
          <w:ilvl w:val="0"/>
          <w:numId w:val="9"/>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 xml:space="preserve">This Agreement will pass to the benefit of and be binding upon the respective heirs, executors, administrators, successors and permitted assigns of the Borrower and Lender. </w:t>
      </w:r>
      <w:r>
        <w:rPr>
          <w:rFonts w:ascii="Times" w:eastAsia="Times New Roman" w:hAnsi="Times" w:cs="Times"/>
          <w:color w:val="000000"/>
        </w:rPr>
        <w:lastRenderedPageBreak/>
        <w:t>The Borrower waives presentment for payment, notice of</w:t>
      </w:r>
      <w:r>
        <w:rPr>
          <w:rFonts w:ascii="Times" w:eastAsia="Times New Roman" w:hAnsi="Times" w:cs="Times"/>
          <w:color w:val="000000"/>
        </w:rPr>
        <w:t xml:space="preserve"> non-payment, protest, and notice of protest.</w:t>
      </w:r>
    </w:p>
    <w:p w:rsidR="00000000" w:rsidRDefault="000B68ED">
      <w:pPr>
        <w:shd w:val="clear" w:color="auto" w:fill="FFFFFF"/>
        <w:tabs>
          <w:tab w:val="left" w:pos="-720"/>
        </w:tabs>
        <w:spacing w:after="320" w:line="360" w:lineRule="atLeast"/>
        <w:ind w:left="720"/>
        <w:divId w:val="1686398152"/>
        <w:rPr>
          <w:rFonts w:ascii="Times" w:eastAsia="Times New Roman" w:hAnsi="Times" w:cs="Times"/>
          <w:color w:val="000000"/>
        </w:rPr>
      </w:pPr>
      <w:r>
        <w:rPr>
          <w:rFonts w:ascii="Times" w:eastAsia="Times New Roman" w:hAnsi="Times" w:cs="Times"/>
          <w:b/>
          <w:bCs/>
          <w:color w:val="000000"/>
          <w:u w:val="single"/>
        </w:rPr>
        <w:t>Amendments</w:t>
      </w:r>
    </w:p>
    <w:p w:rsidR="00000000" w:rsidRDefault="000B68ED">
      <w:pPr>
        <w:numPr>
          <w:ilvl w:val="0"/>
          <w:numId w:val="10"/>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This Agreement may only be amended or modified by a written instrument executed by both the Borrower and the Lender.</w:t>
      </w:r>
    </w:p>
    <w:p w:rsidR="00000000" w:rsidRDefault="000B68ED">
      <w:pPr>
        <w:shd w:val="clear" w:color="auto" w:fill="FFFFFF"/>
        <w:tabs>
          <w:tab w:val="left" w:pos="-720"/>
        </w:tabs>
        <w:spacing w:after="320" w:line="360" w:lineRule="atLeast"/>
        <w:ind w:left="720"/>
        <w:divId w:val="1686398152"/>
        <w:rPr>
          <w:rFonts w:ascii="Times" w:eastAsia="Times New Roman" w:hAnsi="Times" w:cs="Times"/>
          <w:color w:val="000000"/>
        </w:rPr>
      </w:pPr>
      <w:r>
        <w:rPr>
          <w:rFonts w:ascii="Times" w:eastAsia="Times New Roman" w:hAnsi="Times" w:cs="Times"/>
          <w:b/>
          <w:bCs/>
          <w:color w:val="000000"/>
          <w:u w:val="single"/>
        </w:rPr>
        <w:t>Severability</w:t>
      </w:r>
    </w:p>
    <w:p w:rsidR="00000000" w:rsidRDefault="000B68ED">
      <w:pPr>
        <w:numPr>
          <w:ilvl w:val="0"/>
          <w:numId w:val="11"/>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The clauses and paragraphs contained in this Agreement are intend</w:t>
      </w:r>
      <w:r>
        <w:rPr>
          <w:rFonts w:ascii="Times" w:eastAsia="Times New Roman" w:hAnsi="Times" w:cs="Times"/>
          <w:color w:val="000000"/>
        </w:rPr>
        <w:t>ed to be read and construed independently of each other. If any term, covenant, condition or provision of this Agreement is held by a court of competent jurisdiction to be invalid, void or unenforceable, it is the parties' intent that such provision be red</w:t>
      </w:r>
      <w:r>
        <w:rPr>
          <w:rFonts w:ascii="Times" w:eastAsia="Times New Roman" w:hAnsi="Times" w:cs="Times"/>
          <w:color w:val="000000"/>
        </w:rPr>
        <w:t>uced in scope by the court only to the extent deemed necessary by that court to render the provision reasonable and enforceable and the remainder of the provisions of this Agreement will in no way be affected, impaired or invalidated as a result.</w:t>
      </w:r>
    </w:p>
    <w:p w:rsidR="00000000" w:rsidRDefault="000B68ED">
      <w:pPr>
        <w:shd w:val="clear" w:color="auto" w:fill="FFFFFF"/>
        <w:tabs>
          <w:tab w:val="left" w:pos="-720"/>
        </w:tabs>
        <w:spacing w:after="320" w:line="360" w:lineRule="atLeast"/>
        <w:ind w:left="720"/>
        <w:divId w:val="1686398152"/>
        <w:rPr>
          <w:rFonts w:ascii="Times" w:eastAsia="Times New Roman" w:hAnsi="Times" w:cs="Times"/>
          <w:color w:val="000000"/>
        </w:rPr>
      </w:pPr>
      <w:r>
        <w:rPr>
          <w:rFonts w:ascii="Times" w:eastAsia="Times New Roman" w:hAnsi="Times" w:cs="Times"/>
          <w:b/>
          <w:bCs/>
          <w:color w:val="000000"/>
          <w:u w:val="single"/>
        </w:rPr>
        <w:t xml:space="preserve">General </w:t>
      </w:r>
      <w:r>
        <w:rPr>
          <w:rFonts w:ascii="Times" w:eastAsia="Times New Roman" w:hAnsi="Times" w:cs="Times"/>
          <w:b/>
          <w:bCs/>
          <w:color w:val="000000"/>
          <w:u w:val="single"/>
        </w:rPr>
        <w:t>Provisions</w:t>
      </w:r>
    </w:p>
    <w:p w:rsidR="00000000" w:rsidRDefault="000B68ED">
      <w:pPr>
        <w:numPr>
          <w:ilvl w:val="0"/>
          <w:numId w:val="12"/>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 xml:space="preserve">Headings are inserted for the convenience of the parties only and are not to be considered when interpreting this Agreement. Words in the singular mean and include the plural and vice versa. Words in the masculine mean and include the feminine </w:t>
      </w:r>
      <w:r>
        <w:rPr>
          <w:rFonts w:ascii="Times" w:eastAsia="Times New Roman" w:hAnsi="Times" w:cs="Times"/>
          <w:color w:val="000000"/>
        </w:rPr>
        <w:t>and vice versa.</w:t>
      </w:r>
    </w:p>
    <w:p w:rsidR="00000000" w:rsidRDefault="000B68ED">
      <w:pPr>
        <w:shd w:val="clear" w:color="auto" w:fill="FFFFFF"/>
        <w:tabs>
          <w:tab w:val="left" w:pos="-720"/>
        </w:tabs>
        <w:spacing w:after="320" w:line="360" w:lineRule="atLeast"/>
        <w:ind w:left="720"/>
        <w:divId w:val="1686398152"/>
        <w:rPr>
          <w:rFonts w:ascii="Times" w:eastAsia="Times New Roman" w:hAnsi="Times" w:cs="Times"/>
          <w:color w:val="000000"/>
        </w:rPr>
      </w:pPr>
      <w:r>
        <w:rPr>
          <w:rFonts w:ascii="Times" w:eastAsia="Times New Roman" w:hAnsi="Times" w:cs="Times"/>
          <w:b/>
          <w:bCs/>
          <w:color w:val="000000"/>
          <w:u w:val="single"/>
        </w:rPr>
        <w:t>Entire Agreement</w:t>
      </w:r>
    </w:p>
    <w:p w:rsidR="00000000" w:rsidRDefault="000B68ED">
      <w:pPr>
        <w:numPr>
          <w:ilvl w:val="0"/>
          <w:numId w:val="13"/>
        </w:numPr>
        <w:shd w:val="clear" w:color="auto" w:fill="FFFFFF"/>
        <w:tabs>
          <w:tab w:val="left" w:pos="-720"/>
        </w:tabs>
        <w:spacing w:before="100" w:beforeAutospacing="1" w:after="320" w:line="360" w:lineRule="atLeast"/>
        <w:divId w:val="1686398152"/>
        <w:rPr>
          <w:rFonts w:ascii="Times" w:eastAsia="Times New Roman" w:hAnsi="Times" w:cs="Times"/>
          <w:color w:val="000000"/>
        </w:rPr>
      </w:pPr>
      <w:r>
        <w:rPr>
          <w:rFonts w:ascii="Times" w:eastAsia="Times New Roman" w:hAnsi="Times" w:cs="Times"/>
          <w:color w:val="000000"/>
        </w:rPr>
        <w:t>This Agreement constitutes the entire agreement between the parties and there are no further items or provisions, either oral or otherwise.</w:t>
      </w:r>
    </w:p>
    <w:p w:rsidR="00000000" w:rsidRDefault="000B68ED">
      <w:pPr>
        <w:pStyle w:val="NormalWeb"/>
        <w:shd w:val="clear" w:color="auto" w:fill="FFFFFF"/>
        <w:tabs>
          <w:tab w:val="left" w:pos="-720"/>
        </w:tabs>
        <w:spacing w:after="240" w:afterAutospacing="0" w:line="360" w:lineRule="atLeast"/>
        <w:divId w:val="1686398152"/>
        <w:rPr>
          <w:rFonts w:ascii="Times" w:eastAsia="Times New Roman" w:hAnsi="Times" w:cs="Times"/>
          <w:color w:val="000000"/>
        </w:rPr>
      </w:pPr>
      <w:r>
        <w:rPr>
          <w:rFonts w:ascii="Times" w:eastAsia="Times New Roman" w:hAnsi="Times" w:cs="Times"/>
          <w:b/>
          <w:bCs/>
          <w:color w:val="000000"/>
        </w:rPr>
        <w:t>IN WITNESS WHEREOF</w:t>
      </w:r>
      <w:r>
        <w:rPr>
          <w:rFonts w:ascii="Times" w:eastAsia="Times New Roman" w:hAnsi="Times" w:cs="Times"/>
          <w:color w:val="000000"/>
        </w:rPr>
        <w:t>, the parties have duly affixed their signatures under hand and seal on this 12th day of April, 2016.</w:t>
      </w:r>
    </w:p>
    <w:tbl>
      <w:tblPr>
        <w:tblW w:w="0" w:type="dxa"/>
        <w:tblCellMar>
          <w:top w:w="15" w:type="dxa"/>
          <w:left w:w="15" w:type="dxa"/>
          <w:bottom w:w="15" w:type="dxa"/>
          <w:right w:w="15" w:type="dxa"/>
        </w:tblCellMar>
        <w:tblLook w:val="04A0" w:firstRow="1" w:lastRow="0" w:firstColumn="1" w:lastColumn="0" w:noHBand="0" w:noVBand="1"/>
      </w:tblPr>
      <w:tblGrid>
        <w:gridCol w:w="4633"/>
        <w:gridCol w:w="140"/>
        <w:gridCol w:w="140"/>
        <w:gridCol w:w="4447"/>
      </w:tblGrid>
      <w:tr w:rsidR="00000000">
        <w:trPr>
          <w:divId w:val="1686398152"/>
        </w:trPr>
        <w:tc>
          <w:tcPr>
            <w:tcW w:w="2500" w:type="pct"/>
            <w:tcMar>
              <w:top w:w="40" w:type="dxa"/>
              <w:left w:w="40" w:type="dxa"/>
              <w:bottom w:w="40" w:type="dxa"/>
              <w:right w:w="40" w:type="dxa"/>
            </w:tcMar>
            <w:vAlign w:val="center"/>
            <w:hideMark/>
          </w:tcPr>
          <w:p w:rsidR="00000000" w:rsidRDefault="000B68ED">
            <w:pPr>
              <w:pStyle w:val="NormalWeb"/>
              <w:spacing w:line="360" w:lineRule="atLeast"/>
              <w:rPr>
                <w:rFonts w:ascii="Times" w:hAnsi="Times" w:cs="Times"/>
              </w:rPr>
            </w:pPr>
            <w:r>
              <w:rPr>
                <w:rFonts w:ascii="Times" w:hAnsi="Times" w:cs="Times"/>
                <w:b/>
                <w:bCs/>
              </w:rPr>
              <w:t>SIGNED, SEALED, AND DELIVERED</w:t>
            </w:r>
            <w:r>
              <w:rPr>
                <w:rFonts w:ascii="Times" w:hAnsi="Times" w:cs="Times"/>
              </w:rPr>
              <w:br/>
              <w:t xml:space="preserve">this 12th day of April, 2016. </w:t>
            </w:r>
          </w:p>
        </w:tc>
        <w:tc>
          <w:tcPr>
            <w:tcW w:w="50" w:type="pct"/>
            <w:tcBorders>
              <w:top w:val="single" w:sz="6" w:space="0" w:color="000000"/>
              <w:left w:val="nil"/>
              <w:bottom w:val="nil"/>
              <w:right w:val="nil"/>
            </w:tcBorders>
            <w:tcMar>
              <w:top w:w="40" w:type="dxa"/>
              <w:left w:w="40" w:type="dxa"/>
              <w:bottom w:w="40" w:type="dxa"/>
              <w:right w:w="40" w:type="dxa"/>
            </w:tcMar>
            <w:vAlign w:val="center"/>
            <w:hideMark/>
          </w:tcPr>
          <w:p w:rsidR="00000000" w:rsidRDefault="000B68ED">
            <w:pPr>
              <w:spacing w:line="360" w:lineRule="atLeast"/>
              <w:rPr>
                <w:rFonts w:eastAsia="Times New Roman"/>
              </w:rPr>
            </w:pPr>
            <w:r>
              <w:rPr>
                <w:rFonts w:eastAsia="Times New Roman"/>
              </w:rPr>
              <w:t xml:space="preserve">  </w:t>
            </w:r>
          </w:p>
        </w:tc>
        <w:tc>
          <w:tcPr>
            <w:tcW w:w="50" w:type="pct"/>
            <w:tcBorders>
              <w:top w:val="nil"/>
              <w:left w:val="single" w:sz="6" w:space="0" w:color="000000"/>
              <w:bottom w:val="nil"/>
              <w:right w:val="nil"/>
            </w:tcBorders>
            <w:tcMar>
              <w:top w:w="40" w:type="dxa"/>
              <w:left w:w="40" w:type="dxa"/>
              <w:bottom w:w="40" w:type="dxa"/>
              <w:right w:w="40" w:type="dxa"/>
            </w:tcMar>
            <w:vAlign w:val="center"/>
            <w:hideMark/>
          </w:tcPr>
          <w:p w:rsidR="00000000" w:rsidRDefault="000B68ED">
            <w:pPr>
              <w:spacing w:line="360" w:lineRule="atLeast"/>
              <w:rPr>
                <w:rFonts w:eastAsia="Times New Roman"/>
              </w:rPr>
            </w:pPr>
            <w:r>
              <w:rPr>
                <w:rFonts w:eastAsia="Times New Roman"/>
              </w:rPr>
              <w:t xml:space="preserve">  </w:t>
            </w:r>
          </w:p>
        </w:tc>
        <w:tc>
          <w:tcPr>
            <w:tcW w:w="2400" w:type="pct"/>
            <w:tcMar>
              <w:top w:w="40" w:type="dxa"/>
              <w:left w:w="40" w:type="dxa"/>
              <w:bottom w:w="40" w:type="dxa"/>
              <w:right w:w="40" w:type="dxa"/>
            </w:tcMar>
            <w:vAlign w:val="center"/>
            <w:hideMark/>
          </w:tcPr>
          <w:p w:rsidR="00000000" w:rsidRDefault="000B68ED">
            <w:pPr>
              <w:pStyle w:val="NormalWeb"/>
              <w:spacing w:line="360" w:lineRule="atLeast"/>
              <w:rPr>
                <w:rFonts w:ascii="Times" w:hAnsi="Times" w:cs="Times"/>
              </w:rPr>
            </w:pPr>
            <w:r>
              <w:rPr>
                <w:rFonts w:ascii="Times" w:hAnsi="Times" w:cs="Times"/>
              </w:rPr>
              <w:br/>
              <w:t>_____________________________</w:t>
            </w:r>
            <w:r>
              <w:rPr>
                <w:rFonts w:ascii="Times" w:hAnsi="Times" w:cs="Times"/>
              </w:rPr>
              <w:br/>
              <w:t xml:space="preserve">Peter H. Jenney </w:t>
            </w:r>
          </w:p>
        </w:tc>
      </w:tr>
      <w:tr w:rsidR="00000000">
        <w:trPr>
          <w:divId w:val="1686398152"/>
        </w:trPr>
        <w:tc>
          <w:tcPr>
            <w:tcW w:w="2500" w:type="pct"/>
            <w:tcMar>
              <w:top w:w="40" w:type="dxa"/>
              <w:left w:w="40" w:type="dxa"/>
              <w:bottom w:w="40" w:type="dxa"/>
              <w:right w:w="40" w:type="dxa"/>
            </w:tcMar>
            <w:vAlign w:val="center"/>
            <w:hideMark/>
          </w:tcPr>
          <w:p w:rsidR="00000000" w:rsidRDefault="000B68ED">
            <w:pPr>
              <w:spacing w:line="360" w:lineRule="atLeast"/>
              <w:rPr>
                <w:rFonts w:eastAsia="Times New Roman"/>
              </w:rPr>
            </w:pPr>
            <w:r>
              <w:rPr>
                <w:rFonts w:eastAsia="Times New Roman"/>
              </w:rPr>
              <w:t xml:space="preserve">  </w:t>
            </w:r>
          </w:p>
        </w:tc>
        <w:tc>
          <w:tcPr>
            <w:tcW w:w="50" w:type="pct"/>
            <w:tcBorders>
              <w:top w:val="nil"/>
              <w:left w:val="nil"/>
              <w:bottom w:val="single" w:sz="6" w:space="0" w:color="000000"/>
              <w:right w:val="nil"/>
            </w:tcBorders>
            <w:tcMar>
              <w:top w:w="40" w:type="dxa"/>
              <w:left w:w="40" w:type="dxa"/>
              <w:bottom w:w="40" w:type="dxa"/>
              <w:right w:w="40" w:type="dxa"/>
            </w:tcMar>
            <w:vAlign w:val="center"/>
            <w:hideMark/>
          </w:tcPr>
          <w:p w:rsidR="00000000" w:rsidRDefault="000B68ED">
            <w:pPr>
              <w:spacing w:line="360" w:lineRule="atLeast"/>
              <w:rPr>
                <w:rFonts w:eastAsia="Times New Roman"/>
              </w:rPr>
            </w:pPr>
            <w:r>
              <w:rPr>
                <w:rFonts w:eastAsia="Times New Roman"/>
              </w:rPr>
              <w:t xml:space="preserve">  </w:t>
            </w:r>
          </w:p>
        </w:tc>
        <w:tc>
          <w:tcPr>
            <w:tcW w:w="50" w:type="pct"/>
            <w:tcBorders>
              <w:top w:val="nil"/>
              <w:left w:val="single" w:sz="6" w:space="0" w:color="000000"/>
              <w:bottom w:val="nil"/>
              <w:right w:val="nil"/>
            </w:tcBorders>
            <w:tcMar>
              <w:top w:w="40" w:type="dxa"/>
              <w:left w:w="40" w:type="dxa"/>
              <w:bottom w:w="40" w:type="dxa"/>
              <w:right w:w="40" w:type="dxa"/>
            </w:tcMar>
            <w:vAlign w:val="center"/>
            <w:hideMark/>
          </w:tcPr>
          <w:p w:rsidR="00000000" w:rsidRDefault="000B68ED">
            <w:pPr>
              <w:spacing w:line="360" w:lineRule="atLeast"/>
              <w:rPr>
                <w:rFonts w:eastAsia="Times New Roman"/>
              </w:rPr>
            </w:pPr>
            <w:r>
              <w:rPr>
                <w:rFonts w:eastAsia="Times New Roman"/>
              </w:rPr>
              <w:t xml:space="preserve">  </w:t>
            </w:r>
          </w:p>
        </w:tc>
        <w:tc>
          <w:tcPr>
            <w:tcW w:w="0" w:type="auto"/>
            <w:vAlign w:val="center"/>
            <w:hideMark/>
          </w:tcPr>
          <w:p w:rsidR="00000000" w:rsidRDefault="000B68ED">
            <w:pPr>
              <w:spacing w:line="360" w:lineRule="atLeast"/>
              <w:rPr>
                <w:rFonts w:eastAsia="Times New Roman"/>
                <w:sz w:val="20"/>
                <w:szCs w:val="20"/>
              </w:rPr>
            </w:pPr>
          </w:p>
        </w:tc>
      </w:tr>
    </w:tbl>
    <w:p w:rsidR="00000000" w:rsidRDefault="000B68ED">
      <w:pPr>
        <w:pStyle w:val="NormalWeb"/>
        <w:shd w:val="clear" w:color="auto" w:fill="FFFFFF"/>
        <w:tabs>
          <w:tab w:val="left" w:pos="-720"/>
        </w:tabs>
        <w:spacing w:line="360" w:lineRule="atLeast"/>
        <w:divId w:val="1686398152"/>
        <w:rPr>
          <w:rFonts w:ascii="Times" w:eastAsia="Times New Roman" w:hAnsi="Times" w:cs="Times"/>
          <w:color w:val="000000"/>
        </w:rPr>
      </w:pPr>
    </w:p>
    <w:tbl>
      <w:tblPr>
        <w:tblW w:w="0" w:type="dxa"/>
        <w:tblCellMar>
          <w:top w:w="15" w:type="dxa"/>
          <w:left w:w="15" w:type="dxa"/>
          <w:bottom w:w="15" w:type="dxa"/>
          <w:right w:w="15" w:type="dxa"/>
        </w:tblCellMar>
        <w:tblLook w:val="04A0" w:firstRow="1" w:lastRow="0" w:firstColumn="1" w:lastColumn="0" w:noHBand="0" w:noVBand="1"/>
      </w:tblPr>
      <w:tblGrid>
        <w:gridCol w:w="4633"/>
        <w:gridCol w:w="140"/>
        <w:gridCol w:w="140"/>
        <w:gridCol w:w="4447"/>
      </w:tblGrid>
      <w:tr w:rsidR="00000000">
        <w:trPr>
          <w:divId w:val="1686398152"/>
        </w:trPr>
        <w:tc>
          <w:tcPr>
            <w:tcW w:w="2500" w:type="pct"/>
            <w:tcMar>
              <w:top w:w="40" w:type="dxa"/>
              <w:left w:w="40" w:type="dxa"/>
              <w:bottom w:w="40" w:type="dxa"/>
              <w:right w:w="40" w:type="dxa"/>
            </w:tcMar>
            <w:vAlign w:val="center"/>
            <w:hideMark/>
          </w:tcPr>
          <w:p w:rsidR="00000000" w:rsidRDefault="000B68ED">
            <w:pPr>
              <w:pStyle w:val="NormalWeb"/>
              <w:spacing w:line="360" w:lineRule="atLeast"/>
              <w:rPr>
                <w:rFonts w:ascii="Times" w:hAnsi="Times" w:cs="Times"/>
              </w:rPr>
            </w:pPr>
            <w:r>
              <w:rPr>
                <w:rFonts w:ascii="Times" w:hAnsi="Times" w:cs="Times"/>
                <w:b/>
                <w:bCs/>
              </w:rPr>
              <w:t>SIGNED, SEALED, AND DELIVERED</w:t>
            </w:r>
            <w:r>
              <w:rPr>
                <w:rFonts w:ascii="Times" w:hAnsi="Times" w:cs="Times"/>
              </w:rPr>
              <w:br/>
              <w:t xml:space="preserve">this 12th day of April, 2016. </w:t>
            </w:r>
          </w:p>
        </w:tc>
        <w:tc>
          <w:tcPr>
            <w:tcW w:w="50" w:type="pct"/>
            <w:tcBorders>
              <w:top w:val="single" w:sz="6" w:space="0" w:color="000000"/>
              <w:left w:val="nil"/>
              <w:bottom w:val="nil"/>
              <w:right w:val="nil"/>
            </w:tcBorders>
            <w:tcMar>
              <w:top w:w="40" w:type="dxa"/>
              <w:left w:w="40" w:type="dxa"/>
              <w:bottom w:w="40" w:type="dxa"/>
              <w:right w:w="40" w:type="dxa"/>
            </w:tcMar>
            <w:vAlign w:val="center"/>
            <w:hideMark/>
          </w:tcPr>
          <w:p w:rsidR="00000000" w:rsidRDefault="000B68ED">
            <w:pPr>
              <w:spacing w:line="360" w:lineRule="atLeast"/>
              <w:rPr>
                <w:rFonts w:eastAsia="Times New Roman"/>
              </w:rPr>
            </w:pPr>
            <w:r>
              <w:rPr>
                <w:rFonts w:eastAsia="Times New Roman"/>
              </w:rPr>
              <w:t xml:space="preserve">  </w:t>
            </w:r>
          </w:p>
        </w:tc>
        <w:tc>
          <w:tcPr>
            <w:tcW w:w="50" w:type="pct"/>
            <w:tcBorders>
              <w:top w:val="nil"/>
              <w:left w:val="single" w:sz="6" w:space="0" w:color="000000"/>
              <w:bottom w:val="nil"/>
              <w:right w:val="nil"/>
            </w:tcBorders>
            <w:tcMar>
              <w:top w:w="40" w:type="dxa"/>
              <w:left w:w="40" w:type="dxa"/>
              <w:bottom w:w="40" w:type="dxa"/>
              <w:right w:w="40" w:type="dxa"/>
            </w:tcMar>
            <w:vAlign w:val="center"/>
            <w:hideMark/>
          </w:tcPr>
          <w:p w:rsidR="00000000" w:rsidRDefault="000B68ED">
            <w:pPr>
              <w:spacing w:line="360" w:lineRule="atLeast"/>
              <w:rPr>
                <w:rFonts w:eastAsia="Times New Roman"/>
              </w:rPr>
            </w:pPr>
            <w:r>
              <w:rPr>
                <w:rFonts w:eastAsia="Times New Roman"/>
              </w:rPr>
              <w:t xml:space="preserve">  </w:t>
            </w:r>
          </w:p>
        </w:tc>
        <w:tc>
          <w:tcPr>
            <w:tcW w:w="2400" w:type="pct"/>
            <w:tcMar>
              <w:top w:w="40" w:type="dxa"/>
              <w:left w:w="40" w:type="dxa"/>
              <w:bottom w:w="40" w:type="dxa"/>
              <w:right w:w="40" w:type="dxa"/>
            </w:tcMar>
            <w:vAlign w:val="center"/>
            <w:hideMark/>
          </w:tcPr>
          <w:p w:rsidR="00000000" w:rsidRDefault="000B68ED">
            <w:pPr>
              <w:pStyle w:val="NormalWeb"/>
              <w:spacing w:line="360" w:lineRule="atLeast"/>
              <w:rPr>
                <w:rFonts w:ascii="Times" w:hAnsi="Times" w:cs="Times"/>
              </w:rPr>
            </w:pPr>
            <w:r>
              <w:rPr>
                <w:rFonts w:ascii="Times" w:hAnsi="Times" w:cs="Times"/>
              </w:rPr>
              <w:br/>
              <w:t>_____________________________</w:t>
            </w:r>
            <w:r>
              <w:rPr>
                <w:rFonts w:ascii="Times" w:hAnsi="Times" w:cs="Times"/>
              </w:rPr>
              <w:br/>
              <w:t xml:space="preserve">Joseph M. Yukica, Jr. </w:t>
            </w:r>
          </w:p>
        </w:tc>
      </w:tr>
      <w:tr w:rsidR="00000000">
        <w:trPr>
          <w:divId w:val="1686398152"/>
        </w:trPr>
        <w:tc>
          <w:tcPr>
            <w:tcW w:w="2500" w:type="pct"/>
            <w:tcMar>
              <w:top w:w="40" w:type="dxa"/>
              <w:left w:w="40" w:type="dxa"/>
              <w:bottom w:w="40" w:type="dxa"/>
              <w:right w:w="40" w:type="dxa"/>
            </w:tcMar>
            <w:vAlign w:val="center"/>
            <w:hideMark/>
          </w:tcPr>
          <w:p w:rsidR="00000000" w:rsidRDefault="000B68ED">
            <w:pPr>
              <w:spacing w:line="360" w:lineRule="atLeast"/>
              <w:rPr>
                <w:rFonts w:eastAsia="Times New Roman"/>
              </w:rPr>
            </w:pPr>
            <w:r>
              <w:rPr>
                <w:rFonts w:eastAsia="Times New Roman"/>
              </w:rPr>
              <w:t xml:space="preserve">  </w:t>
            </w:r>
          </w:p>
        </w:tc>
        <w:tc>
          <w:tcPr>
            <w:tcW w:w="50" w:type="pct"/>
            <w:tcBorders>
              <w:top w:val="nil"/>
              <w:left w:val="nil"/>
              <w:bottom w:val="single" w:sz="6" w:space="0" w:color="000000"/>
              <w:right w:val="nil"/>
            </w:tcBorders>
            <w:tcMar>
              <w:top w:w="40" w:type="dxa"/>
              <w:left w:w="40" w:type="dxa"/>
              <w:bottom w:w="40" w:type="dxa"/>
              <w:right w:w="40" w:type="dxa"/>
            </w:tcMar>
            <w:vAlign w:val="center"/>
            <w:hideMark/>
          </w:tcPr>
          <w:p w:rsidR="00000000" w:rsidRDefault="000B68ED">
            <w:pPr>
              <w:spacing w:line="360" w:lineRule="atLeast"/>
              <w:rPr>
                <w:rFonts w:eastAsia="Times New Roman"/>
              </w:rPr>
            </w:pPr>
            <w:r>
              <w:rPr>
                <w:rFonts w:eastAsia="Times New Roman"/>
              </w:rPr>
              <w:t xml:space="preserve">  </w:t>
            </w:r>
          </w:p>
        </w:tc>
        <w:tc>
          <w:tcPr>
            <w:tcW w:w="50" w:type="pct"/>
            <w:tcBorders>
              <w:top w:val="nil"/>
              <w:left w:val="single" w:sz="6" w:space="0" w:color="000000"/>
              <w:bottom w:val="nil"/>
              <w:right w:val="nil"/>
            </w:tcBorders>
            <w:tcMar>
              <w:top w:w="40" w:type="dxa"/>
              <w:left w:w="40" w:type="dxa"/>
              <w:bottom w:w="40" w:type="dxa"/>
              <w:right w:w="40" w:type="dxa"/>
            </w:tcMar>
            <w:vAlign w:val="center"/>
            <w:hideMark/>
          </w:tcPr>
          <w:p w:rsidR="00000000" w:rsidRDefault="000B68ED">
            <w:pPr>
              <w:spacing w:line="360" w:lineRule="atLeast"/>
              <w:rPr>
                <w:rFonts w:eastAsia="Times New Roman"/>
              </w:rPr>
            </w:pPr>
            <w:r>
              <w:rPr>
                <w:rFonts w:eastAsia="Times New Roman"/>
              </w:rPr>
              <w:t xml:space="preserve">  </w:t>
            </w:r>
          </w:p>
        </w:tc>
        <w:tc>
          <w:tcPr>
            <w:tcW w:w="0" w:type="auto"/>
            <w:vAlign w:val="center"/>
            <w:hideMark/>
          </w:tcPr>
          <w:p w:rsidR="00000000" w:rsidRDefault="000B68ED">
            <w:pPr>
              <w:spacing w:line="360" w:lineRule="atLeast"/>
              <w:rPr>
                <w:rFonts w:eastAsia="Times New Roman"/>
                <w:sz w:val="20"/>
                <w:szCs w:val="20"/>
              </w:rPr>
            </w:pPr>
          </w:p>
        </w:tc>
      </w:tr>
    </w:tbl>
    <w:p w:rsidR="000B68ED" w:rsidRDefault="000B68ED">
      <w:pPr>
        <w:pStyle w:val="NormalWeb"/>
        <w:shd w:val="clear" w:color="auto" w:fill="FFFFFF"/>
        <w:tabs>
          <w:tab w:val="left" w:pos="-720"/>
        </w:tabs>
        <w:spacing w:line="360" w:lineRule="atLeast"/>
        <w:divId w:val="1635141389"/>
        <w:rPr>
          <w:rFonts w:eastAsia="Times New Roman"/>
          <w:color w:val="000000"/>
          <w:sz w:val="16"/>
          <w:szCs w:val="16"/>
        </w:rPr>
      </w:pPr>
      <w:r>
        <w:rPr>
          <w:rFonts w:eastAsia="Times New Roman"/>
          <w:color w:val="000000"/>
          <w:sz w:val="16"/>
          <w:szCs w:val="16"/>
        </w:rPr>
        <w:t>©2002-2016 LawDepot.com™</w:t>
      </w:r>
    </w:p>
    <w:sectPr w:rsidR="000B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735918"/>
    <w:multiLevelType w:val="multilevel"/>
    <w:tmpl w:val="5C769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0"/>
    <w:lvlOverride w:ilvl="0">
      <w:startOverride w:val="5"/>
    </w:lvlOverride>
  </w:num>
  <w:num w:numId="6">
    <w:abstractNumId w:val="0"/>
    <w:lvlOverride w:ilvl="0">
      <w:startOverride w:val="6"/>
    </w:lvlOverride>
  </w:num>
  <w:num w:numId="7">
    <w:abstractNumId w:val="0"/>
    <w:lvlOverride w:ilvl="0">
      <w:startOverride w:val="7"/>
    </w:lvlOverride>
  </w:num>
  <w:num w:numId="8">
    <w:abstractNumId w:val="0"/>
    <w:lvlOverride w:ilvl="0">
      <w:startOverride w:val="8"/>
    </w:lvlOverride>
  </w:num>
  <w:num w:numId="9">
    <w:abstractNumId w:val="0"/>
    <w:lvlOverride w:ilvl="0">
      <w:startOverride w:val="9"/>
    </w:lvlOverride>
  </w:num>
  <w:num w:numId="10">
    <w:abstractNumId w:val="0"/>
    <w:lvlOverride w:ilvl="0">
      <w:startOverride w:val="10"/>
    </w:lvlOverride>
  </w:num>
  <w:num w:numId="11">
    <w:abstractNumId w:val="0"/>
    <w:lvlOverride w:ilvl="0">
      <w:startOverride w:val="11"/>
    </w:lvlOverride>
  </w:num>
  <w:num w:numId="12">
    <w:abstractNumId w:val="0"/>
    <w:lvlOverride w:ilvl="0">
      <w:startOverride w:val="12"/>
    </w:lvlOverride>
  </w:num>
  <w:num w:numId="13">
    <w:abstractNumId w:val="0"/>
    <w:lvlOverride w:ilvl="0">
      <w:startOverride w:val="13"/>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628D3"/>
    <w:rsid w:val="000B68ED"/>
    <w:rsid w:val="00662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E13937-025B-4CD4-BE95-6C2BCA335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customStyle="1" w:styleId="ldcopyright">
    <w:name w:val="ldcopyright"/>
    <w:basedOn w:val="Normal"/>
    <w:pPr>
      <w:spacing w:before="100" w:beforeAutospacing="1" w:after="100" w:afterAutospacing="1"/>
    </w:pPr>
    <w:rPr>
      <w:sz w:val="16"/>
      <w:szCs w:val="16"/>
    </w:rPr>
  </w:style>
  <w:style w:type="paragraph" w:customStyle="1" w:styleId="ldcellcenter">
    <w:name w:val="ldcellcenter"/>
    <w:basedOn w:val="Normal"/>
    <w:pPr>
      <w:spacing w:before="100" w:beforeAutospacing="1" w:after="100" w:afterAutospacing="1"/>
      <w:jc w:val="center"/>
    </w:pPr>
  </w:style>
  <w:style w:type="paragraph" w:customStyle="1" w:styleId="ldcellpadleft">
    <w:name w:val="ldcellpadleft"/>
    <w:basedOn w:val="Normal"/>
    <w:pPr>
      <w:spacing w:before="100" w:beforeAutospacing="1" w:after="100" w:afterAutospacing="1"/>
    </w:pPr>
  </w:style>
  <w:style w:type="paragraph" w:customStyle="1" w:styleId="ldcellright">
    <w:name w:val="ldcellright"/>
    <w:basedOn w:val="Normal"/>
    <w:pPr>
      <w:spacing w:before="100" w:beforeAutospacing="1" w:after="100" w:afterAutospacing="1"/>
      <w:jc w:val="right"/>
    </w:pPr>
  </w:style>
  <w:style w:type="paragraph" w:customStyle="1" w:styleId="ldresrentalbox">
    <w:name w:val="ldresrentalbox"/>
    <w:basedOn w:val="Normal"/>
    <w:pPr>
      <w:spacing w:before="100" w:beforeAutospacing="1" w:after="100" w:afterAutospacing="1"/>
    </w:pPr>
  </w:style>
  <w:style w:type="paragraph" w:customStyle="1" w:styleId="ldquitclaimhead">
    <w:name w:val="ldquitclaimhead"/>
    <w:basedOn w:val="Normal"/>
    <w:pPr>
      <w:spacing w:before="100" w:beforeAutospacing="1" w:after="100" w:afterAutospacing="1"/>
    </w:pPr>
  </w:style>
  <w:style w:type="paragraph" w:customStyle="1" w:styleId="ldwarrantyhead">
    <w:name w:val="ldwarrantyhead"/>
    <w:basedOn w:val="Normal"/>
    <w:pPr>
      <w:spacing w:before="100" w:beforeAutospacing="1" w:after="100" w:afterAutospacing="1"/>
    </w:pPr>
  </w:style>
  <w:style w:type="paragraph" w:customStyle="1" w:styleId="ldquitclaimheadca">
    <w:name w:val="ldquitclaimheadca"/>
    <w:basedOn w:val="Normal"/>
    <w:pPr>
      <w:spacing w:before="100" w:beforeAutospacing="1" w:after="100" w:afterAutospacing="1"/>
    </w:pPr>
  </w:style>
  <w:style w:type="paragraph" w:customStyle="1" w:styleId="ldwarrantyheadca">
    <w:name w:val="ldwarrantyheadca"/>
    <w:basedOn w:val="Normal"/>
    <w:pPr>
      <w:spacing w:before="100" w:beforeAutospacing="1" w:after="100" w:afterAutospacing="1"/>
    </w:pPr>
  </w:style>
  <w:style w:type="paragraph" w:customStyle="1" w:styleId="ldwarrantyheadmo">
    <w:name w:val="ldwarrantyheadmo"/>
    <w:basedOn w:val="Normal"/>
    <w:pPr>
      <w:spacing w:before="100" w:beforeAutospacing="1" w:after="100" w:afterAutospacing="1"/>
    </w:pPr>
  </w:style>
  <w:style w:type="paragraph" w:customStyle="1" w:styleId="ldquitclaimheadmo">
    <w:name w:val="ldquitclaimheadmo"/>
    <w:basedOn w:val="Normal"/>
    <w:pPr>
      <w:spacing w:before="100" w:beforeAutospacing="1" w:after="100" w:afterAutospacing="1"/>
    </w:pPr>
  </w:style>
  <w:style w:type="paragraph" w:customStyle="1" w:styleId="subheadstyle">
    <w:name w:val="subheadstyle"/>
    <w:basedOn w:val="Normal"/>
    <w:pPr>
      <w:spacing w:before="100" w:beforeAutospacing="1" w:after="100" w:afterAutospacing="1"/>
    </w:pPr>
    <w:rPr>
      <w:b/>
      <w:bCs/>
      <w:u w:val="single"/>
    </w:rPr>
  </w:style>
  <w:style w:type="paragraph" w:customStyle="1" w:styleId="sectiontitle">
    <w:name w:val="sectiontitle"/>
    <w:basedOn w:val="Normal"/>
    <w:pPr>
      <w:spacing w:before="240" w:after="240"/>
    </w:pPr>
    <w:rPr>
      <w:b/>
      <w:bCs/>
      <w:u w:val="single"/>
    </w:rPr>
  </w:style>
  <w:style w:type="paragraph" w:customStyle="1" w:styleId="invoiceborder">
    <w:name w:val="invoiceborder"/>
    <w:basedOn w:val="Normal"/>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invoicegreybg">
    <w:name w:val="invoicegreybg"/>
    <w:basedOn w:val="Normal"/>
    <w:pPr>
      <w:shd w:val="clear" w:color="auto" w:fill="CCCCCC"/>
      <w:spacing w:before="100" w:beforeAutospacing="1" w:after="100" w:afterAutospacing="1"/>
    </w:pPr>
  </w:style>
  <w:style w:type="paragraph" w:customStyle="1" w:styleId="ldbold">
    <w:name w:val="ldbold"/>
    <w:basedOn w:val="Normal"/>
    <w:pPr>
      <w:spacing w:before="100" w:beforeAutospacing="1" w:after="100" w:afterAutospacing="1"/>
    </w:pPr>
    <w:rPr>
      <w:b/>
      <w:bCs/>
    </w:rPr>
  </w:style>
  <w:style w:type="paragraph" w:customStyle="1" w:styleId="ldbackgroundol">
    <w:name w:val="ldbackgroundol"/>
    <w:basedOn w:val="Normal"/>
    <w:pPr>
      <w:spacing w:before="100" w:beforeAutospacing="1" w:after="100" w:afterAutospacing="1"/>
    </w:pPr>
  </w:style>
  <w:style w:type="paragraph" w:customStyle="1" w:styleId="firstmajorlistheading">
    <w:name w:val="firstmajorlistheading"/>
    <w:basedOn w:val="Normal"/>
    <w:pPr>
      <w:spacing w:before="100" w:beforeAutospacing="1" w:after="384"/>
    </w:pPr>
    <w:rPr>
      <w:b/>
      <w:bCs/>
    </w:rPr>
  </w:style>
  <w:style w:type="paragraph" w:customStyle="1" w:styleId="firstlistheading">
    <w:name w:val="firstlistheading"/>
    <w:basedOn w:val="Normal"/>
    <w:pPr>
      <w:spacing w:before="336" w:after="48"/>
      <w:ind w:left="480"/>
    </w:pPr>
    <w:rPr>
      <w:b/>
      <w:bCs/>
      <w:u w:val="single"/>
    </w:rPr>
  </w:style>
  <w:style w:type="paragraph" w:customStyle="1" w:styleId="listheading">
    <w:name w:val="listheading"/>
    <w:basedOn w:val="Normal"/>
    <w:pPr>
      <w:spacing w:before="100" w:beforeAutospacing="1" w:after="100" w:afterAutospacing="1"/>
    </w:pPr>
    <w:rPr>
      <w:b/>
      <w:bCs/>
      <w:u w:val="single"/>
    </w:rPr>
  </w:style>
  <w:style w:type="paragraph" w:customStyle="1" w:styleId="outputversion2">
    <w:name w:val="outputversion2"/>
    <w:basedOn w:val="Normal"/>
    <w:pPr>
      <w:spacing w:before="100" w:beforeAutospacing="1" w:after="100" w:afterAutospacing="1"/>
    </w:pPr>
  </w:style>
  <w:style w:type="paragraph" w:customStyle="1" w:styleId="contentbreak">
    <w:name w:val="contentbreak"/>
    <w:basedOn w:val="Normal"/>
    <w:pPr>
      <w:spacing w:before="100" w:beforeAutospacing="1" w:after="100" w:afterAutospacing="1"/>
    </w:pPr>
    <w:rPr>
      <w:vanish/>
    </w:rPr>
  </w:style>
  <w:style w:type="paragraph" w:customStyle="1" w:styleId="contentbreakend">
    <w:name w:val="contentbreakend"/>
    <w:basedOn w:val="Normal"/>
    <w:pPr>
      <w:spacing w:before="100" w:beforeAutospacing="1" w:after="100" w:afterAutospacing="1"/>
    </w:pPr>
    <w:rPr>
      <w:vanish/>
    </w:rPr>
  </w:style>
  <w:style w:type="paragraph" w:customStyle="1" w:styleId="outputversion21">
    <w:name w:val="outputversion21"/>
    <w:basedOn w:val="Normal"/>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026671">
      <w:marLeft w:val="0"/>
      <w:marRight w:val="0"/>
      <w:marTop w:val="0"/>
      <w:marBottom w:val="0"/>
      <w:divBdr>
        <w:top w:val="none" w:sz="0" w:space="0" w:color="auto"/>
        <w:left w:val="none" w:sz="0" w:space="0" w:color="auto"/>
        <w:bottom w:val="none" w:sz="0" w:space="0" w:color="auto"/>
        <w:right w:val="none" w:sz="0" w:space="0" w:color="auto"/>
      </w:divBdr>
      <w:divsChild>
        <w:div w:id="1956326628">
          <w:marLeft w:val="0"/>
          <w:marRight w:val="0"/>
          <w:marTop w:val="0"/>
          <w:marBottom w:val="0"/>
          <w:divBdr>
            <w:top w:val="none" w:sz="0" w:space="0" w:color="auto"/>
            <w:left w:val="none" w:sz="0" w:space="0" w:color="auto"/>
            <w:bottom w:val="none" w:sz="0" w:space="0" w:color="auto"/>
            <w:right w:val="none" w:sz="0" w:space="0" w:color="auto"/>
          </w:divBdr>
          <w:divsChild>
            <w:div w:id="1686398152">
              <w:marLeft w:val="0"/>
              <w:marRight w:val="0"/>
              <w:marTop w:val="0"/>
              <w:marBottom w:val="0"/>
              <w:divBdr>
                <w:top w:val="none" w:sz="0" w:space="0" w:color="auto"/>
                <w:left w:val="none" w:sz="0" w:space="0" w:color="auto"/>
                <w:bottom w:val="none" w:sz="0" w:space="0" w:color="auto"/>
                <w:right w:val="none" w:sz="0" w:space="0" w:color="auto"/>
              </w:divBdr>
              <w:divsChild>
                <w:div w:id="16351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LawDepot's Loan Agreement</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LawDepot's Loan Agreement</dc:title>
  <dc:subject/>
  <dc:creator>Pete Jenney</dc:creator>
  <cp:keywords/>
  <dc:description/>
  <cp:lastModifiedBy>Pete Jenney</cp:lastModifiedBy>
  <cp:revision>2</cp:revision>
  <dcterms:created xsi:type="dcterms:W3CDTF">2016-04-12T18:51:00Z</dcterms:created>
  <dcterms:modified xsi:type="dcterms:W3CDTF">2016-04-12T18:51:00Z</dcterms:modified>
</cp:coreProperties>
</file>