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60" w:rsidRDefault="003B2DC7">
      <w:r>
        <w:rPr>
          <w:rFonts w:hint="eastAsia"/>
        </w:rPr>
        <w:t>整体画像</w:t>
      </w:r>
      <w:r w:rsidR="00FC74AB">
        <w:rPr>
          <w:rFonts w:hint="eastAsia"/>
        </w:rPr>
        <w:t>：</w:t>
      </w:r>
    </w:p>
    <w:p w:rsidR="00FC74AB" w:rsidRDefault="00FC74AB">
      <w:r>
        <w:rPr>
          <w:rFonts w:hint="eastAsia"/>
        </w:rPr>
        <w:t>一、一句话描述：</w:t>
      </w:r>
    </w:p>
    <w:p w:rsidR="00FC74AB" w:rsidRDefault="00FC74AB">
      <w:r>
        <w:rPr>
          <w:rFonts w:hint="eastAsia"/>
        </w:rPr>
        <w:t xml:space="preserve">    </w:t>
      </w:r>
      <w:r w:rsidRPr="00FC74AB">
        <w:t xml:space="preserve"> 本企业1年内(2017-06 ~ 2018-06 )违约概率：8.683‰，同行业排名（违约概率由低至高，下同）52/79。在胜遇AA评级中排名1332/1431。在公开市场AAA评级中排名266/431。</w:t>
      </w:r>
    </w:p>
    <w:p w:rsidR="00FC74AB" w:rsidRDefault="00FC74AB">
      <w:r>
        <w:rPr>
          <w:rFonts w:hint="eastAsia"/>
        </w:rPr>
        <w:t>二、信用评分分析：</w:t>
      </w:r>
    </w:p>
    <w:p w:rsidR="00FC74AB" w:rsidRDefault="00FC74AB" w:rsidP="004D0448">
      <w:pPr>
        <w:ind w:firstLineChars="200" w:firstLine="420"/>
      </w:pPr>
      <w:r>
        <w:rPr>
          <w:rFonts w:hint="eastAsia"/>
        </w:rPr>
        <w:t>（一）</w:t>
      </w:r>
      <w:r w:rsidR="00797D38">
        <w:rPr>
          <w:rFonts w:hint="eastAsia"/>
        </w:rPr>
        <w:t>总体得分：</w:t>
      </w:r>
      <w:r w:rsidR="00797D38" w:rsidRPr="00797D38">
        <w:rPr>
          <w:rFonts w:hint="eastAsia"/>
        </w:rPr>
        <w:t>财务分析：总体</w:t>
      </w:r>
      <w:r w:rsidR="00797D38" w:rsidRPr="00797D38">
        <w:t>19.9分，盈利能力19.8分，偿债能力47.2分，资本结构28.3分，营运能力60.6分。企业财务状况、盈利能力、资本结构有一定风险。</w:t>
      </w:r>
    </w:p>
    <w:p w:rsidR="004D0448" w:rsidRDefault="00797D38" w:rsidP="004D0448">
      <w:pPr>
        <w:ind w:firstLine="420"/>
      </w:pPr>
      <w:r>
        <w:rPr>
          <w:rFonts w:hint="eastAsia"/>
        </w:rPr>
        <w:t>按照胜遇系统的违约分析，该主体的违约概率极低（低于10</w:t>
      </w:r>
      <w:r w:rsidRPr="00FC74AB">
        <w:t>‰</w:t>
      </w:r>
      <w:r>
        <w:rPr>
          <w:rFonts w:hint="eastAsia"/>
        </w:rPr>
        <w:t>）</w:t>
      </w:r>
      <w:r w:rsidR="001404EA">
        <w:rPr>
          <w:rFonts w:hint="eastAsia"/>
        </w:rPr>
        <w:t>，信用状况良好。</w:t>
      </w:r>
    </w:p>
    <w:p w:rsidR="001404EA" w:rsidRDefault="001404EA" w:rsidP="004D0448">
      <w:pPr>
        <w:ind w:firstLine="420"/>
      </w:pPr>
      <w:r>
        <w:rPr>
          <w:rFonts w:hint="eastAsia"/>
        </w:rPr>
        <w:t>（二）财务状况分析</w:t>
      </w:r>
    </w:p>
    <w:p w:rsidR="004D0448" w:rsidRDefault="004D0448" w:rsidP="004D0448">
      <w:pPr>
        <w:ind w:firstLine="420"/>
        <w:rPr>
          <w:rFonts w:hint="eastAsia"/>
        </w:rPr>
      </w:pPr>
    </w:p>
    <w:p w:rsidR="004D0448" w:rsidRDefault="001404EA" w:rsidP="004D0448">
      <w:pPr>
        <w:ind w:firstLine="420"/>
      </w:pPr>
      <w:r>
        <w:rPr>
          <w:rFonts w:hint="eastAsia"/>
        </w:rPr>
        <w:t>（三）盈利能力分析</w:t>
      </w:r>
    </w:p>
    <w:p w:rsidR="006E1EC0" w:rsidRDefault="006E1EC0" w:rsidP="006E1EC0">
      <w:r>
        <w:t xml:space="preserve">  中国供销集团有限公司营业利润为57,621.55万元，行业排名57/80，近12个报告期内，该企业营业利润有所提高；</w:t>
      </w:r>
    </w:p>
    <w:p w:rsidR="004D0448" w:rsidRDefault="006E1EC0" w:rsidP="006E1EC0">
      <w:r>
        <w:t xml:space="preserve">    该企业经营性资产规模9,600,598.79万元，核心利润规模-98,576.86万元，经营性资产核心利润率-1.05%；经营活动净现金流806,759.31万元，近12个报告期，该企业核心利润对现金流的贡献能力基本持平。</w:t>
      </w:r>
      <w:bookmarkStart w:id="0" w:name="_GoBack"/>
      <w:bookmarkEnd w:id="0"/>
    </w:p>
    <w:p w:rsidR="00555410" w:rsidRDefault="00555410" w:rsidP="00555410">
      <w:pPr>
        <w:rPr>
          <w:rFonts w:hint="eastAsia"/>
        </w:rPr>
      </w:pPr>
    </w:p>
    <w:p w:rsidR="001404EA" w:rsidRDefault="001404EA" w:rsidP="004D0448">
      <w:pPr>
        <w:ind w:firstLine="420"/>
      </w:pPr>
      <w:r>
        <w:rPr>
          <w:rFonts w:hint="eastAsia"/>
        </w:rPr>
        <w:t>（四）资本结构分析</w:t>
      </w:r>
      <w:r w:rsidR="00BF606B">
        <w:rPr>
          <w:rFonts w:hint="eastAsia"/>
        </w:rPr>
        <w:t>（数值排名）</w:t>
      </w:r>
    </w:p>
    <w:p w:rsidR="0090161F" w:rsidRDefault="0090161F" w:rsidP="00610C9F">
      <w:pPr>
        <w:ind w:firstLineChars="200" w:firstLine="420"/>
      </w:pPr>
      <w:r>
        <w:rPr>
          <w:rFonts w:hint="eastAsia"/>
        </w:rPr>
        <w:t>中国供销集团有限公司资产负债率为</w:t>
      </w:r>
      <w:r>
        <w:t>83.14%，行业排名77/80</w:t>
      </w:r>
      <w:r w:rsidR="002900D8">
        <w:rPr>
          <w:rFonts w:hint="eastAsia"/>
        </w:rPr>
        <w:t>，处于相对高位</w:t>
      </w:r>
      <w:r>
        <w:t>，近12个报告期内，该企业资产负债率基本持平；</w:t>
      </w:r>
    </w:p>
    <w:p w:rsidR="0090161F" w:rsidRDefault="0090161F" w:rsidP="0090161F">
      <w:r>
        <w:t xml:space="preserve">    该企业总资产规模11,094,284.05万元，行业排名80/80，</w:t>
      </w:r>
      <w:r w:rsidR="00DC35E9">
        <w:rPr>
          <w:rFonts w:hint="eastAsia"/>
        </w:rPr>
        <w:t>位列行业第一名</w:t>
      </w:r>
      <w:r>
        <w:t>；净资产规模1,870,711.50万元，行业排名74/80；</w:t>
      </w:r>
    </w:p>
    <w:p w:rsidR="005C1746" w:rsidRDefault="0090161F" w:rsidP="004177AB">
      <w:pPr>
        <w:ind w:firstLine="420"/>
      </w:pPr>
      <w:r>
        <w:t>该企业控制性对外投资规模达到-1,619,288.50万元，行业排名1/64，持平；近12个报告期，该企业的控制性对外投资行为基本持平。</w:t>
      </w:r>
    </w:p>
    <w:p w:rsidR="004177AB" w:rsidRDefault="004177AB" w:rsidP="004177AB"/>
    <w:p w:rsidR="004177AB" w:rsidRPr="004177AB" w:rsidRDefault="004177AB" w:rsidP="004177AB">
      <w:pPr>
        <w:rPr>
          <w:rFonts w:hint="eastAsia"/>
        </w:rPr>
      </w:pPr>
    </w:p>
    <w:p w:rsidR="003E01A9" w:rsidRDefault="003E01A9" w:rsidP="003E01A9">
      <w:pPr>
        <w:rPr>
          <w:rFonts w:hint="eastAsia"/>
        </w:rPr>
      </w:pPr>
      <w:r>
        <w:rPr>
          <w:rFonts w:hint="eastAsia"/>
        </w:rPr>
        <w:t>三、异常</w:t>
      </w:r>
      <w:r w:rsidR="002700F9">
        <w:rPr>
          <w:rFonts w:hint="eastAsia"/>
        </w:rPr>
        <w:t>指标分析</w:t>
      </w:r>
    </w:p>
    <w:p w:rsidR="002700F9" w:rsidRDefault="002700F9" w:rsidP="003E01A9">
      <w:r>
        <w:rPr>
          <w:noProof/>
        </w:rPr>
        <w:drawing>
          <wp:inline distT="0" distB="0" distL="0" distR="0" wp14:anchorId="33676244" wp14:editId="047E9C2A">
            <wp:extent cx="5274310" cy="200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Default="00A734F0" w:rsidP="003E01A9">
      <w:r>
        <w:rPr>
          <w:rFonts w:hint="eastAsia"/>
        </w:rPr>
        <w:t>1</w:t>
      </w:r>
      <w:r w:rsidR="00B525AC">
        <w:rPr>
          <w:rFonts w:hint="eastAsia"/>
        </w:rPr>
        <w:t>）营运效率</w:t>
      </w:r>
    </w:p>
    <w:p w:rsidR="00527FDA" w:rsidRDefault="00527FDA" w:rsidP="003E01A9">
      <w:r w:rsidRPr="00527FDA">
        <w:rPr>
          <w:rFonts w:hint="eastAsia"/>
        </w:rPr>
        <w:t>存货修正核心利润现金流保证比率</w:t>
      </w:r>
      <w:r w:rsidRPr="00527FDA">
        <w:tab/>
        <w:t xml:space="preserve">经营活动现金净流量 / （核心利润 * </w:t>
      </w:r>
      <w:r>
        <w:t>存货周转率修</w:t>
      </w:r>
      <w:r w:rsidR="00834048">
        <w:rPr>
          <w:rFonts w:hint="eastAsia"/>
        </w:rPr>
        <w:t>正</w:t>
      </w:r>
      <w:r w:rsidRPr="00527FDA">
        <w:t>值）</w:t>
      </w:r>
    </w:p>
    <w:p w:rsidR="00834048" w:rsidRDefault="00B45B94" w:rsidP="003E01A9">
      <w:r w:rsidRPr="00B45B94">
        <w:rPr>
          <w:rFonts w:hint="eastAsia"/>
        </w:rPr>
        <w:t>核心利润现金流保证比率</w:t>
      </w:r>
      <w:r w:rsidRPr="00B45B94">
        <w:tab/>
        <w:t>经营活动现金净流量 / 核心利润</w:t>
      </w:r>
    </w:p>
    <w:p w:rsidR="00B45B94" w:rsidRDefault="00B45B94" w:rsidP="003E01A9">
      <w:r w:rsidRPr="00B45B94">
        <w:rPr>
          <w:rFonts w:hint="eastAsia"/>
        </w:rPr>
        <w:t>总资产的资产减值损失率</w:t>
      </w:r>
      <w:r w:rsidRPr="00B45B94">
        <w:tab/>
        <w:t>资产减值损失/总资产</w:t>
      </w:r>
    </w:p>
    <w:p w:rsidR="00B45B94" w:rsidRDefault="008C16AF" w:rsidP="003E01A9">
      <w:r w:rsidRPr="008C16AF">
        <w:rPr>
          <w:rFonts w:hint="eastAsia"/>
        </w:rPr>
        <w:t>营业成本预付占比</w:t>
      </w:r>
      <w:r w:rsidRPr="008C16AF">
        <w:tab/>
        <w:t>预付款项 / 营业成本</w:t>
      </w:r>
    </w:p>
    <w:p w:rsidR="008C16AF" w:rsidRDefault="008C16AF" w:rsidP="003E01A9">
      <w:pPr>
        <w:rPr>
          <w:rFonts w:hint="eastAsia"/>
        </w:rPr>
      </w:pPr>
      <w:r w:rsidRPr="008C16AF">
        <w:rPr>
          <w:rFonts w:hint="eastAsia"/>
        </w:rPr>
        <w:lastRenderedPageBreak/>
        <w:t>存货毛利系数</w:t>
      </w:r>
      <w:r w:rsidRPr="008C16AF">
        <w:tab/>
        <w:t>存货周转率2 * 毛利率</w:t>
      </w:r>
      <w:r w:rsidRPr="008C16AF">
        <w:tab/>
      </w:r>
    </w:p>
    <w:p w:rsidR="00B45B94" w:rsidRPr="00B45B94" w:rsidRDefault="00B45B94" w:rsidP="003E01A9">
      <w:pPr>
        <w:rPr>
          <w:rFonts w:hint="eastAsia"/>
        </w:rPr>
      </w:pPr>
    </w:p>
    <w:p w:rsidR="00B525AC" w:rsidRDefault="00A734F0" w:rsidP="003E01A9">
      <w:r>
        <w:rPr>
          <w:rFonts w:hint="eastAsia"/>
        </w:rPr>
        <w:t>2</w:t>
      </w:r>
      <w:r w:rsidR="00B525AC">
        <w:rPr>
          <w:rFonts w:hint="eastAsia"/>
        </w:rPr>
        <w:t>）盈利能力</w:t>
      </w:r>
    </w:p>
    <w:p w:rsidR="00B45B94" w:rsidRDefault="00B45B94" w:rsidP="003E01A9">
      <w:r w:rsidRPr="00B45B94">
        <w:rPr>
          <w:rFonts w:hint="eastAsia"/>
        </w:rPr>
        <w:t>净利润占比</w:t>
      </w:r>
      <w:r w:rsidRPr="00B45B94">
        <w:tab/>
        <w:t>净利润 / 利润总额</w:t>
      </w:r>
    </w:p>
    <w:p w:rsidR="008C16AF" w:rsidRDefault="008C16AF" w:rsidP="003E01A9">
      <w:r w:rsidRPr="008C16AF">
        <w:rPr>
          <w:rFonts w:hint="eastAsia"/>
        </w:rPr>
        <w:t>营业收入毛利润率</w:t>
      </w:r>
      <w:r w:rsidRPr="008C16AF">
        <w:tab/>
        <w:t>（营业收入 - 营业成本） / 营业收入</w:t>
      </w:r>
    </w:p>
    <w:p w:rsidR="008C16AF" w:rsidRPr="008C16AF" w:rsidRDefault="008C16AF" w:rsidP="003E01A9">
      <w:pPr>
        <w:rPr>
          <w:rFonts w:hint="eastAsia"/>
        </w:rPr>
      </w:pPr>
    </w:p>
    <w:p w:rsidR="008C16AF" w:rsidRDefault="008C16AF" w:rsidP="003E01A9">
      <w:pPr>
        <w:rPr>
          <w:rFonts w:hint="eastAsia"/>
        </w:rPr>
      </w:pPr>
    </w:p>
    <w:p w:rsidR="00B525AC" w:rsidRDefault="00A734F0" w:rsidP="003E01A9">
      <w:pPr>
        <w:rPr>
          <w:rFonts w:hint="eastAsia"/>
        </w:rPr>
      </w:pPr>
      <w:r>
        <w:rPr>
          <w:rFonts w:hint="eastAsia"/>
        </w:rPr>
        <w:t>3</w:t>
      </w:r>
      <w:r w:rsidR="00B525AC">
        <w:rPr>
          <w:rFonts w:hint="eastAsia"/>
        </w:rPr>
        <w:t>）资本结构</w:t>
      </w:r>
    </w:p>
    <w:p w:rsidR="002700F9" w:rsidRDefault="00527FDA" w:rsidP="00527FDA">
      <w:r>
        <w:rPr>
          <w:rFonts w:hint="eastAsia"/>
        </w:rPr>
        <w:t>营运资本长期负债率</w:t>
      </w:r>
      <w:r>
        <w:tab/>
        <w:t>非流动负债合计/（流动资产合计 - 流动负债合计）</w:t>
      </w:r>
    </w:p>
    <w:p w:rsidR="00527FDA" w:rsidRDefault="00834048" w:rsidP="00527FDA">
      <w:r w:rsidRPr="00834048">
        <w:rPr>
          <w:rFonts w:hint="eastAsia"/>
        </w:rPr>
        <w:t>净资产无形资产占比</w:t>
      </w:r>
      <w:r w:rsidRPr="00834048">
        <w:tab/>
        <w:t>短期借款 / 净资产</w:t>
      </w:r>
    </w:p>
    <w:p w:rsidR="00834048" w:rsidRDefault="00834048" w:rsidP="00527FDA">
      <w:r w:rsidRPr="00834048">
        <w:rPr>
          <w:rFonts w:hint="eastAsia"/>
        </w:rPr>
        <w:t>有形资产总负债率</w:t>
      </w:r>
      <w:r w:rsidRPr="00834048">
        <w:tab/>
        <w:t>总负债/（所有者权益合计-无形资产-递延所得税资产）</w:t>
      </w:r>
    </w:p>
    <w:p w:rsidR="00834048" w:rsidRDefault="00834048" w:rsidP="00527FDA">
      <w:r w:rsidRPr="00834048">
        <w:rPr>
          <w:rFonts w:hint="eastAsia"/>
        </w:rPr>
        <w:t>资产负债率</w:t>
      </w:r>
      <w:r w:rsidRPr="00834048">
        <w:tab/>
      </w:r>
      <w:r w:rsidR="00B45B94">
        <w:t xml:space="preserve">        </w:t>
      </w:r>
      <w:r w:rsidRPr="00834048">
        <w:t>总负债/总资产</w:t>
      </w:r>
    </w:p>
    <w:p w:rsidR="00834048" w:rsidRDefault="00834048" w:rsidP="00527FDA">
      <w:r w:rsidRPr="00834048">
        <w:rPr>
          <w:rFonts w:hint="eastAsia"/>
        </w:rPr>
        <w:t>所有者权益总负债率</w:t>
      </w:r>
      <w:r w:rsidRPr="00834048">
        <w:tab/>
        <w:t>总负债/所有者权益合计</w:t>
      </w:r>
    </w:p>
    <w:p w:rsidR="00834048" w:rsidRDefault="00B45B94" w:rsidP="00527FDA">
      <w:r w:rsidRPr="00B45B94">
        <w:rPr>
          <w:rFonts w:hint="eastAsia"/>
        </w:rPr>
        <w:t>权益乘数</w:t>
      </w:r>
      <w:r w:rsidRPr="00B45B94">
        <w:tab/>
      </w:r>
      <w:r w:rsidR="00A62B08">
        <w:t xml:space="preserve">            </w:t>
      </w:r>
      <w:r w:rsidRPr="00B45B94">
        <w:t>总资产 / 所有者权益合计</w:t>
      </w:r>
    </w:p>
    <w:p w:rsidR="00B45B94" w:rsidRDefault="00B45B94" w:rsidP="00527FDA">
      <w:r w:rsidRPr="00B45B94">
        <w:rPr>
          <w:rFonts w:hint="eastAsia"/>
        </w:rPr>
        <w:t>长期资本非流动负债率</w:t>
      </w:r>
      <w:r w:rsidRPr="00B45B94">
        <w:tab/>
        <w:t>非流动负债合计/（非流动负债合计 + 所有者权益合计）</w:t>
      </w:r>
    </w:p>
    <w:p w:rsidR="00B45B94" w:rsidRDefault="008C16AF" w:rsidP="00527FDA">
      <w:r w:rsidRPr="008C16AF">
        <w:rPr>
          <w:rFonts w:hint="eastAsia"/>
        </w:rPr>
        <w:t>控制性投资扩张系数</w:t>
      </w:r>
      <w:r w:rsidRPr="008C16AF">
        <w:tab/>
        <w:t>总资产：合并后差额 / 控制性投资</w:t>
      </w:r>
    </w:p>
    <w:p w:rsidR="008C16AF" w:rsidRDefault="00A734F0" w:rsidP="00527FDA">
      <w:r w:rsidRPr="00A734F0">
        <w:rPr>
          <w:rFonts w:hint="eastAsia"/>
        </w:rPr>
        <w:t>总资产融资性负债率</w:t>
      </w:r>
      <w:r w:rsidRPr="00A734F0">
        <w:tab/>
        <w:t>（短期借款+一年内到期非流动负债+其他流动负债+长期借款+应付债券+其他非流动负债）/总资产</w:t>
      </w:r>
    </w:p>
    <w:p w:rsidR="00A734F0" w:rsidRPr="00A734F0" w:rsidRDefault="00A734F0" w:rsidP="00527FDA">
      <w:pPr>
        <w:rPr>
          <w:rFonts w:hint="eastAsia"/>
        </w:rPr>
      </w:pPr>
    </w:p>
    <w:sectPr w:rsidR="00A734F0" w:rsidRPr="00A7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76" w:rsidRDefault="00D66776" w:rsidP="003B2DC7">
      <w:r>
        <w:separator/>
      </w:r>
    </w:p>
  </w:endnote>
  <w:endnote w:type="continuationSeparator" w:id="0">
    <w:p w:rsidR="00D66776" w:rsidRDefault="00D66776" w:rsidP="003B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76" w:rsidRDefault="00D66776" w:rsidP="003B2DC7">
      <w:r>
        <w:separator/>
      </w:r>
    </w:p>
  </w:footnote>
  <w:footnote w:type="continuationSeparator" w:id="0">
    <w:p w:rsidR="00D66776" w:rsidRDefault="00D66776" w:rsidP="003B2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D0"/>
    <w:rsid w:val="001404EA"/>
    <w:rsid w:val="002700F9"/>
    <w:rsid w:val="00273FD0"/>
    <w:rsid w:val="002900D8"/>
    <w:rsid w:val="00383B60"/>
    <w:rsid w:val="003B2DC7"/>
    <w:rsid w:val="003B59CC"/>
    <w:rsid w:val="003E01A9"/>
    <w:rsid w:val="004177AB"/>
    <w:rsid w:val="004D0448"/>
    <w:rsid w:val="00512CA0"/>
    <w:rsid w:val="00527FDA"/>
    <w:rsid w:val="00555410"/>
    <w:rsid w:val="005C1746"/>
    <w:rsid w:val="005D5106"/>
    <w:rsid w:val="00610C9F"/>
    <w:rsid w:val="006E1EC0"/>
    <w:rsid w:val="00797D38"/>
    <w:rsid w:val="00834048"/>
    <w:rsid w:val="008C16AF"/>
    <w:rsid w:val="0090161F"/>
    <w:rsid w:val="009E3A7C"/>
    <w:rsid w:val="00A62B08"/>
    <w:rsid w:val="00A734F0"/>
    <w:rsid w:val="00B45B94"/>
    <w:rsid w:val="00B525AC"/>
    <w:rsid w:val="00BF606B"/>
    <w:rsid w:val="00D66776"/>
    <w:rsid w:val="00DC35E9"/>
    <w:rsid w:val="00E033A9"/>
    <w:rsid w:val="00FC3208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07A4D"/>
  <w15:chartTrackingRefBased/>
  <w15:docId w15:val="{D251BA48-5739-46F0-B1D5-428937D7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王子文</cp:lastModifiedBy>
  <cp:revision>4</cp:revision>
  <dcterms:created xsi:type="dcterms:W3CDTF">2017-08-30T06:46:00Z</dcterms:created>
  <dcterms:modified xsi:type="dcterms:W3CDTF">2017-08-30T07:55:00Z</dcterms:modified>
</cp:coreProperties>
</file>