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F4A" w:rsidRPr="00646F4A" w:rsidRDefault="00646F4A" w:rsidP="00646F4A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46F4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广西柳工集团有限公司</w:t>
      </w:r>
    </w:p>
    <w:p w:rsid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i/>
          <w:color w:val="000000"/>
          <w:kern w:val="0"/>
          <w:sz w:val="20"/>
          <w:szCs w:val="20"/>
        </w:rPr>
        <w:t>一句话描述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04527B" w:rsidRDefault="00646F4A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本企业1年内(2017-06~2018-06)违约概率：29.563‰，同行业排名（违约概率由低至高，下同）122/156。</w:t>
      </w:r>
      <w:proofErr w:type="gramStart"/>
      <w:r>
        <w:rPr>
          <w:rFonts w:ascii="微软雅黑" w:eastAsia="微软雅黑" w:hAnsi="微软雅黑" w:hint="eastAsia"/>
          <w:color w:val="666666"/>
          <w:shd w:val="clear" w:color="auto" w:fill="FFFFFF"/>
        </w:rPr>
        <w:t>在胜遇</w:t>
      </w:r>
      <w:proofErr w:type="gramEnd"/>
      <w:r>
        <w:rPr>
          <w:rFonts w:ascii="微软雅黑" w:eastAsia="微软雅黑" w:hAnsi="微软雅黑" w:hint="eastAsia"/>
          <w:color w:val="666666"/>
          <w:shd w:val="clear" w:color="auto" w:fill="FFFFFF"/>
        </w:rPr>
        <w:t>A评级中排名191/220。在公开市场AA+评级中排名418/496。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点评：</w:t>
      </w:r>
    </w:p>
    <w:p w:rsidR="0004527B" w:rsidRDefault="00646F4A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666666"/>
          <w:shd w:val="clear" w:color="auto" w:fill="FFFFFF"/>
        </w:rPr>
        <w:t>按照胜遇系统</w:t>
      </w:r>
      <w:proofErr w:type="gramEnd"/>
      <w:r>
        <w:rPr>
          <w:rFonts w:ascii="微软雅黑" w:eastAsia="微软雅黑" w:hAnsi="微软雅黑" w:hint="eastAsia"/>
          <w:color w:val="666666"/>
          <w:shd w:val="clear" w:color="auto" w:fill="FFFFFF"/>
        </w:rPr>
        <w:t>的违约分析，该主体的违约概率极高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（低于10</w:t>
      </w:r>
      <w:r w:rsidR="0004527B">
        <w:rPr>
          <w:rFonts w:ascii="Arial" w:hAnsi="Arial" w:cs="Arial"/>
          <w:color w:val="333333"/>
          <w:sz w:val="20"/>
          <w:szCs w:val="20"/>
          <w:shd w:val="clear" w:color="auto" w:fill="FFFFFF"/>
        </w:rPr>
        <w:t>‰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）,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信用状况堪忧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。</w:t>
      </w:r>
    </w:p>
    <w:p w:rsidR="0004527B" w:rsidRP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信用评分分析：</w:t>
      </w:r>
    </w:p>
    <w:p w:rsidR="0004527B" w:rsidRDefault="0004527B" w:rsidP="00646F4A">
      <w:pPr>
        <w:widowControl/>
        <w:ind w:left="390"/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（一）总体得分：</w:t>
      </w:r>
      <w:r w:rsidR="00646F4A">
        <w:rPr>
          <w:rFonts w:ascii="微软雅黑" w:eastAsia="微软雅黑" w:hAnsi="微软雅黑" w:hint="eastAsia"/>
          <w:color w:val="666666"/>
          <w:shd w:val="clear" w:color="auto" w:fill="FFFFFF"/>
        </w:rPr>
        <w:t>总体17.1分，盈利能力18.2分，偿债能力61.0分，资本结构21.0分，营运能力47.0分。企业财务状况、盈利能力、资本结构有一定风险。</w:t>
      </w:r>
    </w:p>
    <w:p w:rsidR="0004527B" w:rsidRDefault="0004527B"/>
    <w:p w:rsidR="0004527B" w:rsidRDefault="0004527B"/>
    <w:p w:rsidR="0004527B" w:rsidRDefault="0004527B"/>
    <w:p w:rsidR="0004527B" w:rsidRDefault="0004527B"/>
    <w:p w:rsidR="0004527B" w:rsidRDefault="0004527B" w:rsidP="00045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异常指标分析：</w:t>
      </w:r>
    </w:p>
    <w:p w:rsidR="00646F4A" w:rsidRDefault="00646F4A" w:rsidP="00646F4A"/>
    <w:p w:rsidR="00646F4A" w:rsidRDefault="00646F4A" w:rsidP="00646F4A">
      <w:r>
        <w:rPr>
          <w:noProof/>
        </w:rPr>
        <w:drawing>
          <wp:inline distT="0" distB="0" distL="0" distR="0" wp14:anchorId="6F2EC045" wp14:editId="6F930116">
            <wp:extent cx="5274310" cy="2475191"/>
            <wp:effectExtent l="0" t="0" r="2540" b="1905"/>
            <wp:docPr id="1" name="图片 1" descr="C:\Users\dell\AppData\Local\Temp\15040806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0408069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4A" w:rsidRDefault="00646F4A" w:rsidP="00646F4A"/>
    <w:p w:rsidR="00646F4A" w:rsidRDefault="00646F4A" w:rsidP="00646F4A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偿债能力：</w:t>
      </w:r>
    </w:p>
    <w:p w:rsidR="00F82E93" w:rsidRPr="0099561D" w:rsidRDefault="00F82E93" w:rsidP="00F82E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流动比率流动资产流动负债保障倍数</w:t>
      </w:r>
    </w:p>
    <w:p w:rsidR="0099561D" w:rsidRDefault="0099561D" w:rsidP="0099561D">
      <w:pPr>
        <w:ind w:left="750"/>
      </w:pPr>
    </w:p>
    <w:p w:rsidR="00F82E93" w:rsidRDefault="00F82E93" w:rsidP="00F82E93">
      <w:pPr>
        <w:rPr>
          <w:rFonts w:ascii="微软雅黑" w:eastAsia="微软雅黑" w:hAnsi="微软雅黑"/>
          <w:color w:val="000000"/>
          <w:szCs w:val="21"/>
          <w:shd w:val="clear" w:color="auto" w:fill="F7F8FA"/>
        </w:rPr>
      </w:pPr>
    </w:p>
    <w:p w:rsidR="00F82E93" w:rsidRDefault="00F82E93" w:rsidP="00F82E93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营运效率</w:t>
      </w:r>
    </w:p>
    <w:p w:rsidR="00646F4A" w:rsidRPr="00646F4A" w:rsidRDefault="00646F4A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销售费用率与营业收入相关系数</w:t>
      </w:r>
    </w:p>
    <w:p w:rsidR="00646F4A" w:rsidRPr="0099561D" w:rsidRDefault="00646F4A" w:rsidP="00F82E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净利润现金保证比率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0"/>
        <w:gridCol w:w="2560"/>
        <w:gridCol w:w="1080"/>
      </w:tblGrid>
      <w:tr w:rsidR="0099561D" w:rsidRPr="0099561D" w:rsidTr="0099561D">
        <w:trPr>
          <w:trHeight w:val="270"/>
        </w:trPr>
        <w:tc>
          <w:tcPr>
            <w:tcW w:w="292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广西柳工集团有限公司</w:t>
            </w:r>
          </w:p>
        </w:tc>
        <w:tc>
          <w:tcPr>
            <w:tcW w:w="256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2016/3/31</w:t>
            </w:r>
          </w:p>
        </w:tc>
        <w:tc>
          <w:tcPr>
            <w:tcW w:w="108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-5.61202</w:t>
            </w:r>
          </w:p>
        </w:tc>
      </w:tr>
      <w:tr w:rsidR="0099561D" w:rsidRPr="0099561D" w:rsidTr="0099561D">
        <w:trPr>
          <w:trHeight w:val="270"/>
        </w:trPr>
        <w:tc>
          <w:tcPr>
            <w:tcW w:w="292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广西柳工集团有限公司</w:t>
            </w:r>
          </w:p>
        </w:tc>
        <w:tc>
          <w:tcPr>
            <w:tcW w:w="256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2016/6/30</w:t>
            </w:r>
          </w:p>
        </w:tc>
        <w:tc>
          <w:tcPr>
            <w:tcW w:w="108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-5.87048</w:t>
            </w:r>
          </w:p>
        </w:tc>
      </w:tr>
      <w:tr w:rsidR="0099561D" w:rsidRPr="0099561D" w:rsidTr="0099561D">
        <w:trPr>
          <w:trHeight w:val="270"/>
        </w:trPr>
        <w:tc>
          <w:tcPr>
            <w:tcW w:w="292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广西柳工集团有限公司</w:t>
            </w:r>
          </w:p>
        </w:tc>
        <w:tc>
          <w:tcPr>
            <w:tcW w:w="256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016/9/30</w:t>
            </w:r>
          </w:p>
        </w:tc>
        <w:tc>
          <w:tcPr>
            <w:tcW w:w="108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-11.3178</w:t>
            </w:r>
          </w:p>
        </w:tc>
      </w:tr>
      <w:tr w:rsidR="0099561D" w:rsidRPr="0099561D" w:rsidTr="0099561D">
        <w:trPr>
          <w:trHeight w:val="270"/>
        </w:trPr>
        <w:tc>
          <w:tcPr>
            <w:tcW w:w="292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广西柳工集团有限公司</w:t>
            </w:r>
          </w:p>
        </w:tc>
        <w:tc>
          <w:tcPr>
            <w:tcW w:w="256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2016/12/31</w:t>
            </w:r>
          </w:p>
        </w:tc>
        <w:tc>
          <w:tcPr>
            <w:tcW w:w="108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-12.7697</w:t>
            </w:r>
          </w:p>
        </w:tc>
      </w:tr>
      <w:tr w:rsidR="0099561D" w:rsidRPr="0099561D" w:rsidTr="0099561D">
        <w:trPr>
          <w:trHeight w:val="270"/>
        </w:trPr>
        <w:tc>
          <w:tcPr>
            <w:tcW w:w="292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广西柳工集团有限公司</w:t>
            </w:r>
          </w:p>
        </w:tc>
        <w:tc>
          <w:tcPr>
            <w:tcW w:w="256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2017/3/31</w:t>
            </w:r>
          </w:p>
        </w:tc>
        <w:tc>
          <w:tcPr>
            <w:tcW w:w="1080" w:type="dxa"/>
            <w:noWrap/>
            <w:hideMark/>
          </w:tcPr>
          <w:p w:rsidR="0099561D" w:rsidRPr="0099561D" w:rsidRDefault="0099561D" w:rsidP="0099561D">
            <w:r w:rsidRPr="0099561D">
              <w:rPr>
                <w:rFonts w:hint="eastAsia"/>
              </w:rPr>
              <w:t>-54.2727</w:t>
            </w:r>
          </w:p>
        </w:tc>
      </w:tr>
    </w:tbl>
    <w:p w:rsidR="0099561D" w:rsidRPr="00646F4A" w:rsidRDefault="0099561D" w:rsidP="0099561D">
      <w:pPr>
        <w:pStyle w:val="a3"/>
        <w:ind w:left="1110" w:firstLineChars="0" w:firstLine="0"/>
      </w:pPr>
    </w:p>
    <w:p w:rsidR="00646F4A" w:rsidRPr="00646F4A" w:rsidRDefault="00646F4A" w:rsidP="00646F4A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盈利能力</w:t>
      </w:r>
    </w:p>
    <w:p w:rsidR="00646F4A" w:rsidRPr="0099561D" w:rsidRDefault="00646F4A" w:rsidP="00F82E9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净利润占比</w:t>
      </w:r>
    </w:p>
    <w:tbl>
      <w:tblPr>
        <w:tblW w:w="59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2200"/>
        <w:gridCol w:w="1096"/>
      </w:tblGrid>
      <w:tr w:rsidR="0099561D" w:rsidRPr="0099561D" w:rsidTr="0099561D">
        <w:trPr>
          <w:trHeight w:val="270"/>
        </w:trPr>
        <w:tc>
          <w:tcPr>
            <w:tcW w:w="262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1.516747</w:t>
            </w:r>
          </w:p>
        </w:tc>
      </w:tr>
      <w:tr w:rsidR="0099561D" w:rsidRPr="0099561D" w:rsidTr="0099561D">
        <w:trPr>
          <w:trHeight w:val="270"/>
        </w:trPr>
        <w:tc>
          <w:tcPr>
            <w:tcW w:w="262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1.371774</w:t>
            </w:r>
          </w:p>
        </w:tc>
      </w:tr>
      <w:tr w:rsidR="0099561D" w:rsidRPr="0099561D" w:rsidTr="0099561D">
        <w:trPr>
          <w:trHeight w:val="270"/>
        </w:trPr>
        <w:tc>
          <w:tcPr>
            <w:tcW w:w="262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-6.74891</w:t>
            </w:r>
          </w:p>
        </w:tc>
      </w:tr>
      <w:tr w:rsidR="0099561D" w:rsidRPr="0099561D" w:rsidTr="0099561D">
        <w:trPr>
          <w:trHeight w:val="270"/>
        </w:trPr>
        <w:tc>
          <w:tcPr>
            <w:tcW w:w="262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-26.2466</w:t>
            </w:r>
          </w:p>
        </w:tc>
      </w:tr>
      <w:tr w:rsidR="0099561D" w:rsidRPr="0099561D" w:rsidTr="0099561D">
        <w:trPr>
          <w:trHeight w:val="270"/>
        </w:trPr>
        <w:tc>
          <w:tcPr>
            <w:tcW w:w="262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-0.32165</w:t>
            </w:r>
          </w:p>
        </w:tc>
      </w:tr>
    </w:tbl>
    <w:p w:rsidR="0099561D" w:rsidRPr="00646F4A" w:rsidRDefault="0099561D" w:rsidP="0099561D">
      <w:pPr>
        <w:pStyle w:val="a3"/>
        <w:ind w:left="1110" w:firstLineChars="0" w:firstLine="0"/>
      </w:pPr>
    </w:p>
    <w:p w:rsidR="00646F4A" w:rsidRPr="0099561D" w:rsidRDefault="00646F4A" w:rsidP="00F82E9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利润总额占比</w:t>
      </w:r>
    </w:p>
    <w:tbl>
      <w:tblPr>
        <w:tblW w:w="5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1660"/>
        <w:gridCol w:w="1096"/>
      </w:tblGrid>
      <w:tr w:rsidR="0099561D" w:rsidRPr="0099561D" w:rsidTr="0099561D">
        <w:trPr>
          <w:trHeight w:val="27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-0.34534</w:t>
            </w:r>
          </w:p>
        </w:tc>
      </w:tr>
      <w:tr w:rsidR="0099561D" w:rsidRPr="0099561D" w:rsidTr="0099561D">
        <w:trPr>
          <w:trHeight w:val="27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-1.55626</w:t>
            </w:r>
          </w:p>
        </w:tc>
      </w:tr>
      <w:tr w:rsidR="0099561D" w:rsidRPr="0099561D" w:rsidTr="0099561D">
        <w:trPr>
          <w:trHeight w:val="27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0.040772</w:t>
            </w:r>
          </w:p>
        </w:tc>
      </w:tr>
      <w:tr w:rsidR="0099561D" w:rsidRPr="0099561D" w:rsidTr="0099561D">
        <w:trPr>
          <w:trHeight w:val="27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0.015946</w:t>
            </w:r>
          </w:p>
        </w:tc>
      </w:tr>
      <w:tr w:rsidR="0099561D" w:rsidRPr="0099561D" w:rsidTr="0099561D">
        <w:trPr>
          <w:trHeight w:val="27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0.280818</w:t>
            </w:r>
          </w:p>
        </w:tc>
      </w:tr>
    </w:tbl>
    <w:p w:rsidR="0099561D" w:rsidRPr="00646F4A" w:rsidRDefault="0099561D" w:rsidP="0099561D">
      <w:pPr>
        <w:pStyle w:val="a3"/>
        <w:ind w:left="1110" w:firstLineChars="0" w:firstLine="0"/>
      </w:pPr>
    </w:p>
    <w:p w:rsidR="00646F4A" w:rsidRPr="0099561D" w:rsidRDefault="00646F4A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营业收入净利润率</w:t>
      </w:r>
    </w:p>
    <w:tbl>
      <w:tblPr>
        <w:tblW w:w="53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1740"/>
        <w:gridCol w:w="1096"/>
      </w:tblGrid>
      <w:tr w:rsidR="0099561D" w:rsidRPr="0099561D" w:rsidTr="0099561D">
        <w:trPr>
          <w:trHeight w:val="270"/>
        </w:trPr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-0.01587</w:t>
            </w:r>
          </w:p>
        </w:tc>
      </w:tr>
      <w:tr w:rsidR="0099561D" w:rsidRPr="0099561D" w:rsidTr="0099561D">
        <w:trPr>
          <w:trHeight w:val="270"/>
        </w:trPr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-0.0319</w:t>
            </w:r>
          </w:p>
        </w:tc>
      </w:tr>
      <w:tr w:rsidR="0099561D" w:rsidRPr="0099561D" w:rsidTr="0099561D">
        <w:trPr>
          <w:trHeight w:val="270"/>
        </w:trPr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-0.00944</w:t>
            </w:r>
          </w:p>
        </w:tc>
      </w:tr>
      <w:tr w:rsidR="0099561D" w:rsidRPr="0099561D" w:rsidTr="0099561D">
        <w:trPr>
          <w:trHeight w:val="270"/>
        </w:trPr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-0.01274</w:t>
            </w:r>
          </w:p>
        </w:tc>
      </w:tr>
      <w:tr w:rsidR="0099561D" w:rsidRPr="0099561D" w:rsidTr="0099561D">
        <w:trPr>
          <w:trHeight w:val="270"/>
        </w:trPr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561D" w:rsidRPr="0099561D" w:rsidRDefault="0099561D" w:rsidP="0099561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6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-0.00325</w:t>
            </w:r>
          </w:p>
        </w:tc>
      </w:tr>
    </w:tbl>
    <w:p w:rsidR="0099561D" w:rsidRPr="00646F4A" w:rsidRDefault="0099561D" w:rsidP="0099561D">
      <w:pPr>
        <w:pStyle w:val="a3"/>
        <w:ind w:left="1110" w:firstLineChars="0" w:firstLine="0"/>
      </w:pPr>
    </w:p>
    <w:p w:rsidR="00646F4A" w:rsidRPr="0099561D" w:rsidRDefault="00646F4A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总资产净利润率</w:t>
      </w:r>
    </w:p>
    <w:tbl>
      <w:tblPr>
        <w:tblW w:w="53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60"/>
        <w:gridCol w:w="1096"/>
      </w:tblGrid>
      <w:tr w:rsidR="00E573B3" w:rsidRPr="00E573B3" w:rsidTr="00E573B3">
        <w:trPr>
          <w:trHeight w:val="27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-0.00525</w:t>
            </w:r>
          </w:p>
        </w:tc>
      </w:tr>
      <w:tr w:rsidR="00E573B3" w:rsidRPr="00E573B3" w:rsidTr="00E573B3">
        <w:trPr>
          <w:trHeight w:val="27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-0.01094</w:t>
            </w:r>
          </w:p>
        </w:tc>
      </w:tr>
      <w:tr w:rsidR="00E573B3" w:rsidRPr="00E573B3" w:rsidTr="00E573B3">
        <w:trPr>
          <w:trHeight w:val="27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-0.00332</w:t>
            </w:r>
          </w:p>
        </w:tc>
      </w:tr>
      <w:tr w:rsidR="00E573B3" w:rsidRPr="00E573B3" w:rsidTr="00E573B3">
        <w:trPr>
          <w:trHeight w:val="27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-0.00464</w:t>
            </w:r>
          </w:p>
        </w:tc>
      </w:tr>
      <w:tr w:rsidR="00E573B3" w:rsidRPr="00E573B3" w:rsidTr="00E573B3">
        <w:trPr>
          <w:trHeight w:val="27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-0.00124</w:t>
            </w:r>
          </w:p>
        </w:tc>
      </w:tr>
    </w:tbl>
    <w:p w:rsidR="0099561D" w:rsidRPr="00646F4A" w:rsidRDefault="0099561D" w:rsidP="0099561D">
      <w:pPr>
        <w:pStyle w:val="a3"/>
        <w:ind w:left="1110" w:firstLineChars="0" w:firstLine="0"/>
      </w:pPr>
    </w:p>
    <w:p w:rsidR="00646F4A" w:rsidRPr="00E573B3" w:rsidRDefault="00646F4A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股东权益报酬率</w:t>
      </w:r>
    </w:p>
    <w:tbl>
      <w:tblPr>
        <w:tblW w:w="56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1720"/>
        <w:gridCol w:w="1096"/>
      </w:tblGrid>
      <w:tr w:rsidR="00E573B3" w:rsidRPr="00E573B3" w:rsidTr="00E573B3">
        <w:trPr>
          <w:trHeight w:val="270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-0.01481</w:t>
            </w:r>
          </w:p>
        </w:tc>
      </w:tr>
      <w:tr w:rsidR="00E573B3" w:rsidRPr="00E573B3" w:rsidTr="00E573B3">
        <w:trPr>
          <w:trHeight w:val="270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-0.03071</w:t>
            </w:r>
          </w:p>
        </w:tc>
      </w:tr>
      <w:tr w:rsidR="00E573B3" w:rsidRPr="00E573B3" w:rsidTr="00E573B3">
        <w:trPr>
          <w:trHeight w:val="270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-0.00949</w:t>
            </w:r>
          </w:p>
        </w:tc>
      </w:tr>
      <w:tr w:rsidR="00E573B3" w:rsidRPr="00E573B3" w:rsidTr="00E573B3">
        <w:trPr>
          <w:trHeight w:val="270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-0.01304</w:t>
            </w:r>
          </w:p>
        </w:tc>
      </w:tr>
      <w:tr w:rsidR="00E573B3" w:rsidRPr="00E573B3" w:rsidTr="00E573B3">
        <w:trPr>
          <w:trHeight w:val="270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-0.00352</w:t>
            </w:r>
          </w:p>
        </w:tc>
      </w:tr>
    </w:tbl>
    <w:p w:rsidR="00E573B3" w:rsidRPr="00646F4A" w:rsidRDefault="00E573B3" w:rsidP="00E573B3">
      <w:pPr>
        <w:pStyle w:val="a3"/>
        <w:ind w:left="1110" w:firstLineChars="0" w:firstLine="0"/>
      </w:pPr>
    </w:p>
    <w:p w:rsidR="00646F4A" w:rsidRPr="00E573B3" w:rsidRDefault="00646F4A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归属母公司股东的净利润占比</w:t>
      </w:r>
    </w:p>
    <w:tbl>
      <w:tblPr>
        <w:tblW w:w="54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760"/>
        <w:gridCol w:w="1096"/>
      </w:tblGrid>
      <w:tr w:rsidR="00E573B3" w:rsidRPr="00E573B3" w:rsidTr="00E573B3">
        <w:trPr>
          <w:trHeight w:val="270"/>
        </w:trPr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0.460171</w:t>
            </w:r>
          </w:p>
        </w:tc>
      </w:tr>
      <w:tr w:rsidR="00E573B3" w:rsidRPr="00E573B3" w:rsidTr="00E573B3">
        <w:trPr>
          <w:trHeight w:val="270"/>
        </w:trPr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0.711271</w:t>
            </w:r>
          </w:p>
        </w:tc>
      </w:tr>
      <w:tr w:rsidR="00E573B3" w:rsidRPr="00E573B3" w:rsidTr="00E573B3">
        <w:trPr>
          <w:trHeight w:val="270"/>
        </w:trPr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0.948801</w:t>
            </w:r>
          </w:p>
        </w:tc>
      </w:tr>
      <w:tr w:rsidR="00E573B3" w:rsidRPr="00E573B3" w:rsidTr="00E573B3">
        <w:trPr>
          <w:trHeight w:val="270"/>
        </w:trPr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1.245074</w:t>
            </w:r>
          </w:p>
        </w:tc>
      </w:tr>
      <w:tr w:rsidR="00E573B3" w:rsidRPr="00E573B3" w:rsidTr="00E573B3">
        <w:trPr>
          <w:trHeight w:val="270"/>
        </w:trPr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4.059695</w:t>
            </w:r>
          </w:p>
        </w:tc>
      </w:tr>
    </w:tbl>
    <w:p w:rsidR="00E573B3" w:rsidRPr="00646F4A" w:rsidRDefault="00E573B3" w:rsidP="00E573B3">
      <w:pPr>
        <w:pStyle w:val="a3"/>
        <w:ind w:left="1110" w:firstLineChars="0" w:firstLine="0"/>
      </w:pPr>
    </w:p>
    <w:p w:rsidR="00646F4A" w:rsidRPr="00646F4A" w:rsidRDefault="00646F4A" w:rsidP="00646F4A">
      <w:pPr>
        <w:pStyle w:val="a3"/>
        <w:ind w:left="1110" w:firstLineChars="0" w:firstLine="0"/>
      </w:pPr>
    </w:p>
    <w:p w:rsidR="00F82E93" w:rsidRDefault="00F82E93" w:rsidP="00F82E93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资产结构</w:t>
      </w:r>
    </w:p>
    <w:p w:rsidR="00D37A28" w:rsidRPr="00E573B3" w:rsidRDefault="00D37A28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总资产的长期应收款占比</w:t>
      </w:r>
    </w:p>
    <w:tbl>
      <w:tblPr>
        <w:tblW w:w="53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680"/>
        <w:gridCol w:w="1096"/>
      </w:tblGrid>
      <w:tr w:rsidR="00E573B3" w:rsidRPr="00E573B3" w:rsidTr="00E573B3">
        <w:trPr>
          <w:trHeight w:val="270"/>
        </w:trPr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573B3" w:rsidRPr="00E573B3" w:rsidTr="00E573B3">
        <w:trPr>
          <w:trHeight w:val="270"/>
        </w:trPr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573B3" w:rsidRPr="00E573B3" w:rsidTr="00E573B3">
        <w:trPr>
          <w:trHeight w:val="270"/>
        </w:trPr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573B3" w:rsidRPr="00E573B3" w:rsidTr="00E573B3">
        <w:trPr>
          <w:trHeight w:val="270"/>
        </w:trPr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0.105071</w:t>
            </w:r>
          </w:p>
        </w:tc>
      </w:tr>
      <w:tr w:rsidR="00E573B3" w:rsidRPr="00E573B3" w:rsidTr="00E573B3">
        <w:trPr>
          <w:trHeight w:val="270"/>
        </w:trPr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0.101841</w:t>
            </w:r>
          </w:p>
        </w:tc>
      </w:tr>
    </w:tbl>
    <w:p w:rsidR="00E573B3" w:rsidRPr="00D37A28" w:rsidRDefault="00E573B3" w:rsidP="00E573B3">
      <w:pPr>
        <w:pStyle w:val="a3"/>
        <w:ind w:left="1110" w:firstLineChars="0" w:firstLine="0"/>
      </w:pPr>
    </w:p>
    <w:p w:rsidR="00D37A28" w:rsidRPr="00E573B3" w:rsidRDefault="00D37A28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商业债权长期应收款占比</w:t>
      </w:r>
    </w:p>
    <w:tbl>
      <w:tblPr>
        <w:tblW w:w="54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1540"/>
        <w:gridCol w:w="1096"/>
      </w:tblGrid>
      <w:tr w:rsidR="00E573B3" w:rsidRPr="00E573B3" w:rsidTr="00E573B3">
        <w:trPr>
          <w:trHeight w:val="270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573B3" w:rsidRPr="00E573B3" w:rsidTr="00E573B3">
        <w:trPr>
          <w:trHeight w:val="270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573B3" w:rsidRPr="00E573B3" w:rsidTr="00E573B3">
        <w:trPr>
          <w:trHeight w:val="270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573B3" w:rsidRPr="00E573B3" w:rsidTr="00E573B3">
        <w:trPr>
          <w:trHeight w:val="270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0.695788</w:t>
            </w:r>
          </w:p>
        </w:tc>
      </w:tr>
      <w:tr w:rsidR="00E573B3" w:rsidRPr="00E573B3" w:rsidTr="00E573B3">
        <w:trPr>
          <w:trHeight w:val="270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0.600199</w:t>
            </w:r>
          </w:p>
        </w:tc>
      </w:tr>
    </w:tbl>
    <w:p w:rsidR="00E573B3" w:rsidRPr="00D37A28" w:rsidRDefault="00E573B3" w:rsidP="00E573B3">
      <w:pPr>
        <w:pStyle w:val="a3"/>
        <w:ind w:left="1110" w:firstLineChars="0" w:firstLine="0"/>
      </w:pPr>
    </w:p>
    <w:p w:rsidR="00D37A28" w:rsidRPr="00E573B3" w:rsidRDefault="00D37A28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净资产无形资产占比</w:t>
      </w:r>
    </w:p>
    <w:p w:rsidR="00E573B3" w:rsidRPr="00D37A28" w:rsidRDefault="00E573B3" w:rsidP="00E573B3">
      <w:pPr>
        <w:pStyle w:val="a3"/>
        <w:ind w:left="1110" w:firstLineChars="0" w:firstLine="0"/>
      </w:pPr>
    </w:p>
    <w:p w:rsidR="00F82E93" w:rsidRPr="00E573B3" w:rsidRDefault="00D37A28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营运资本长期负债率</w:t>
      </w:r>
    </w:p>
    <w:p w:rsidR="00E573B3" w:rsidRDefault="00E573B3" w:rsidP="00E573B3">
      <w:pPr>
        <w:pStyle w:val="a3"/>
        <w:rPr>
          <w:rFonts w:hint="eastAsia"/>
        </w:rPr>
      </w:pPr>
    </w:p>
    <w:tbl>
      <w:tblPr>
        <w:tblW w:w="53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1680"/>
        <w:gridCol w:w="1096"/>
      </w:tblGrid>
      <w:tr w:rsidR="00E573B3" w:rsidRPr="00E573B3" w:rsidTr="00E573B3">
        <w:trPr>
          <w:trHeight w:val="270"/>
        </w:trPr>
        <w:tc>
          <w:tcPr>
            <w:tcW w:w="26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1.07585</w:t>
            </w:r>
          </w:p>
        </w:tc>
      </w:tr>
      <w:tr w:rsidR="00E573B3" w:rsidRPr="00E573B3" w:rsidTr="00E573B3">
        <w:trPr>
          <w:trHeight w:val="270"/>
        </w:trPr>
        <w:tc>
          <w:tcPr>
            <w:tcW w:w="26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1.179873</w:t>
            </w:r>
          </w:p>
        </w:tc>
      </w:tr>
      <w:tr w:rsidR="00E573B3" w:rsidRPr="00E573B3" w:rsidTr="00E573B3">
        <w:trPr>
          <w:trHeight w:val="270"/>
        </w:trPr>
        <w:tc>
          <w:tcPr>
            <w:tcW w:w="26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1.14423</w:t>
            </w:r>
          </w:p>
        </w:tc>
      </w:tr>
      <w:tr w:rsidR="00E573B3" w:rsidRPr="00E573B3" w:rsidTr="00E573B3">
        <w:trPr>
          <w:trHeight w:val="270"/>
        </w:trPr>
        <w:tc>
          <w:tcPr>
            <w:tcW w:w="26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1.206849</w:t>
            </w:r>
          </w:p>
        </w:tc>
      </w:tr>
      <w:tr w:rsidR="00E573B3" w:rsidRPr="00E573B3" w:rsidTr="00E573B3">
        <w:trPr>
          <w:trHeight w:val="270"/>
        </w:trPr>
        <w:tc>
          <w:tcPr>
            <w:tcW w:w="26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1.146431</w:t>
            </w:r>
          </w:p>
        </w:tc>
      </w:tr>
    </w:tbl>
    <w:p w:rsidR="00E573B3" w:rsidRPr="00D37A28" w:rsidRDefault="00E573B3" w:rsidP="00E573B3">
      <w:pPr>
        <w:pStyle w:val="a3"/>
        <w:ind w:left="1110" w:firstLineChars="0" w:firstLine="0"/>
      </w:pPr>
    </w:p>
    <w:p w:rsidR="00D37A28" w:rsidRPr="00E573B3" w:rsidRDefault="00D37A28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长期资本非流动负债率</w:t>
      </w:r>
    </w:p>
    <w:tbl>
      <w:tblPr>
        <w:tblW w:w="53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60"/>
        <w:gridCol w:w="1096"/>
      </w:tblGrid>
      <w:tr w:rsidR="00E573B3" w:rsidRPr="00E573B3" w:rsidTr="00E573B3">
        <w:trPr>
          <w:trHeight w:val="27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0.324656</w:t>
            </w:r>
          </w:p>
        </w:tc>
      </w:tr>
      <w:tr w:rsidR="00E573B3" w:rsidRPr="00E573B3" w:rsidTr="00E573B3">
        <w:trPr>
          <w:trHeight w:val="27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0.331874</w:t>
            </w:r>
          </w:p>
        </w:tc>
      </w:tr>
      <w:tr w:rsidR="00E573B3" w:rsidRPr="00E573B3" w:rsidTr="00E573B3">
        <w:trPr>
          <w:trHeight w:val="27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0.327361</w:t>
            </w:r>
          </w:p>
        </w:tc>
      </w:tr>
      <w:tr w:rsidR="00E573B3" w:rsidRPr="00E573B3" w:rsidTr="00E573B3">
        <w:trPr>
          <w:trHeight w:val="27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0.278523</w:t>
            </w:r>
          </w:p>
        </w:tc>
      </w:tr>
      <w:tr w:rsidR="00E573B3" w:rsidRPr="00E573B3" w:rsidTr="00E573B3">
        <w:trPr>
          <w:trHeight w:val="270"/>
        </w:trPr>
        <w:tc>
          <w:tcPr>
            <w:tcW w:w="26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0.288146</w:t>
            </w:r>
          </w:p>
        </w:tc>
      </w:tr>
    </w:tbl>
    <w:p w:rsidR="00E573B3" w:rsidRPr="00D37A28" w:rsidRDefault="00E573B3" w:rsidP="00E573B3">
      <w:pPr>
        <w:pStyle w:val="a3"/>
        <w:ind w:left="1110" w:firstLineChars="0" w:firstLine="0"/>
      </w:pPr>
    </w:p>
    <w:p w:rsidR="00D37A28" w:rsidRPr="00E573B3" w:rsidRDefault="00D37A28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总资产的其他应收款占比</w:t>
      </w:r>
    </w:p>
    <w:tbl>
      <w:tblPr>
        <w:tblW w:w="59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2120"/>
        <w:gridCol w:w="1096"/>
      </w:tblGrid>
      <w:tr w:rsidR="00E573B3" w:rsidRPr="00E573B3" w:rsidTr="00E573B3">
        <w:trPr>
          <w:trHeight w:val="270"/>
        </w:trPr>
        <w:tc>
          <w:tcPr>
            <w:tcW w:w="27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0.029522</w:t>
            </w:r>
          </w:p>
        </w:tc>
      </w:tr>
      <w:tr w:rsidR="00E573B3" w:rsidRPr="00E573B3" w:rsidTr="00E573B3">
        <w:trPr>
          <w:trHeight w:val="270"/>
        </w:trPr>
        <w:tc>
          <w:tcPr>
            <w:tcW w:w="27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0.039447</w:t>
            </w:r>
          </w:p>
        </w:tc>
      </w:tr>
      <w:tr w:rsidR="00E573B3" w:rsidRPr="00E573B3" w:rsidTr="00E573B3">
        <w:trPr>
          <w:trHeight w:val="270"/>
        </w:trPr>
        <w:tc>
          <w:tcPr>
            <w:tcW w:w="27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0.037394</w:t>
            </w:r>
          </w:p>
        </w:tc>
      </w:tr>
      <w:tr w:rsidR="00E573B3" w:rsidRPr="00E573B3" w:rsidTr="00E573B3">
        <w:trPr>
          <w:trHeight w:val="270"/>
        </w:trPr>
        <w:tc>
          <w:tcPr>
            <w:tcW w:w="27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0.031913</w:t>
            </w:r>
          </w:p>
        </w:tc>
      </w:tr>
      <w:tr w:rsidR="00E573B3" w:rsidRPr="00E573B3" w:rsidTr="00E573B3">
        <w:trPr>
          <w:trHeight w:val="270"/>
        </w:trPr>
        <w:tc>
          <w:tcPr>
            <w:tcW w:w="27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0.034393</w:t>
            </w:r>
          </w:p>
        </w:tc>
      </w:tr>
    </w:tbl>
    <w:p w:rsidR="00E573B3" w:rsidRPr="00D37A28" w:rsidRDefault="00E573B3" w:rsidP="00E573B3">
      <w:pPr>
        <w:pStyle w:val="a3"/>
        <w:ind w:left="1110" w:firstLineChars="0" w:firstLine="0"/>
      </w:pPr>
    </w:p>
    <w:p w:rsidR="00D37A28" w:rsidRPr="00E573B3" w:rsidRDefault="00D37A28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控制性投资扩张系数</w:t>
      </w:r>
    </w:p>
    <w:tbl>
      <w:tblPr>
        <w:tblW w:w="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1840"/>
        <w:gridCol w:w="1096"/>
      </w:tblGrid>
      <w:tr w:rsidR="00E573B3" w:rsidRPr="00E573B3" w:rsidTr="00E573B3">
        <w:trPr>
          <w:trHeight w:val="270"/>
        </w:trPr>
        <w:tc>
          <w:tcPr>
            <w:tcW w:w="24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13.58583</w:t>
            </w:r>
          </w:p>
        </w:tc>
      </w:tr>
      <w:tr w:rsidR="00E573B3" w:rsidRPr="00E573B3" w:rsidTr="00E573B3">
        <w:trPr>
          <w:trHeight w:val="270"/>
        </w:trPr>
        <w:tc>
          <w:tcPr>
            <w:tcW w:w="24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15.75437</w:t>
            </w:r>
          </w:p>
        </w:tc>
      </w:tr>
      <w:tr w:rsidR="00E573B3" w:rsidRPr="00E573B3" w:rsidTr="00E573B3">
        <w:trPr>
          <w:trHeight w:val="270"/>
        </w:trPr>
        <w:tc>
          <w:tcPr>
            <w:tcW w:w="24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18.92374</w:t>
            </w:r>
          </w:p>
        </w:tc>
      </w:tr>
      <w:tr w:rsidR="00E573B3" w:rsidRPr="00E573B3" w:rsidTr="00E573B3">
        <w:trPr>
          <w:trHeight w:val="270"/>
        </w:trPr>
        <w:tc>
          <w:tcPr>
            <w:tcW w:w="24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17.58749</w:t>
            </w:r>
          </w:p>
        </w:tc>
      </w:tr>
      <w:tr w:rsidR="00E573B3" w:rsidRPr="00E573B3" w:rsidTr="00E573B3">
        <w:trPr>
          <w:trHeight w:val="270"/>
        </w:trPr>
        <w:tc>
          <w:tcPr>
            <w:tcW w:w="242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573B3" w:rsidRPr="00E573B3" w:rsidRDefault="00E573B3" w:rsidP="00E573B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73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18.91636</w:t>
            </w:r>
          </w:p>
        </w:tc>
      </w:tr>
    </w:tbl>
    <w:p w:rsidR="00E573B3" w:rsidRPr="00D37A28" w:rsidRDefault="00E573B3" w:rsidP="00E573B3">
      <w:pPr>
        <w:pStyle w:val="a3"/>
        <w:ind w:left="1110" w:firstLineChars="0" w:firstLine="0"/>
      </w:pPr>
    </w:p>
    <w:p w:rsidR="00D37A28" w:rsidRPr="00E573B3" w:rsidRDefault="00D37A28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总资产融资性负债率</w:t>
      </w:r>
    </w:p>
    <w:tbl>
      <w:tblPr>
        <w:tblW w:w="53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720"/>
        <w:gridCol w:w="1096"/>
      </w:tblGrid>
      <w:tr w:rsidR="00B761E0" w:rsidRPr="00B761E0" w:rsidTr="00B761E0">
        <w:trPr>
          <w:trHeight w:val="27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0.391338</w:t>
            </w:r>
          </w:p>
        </w:tc>
      </w:tr>
      <w:tr w:rsidR="00B761E0" w:rsidRPr="00B761E0" w:rsidTr="00B761E0">
        <w:trPr>
          <w:trHeight w:val="27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0.411265</w:t>
            </w:r>
          </w:p>
        </w:tc>
      </w:tr>
      <w:tr w:rsidR="00B761E0" w:rsidRPr="00B761E0" w:rsidTr="00B761E0">
        <w:trPr>
          <w:trHeight w:val="27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0.398187</w:t>
            </w:r>
          </w:p>
        </w:tc>
      </w:tr>
      <w:tr w:rsidR="00B761E0" w:rsidRPr="00B761E0" w:rsidTr="00B761E0">
        <w:trPr>
          <w:trHeight w:val="27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0.393662</w:t>
            </w:r>
          </w:p>
        </w:tc>
      </w:tr>
      <w:tr w:rsidR="00B761E0" w:rsidRPr="00B761E0" w:rsidTr="00B761E0">
        <w:trPr>
          <w:trHeight w:val="270"/>
        </w:trPr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广西柳工集团有限公司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761E0" w:rsidRPr="00B761E0" w:rsidRDefault="00B761E0" w:rsidP="00B761E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0.349274</w:t>
            </w:r>
          </w:p>
        </w:tc>
      </w:tr>
    </w:tbl>
    <w:p w:rsidR="00E573B3" w:rsidRPr="0086360D" w:rsidRDefault="00E573B3" w:rsidP="00E573B3">
      <w:pPr>
        <w:pStyle w:val="a3"/>
        <w:ind w:left="1110" w:firstLineChars="0" w:firstLine="0"/>
      </w:pPr>
    </w:p>
    <w:p w:rsidR="0086360D" w:rsidRPr="00B761E0" w:rsidRDefault="00D157E1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净资产货币资金占比</w:t>
      </w:r>
    </w:p>
    <w:p w:rsidR="00B761E0" w:rsidRPr="0004527B" w:rsidRDefault="00B761E0" w:rsidP="00B761E0">
      <w:pPr>
        <w:pStyle w:val="a3"/>
        <w:ind w:left="1110" w:firstLineChars="0" w:firstLine="0"/>
      </w:pPr>
      <w:bookmarkStart w:id="0" w:name="_GoBack"/>
      <w:bookmarkEnd w:id="0"/>
    </w:p>
    <w:sectPr w:rsidR="00B761E0" w:rsidRPr="0004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A45" w:rsidRDefault="004F4A45" w:rsidP="0099561D">
      <w:r>
        <w:separator/>
      </w:r>
    </w:p>
  </w:endnote>
  <w:endnote w:type="continuationSeparator" w:id="0">
    <w:p w:rsidR="004F4A45" w:rsidRDefault="004F4A45" w:rsidP="0099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A45" w:rsidRDefault="004F4A45" w:rsidP="0099561D">
      <w:r>
        <w:separator/>
      </w:r>
    </w:p>
  </w:footnote>
  <w:footnote w:type="continuationSeparator" w:id="0">
    <w:p w:rsidR="004F4A45" w:rsidRDefault="004F4A45" w:rsidP="00995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018D1"/>
    <w:multiLevelType w:val="hybridMultilevel"/>
    <w:tmpl w:val="E432E8D4"/>
    <w:lvl w:ilvl="0" w:tplc="72DE26E8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5F2E3C56"/>
    <w:multiLevelType w:val="hybridMultilevel"/>
    <w:tmpl w:val="023C13B2"/>
    <w:lvl w:ilvl="0" w:tplc="6016B4F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>
    <w:nsid w:val="61F96AC8"/>
    <w:multiLevelType w:val="hybridMultilevel"/>
    <w:tmpl w:val="904656CC"/>
    <w:lvl w:ilvl="0" w:tplc="E6A615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>
    <w:nsid w:val="620D5641"/>
    <w:multiLevelType w:val="hybridMultilevel"/>
    <w:tmpl w:val="0032FBC8"/>
    <w:lvl w:ilvl="0" w:tplc="3184ED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>
    <w:nsid w:val="6C2F26BB"/>
    <w:multiLevelType w:val="hybridMultilevel"/>
    <w:tmpl w:val="69A682BC"/>
    <w:lvl w:ilvl="0" w:tplc="4F1ECB5E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6E1016"/>
    <w:multiLevelType w:val="hybridMultilevel"/>
    <w:tmpl w:val="5FC0DE6E"/>
    <w:lvl w:ilvl="0" w:tplc="3FC4CA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6">
    <w:nsid w:val="7E304188"/>
    <w:multiLevelType w:val="hybridMultilevel"/>
    <w:tmpl w:val="F2A8D642"/>
    <w:lvl w:ilvl="0" w:tplc="D396BC86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B"/>
    <w:rsid w:val="0004527B"/>
    <w:rsid w:val="004F4A45"/>
    <w:rsid w:val="00646F4A"/>
    <w:rsid w:val="0086360D"/>
    <w:rsid w:val="0099561D"/>
    <w:rsid w:val="00B761E0"/>
    <w:rsid w:val="00D157E1"/>
    <w:rsid w:val="00D23B6B"/>
    <w:rsid w:val="00D37A28"/>
    <w:rsid w:val="00E573B3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F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F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95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56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5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561D"/>
    <w:rPr>
      <w:sz w:val="18"/>
      <w:szCs w:val="18"/>
    </w:rPr>
  </w:style>
  <w:style w:type="table" w:styleId="a7">
    <w:name w:val="Table Grid"/>
    <w:basedOn w:val="a1"/>
    <w:uiPriority w:val="59"/>
    <w:semiHidden/>
    <w:unhideWhenUsed/>
    <w:rsid w:val="00995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F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F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95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56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5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561D"/>
    <w:rPr>
      <w:sz w:val="18"/>
      <w:szCs w:val="18"/>
    </w:rPr>
  </w:style>
  <w:style w:type="table" w:styleId="a7">
    <w:name w:val="Table Grid"/>
    <w:basedOn w:val="a1"/>
    <w:uiPriority w:val="59"/>
    <w:semiHidden/>
    <w:unhideWhenUsed/>
    <w:rsid w:val="00995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SLPC-013</cp:lastModifiedBy>
  <cp:revision>5</cp:revision>
  <dcterms:created xsi:type="dcterms:W3CDTF">2017-08-30T08:20:00Z</dcterms:created>
  <dcterms:modified xsi:type="dcterms:W3CDTF">2017-08-30T10:42:00Z</dcterms:modified>
</cp:coreProperties>
</file>