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21DC" w14:textId="77777777" w:rsidR="001306A4" w:rsidRPr="00981E83" w:rsidRDefault="001306A4" w:rsidP="00981E83">
      <w:pPr>
        <w:spacing w:line="480" w:lineRule="auto"/>
        <w:jc w:val="center"/>
        <w:rPr>
          <w:rFonts w:ascii="Times New Roman" w:hAnsi="Times New Roman" w:cs="Times New Roman"/>
          <w:b/>
          <w:bCs/>
          <w:sz w:val="24"/>
          <w:szCs w:val="24"/>
        </w:rPr>
      </w:pPr>
    </w:p>
    <w:p w14:paraId="0354F967" w14:textId="77777777" w:rsidR="001306A4" w:rsidRPr="00981E83" w:rsidRDefault="001306A4" w:rsidP="00981E83">
      <w:pPr>
        <w:spacing w:line="480" w:lineRule="auto"/>
        <w:jc w:val="center"/>
        <w:rPr>
          <w:rFonts w:ascii="Times New Roman" w:hAnsi="Times New Roman" w:cs="Times New Roman"/>
          <w:b/>
          <w:bCs/>
          <w:sz w:val="24"/>
          <w:szCs w:val="24"/>
        </w:rPr>
      </w:pPr>
    </w:p>
    <w:p w14:paraId="4275D890" w14:textId="77777777" w:rsidR="001306A4" w:rsidRPr="00981E83" w:rsidRDefault="001306A4" w:rsidP="00981E83">
      <w:pPr>
        <w:spacing w:line="480" w:lineRule="auto"/>
        <w:jc w:val="center"/>
        <w:rPr>
          <w:rFonts w:ascii="Times New Roman" w:hAnsi="Times New Roman" w:cs="Times New Roman"/>
          <w:b/>
          <w:bCs/>
          <w:sz w:val="24"/>
          <w:szCs w:val="24"/>
        </w:rPr>
      </w:pPr>
    </w:p>
    <w:p w14:paraId="6AF56BAE" w14:textId="77777777" w:rsidR="001306A4" w:rsidRPr="00981E83" w:rsidRDefault="001306A4" w:rsidP="00981E83">
      <w:pPr>
        <w:spacing w:line="480" w:lineRule="auto"/>
        <w:jc w:val="center"/>
        <w:rPr>
          <w:rFonts w:ascii="Times New Roman" w:hAnsi="Times New Roman" w:cs="Times New Roman"/>
          <w:b/>
          <w:bCs/>
          <w:sz w:val="24"/>
          <w:szCs w:val="24"/>
        </w:rPr>
      </w:pPr>
    </w:p>
    <w:p w14:paraId="442FA57F" w14:textId="77777777" w:rsidR="001306A4" w:rsidRPr="00981E83" w:rsidRDefault="001306A4" w:rsidP="00981E83">
      <w:pPr>
        <w:spacing w:line="480" w:lineRule="auto"/>
        <w:jc w:val="center"/>
        <w:rPr>
          <w:rFonts w:ascii="Times New Roman" w:hAnsi="Times New Roman" w:cs="Times New Roman"/>
          <w:b/>
          <w:bCs/>
          <w:sz w:val="24"/>
          <w:szCs w:val="24"/>
        </w:rPr>
      </w:pPr>
    </w:p>
    <w:p w14:paraId="0377A636" w14:textId="77777777" w:rsidR="001306A4" w:rsidRPr="00981E83" w:rsidRDefault="001306A4" w:rsidP="00981E83">
      <w:pPr>
        <w:spacing w:line="480" w:lineRule="auto"/>
        <w:jc w:val="center"/>
        <w:rPr>
          <w:rFonts w:ascii="Times New Roman" w:hAnsi="Times New Roman" w:cs="Times New Roman"/>
          <w:b/>
          <w:bCs/>
          <w:sz w:val="24"/>
          <w:szCs w:val="24"/>
        </w:rPr>
      </w:pPr>
    </w:p>
    <w:p w14:paraId="6F034D9D" w14:textId="77777777" w:rsidR="001306A4" w:rsidRPr="00981E83" w:rsidRDefault="001306A4" w:rsidP="00981E83">
      <w:pPr>
        <w:spacing w:line="480" w:lineRule="auto"/>
        <w:jc w:val="center"/>
        <w:rPr>
          <w:rFonts w:ascii="Times New Roman" w:hAnsi="Times New Roman" w:cs="Times New Roman"/>
          <w:b/>
          <w:bCs/>
          <w:sz w:val="24"/>
          <w:szCs w:val="24"/>
        </w:rPr>
      </w:pPr>
    </w:p>
    <w:p w14:paraId="3FC4BC22" w14:textId="203010DA" w:rsidR="005F186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Ethical Analysis of Ransomware Attack on ACME Private Hospital</w:t>
      </w:r>
    </w:p>
    <w:p w14:paraId="25AEC61A" w14:textId="77777777" w:rsidR="001306A4" w:rsidRPr="00981E83" w:rsidRDefault="001306A4" w:rsidP="00981E83">
      <w:pPr>
        <w:spacing w:line="480" w:lineRule="auto"/>
        <w:jc w:val="center"/>
        <w:rPr>
          <w:rFonts w:ascii="Times New Roman" w:hAnsi="Times New Roman" w:cs="Times New Roman"/>
          <w:b/>
          <w:bCs/>
          <w:sz w:val="24"/>
          <w:szCs w:val="24"/>
        </w:rPr>
      </w:pPr>
    </w:p>
    <w:p w14:paraId="272844C7" w14:textId="77777777" w:rsidR="001306A4" w:rsidRPr="00981E83" w:rsidRDefault="00981E83" w:rsidP="00981E83">
      <w:pPr>
        <w:spacing w:line="480" w:lineRule="auto"/>
        <w:jc w:val="center"/>
        <w:rPr>
          <w:rFonts w:ascii="Times New Roman" w:hAnsi="Times New Roman" w:cs="Times New Roman"/>
          <w:sz w:val="24"/>
          <w:szCs w:val="24"/>
        </w:rPr>
      </w:pPr>
      <w:r w:rsidRPr="00981E83">
        <w:rPr>
          <w:rFonts w:ascii="Times New Roman" w:hAnsi="Times New Roman" w:cs="Times New Roman"/>
          <w:sz w:val="24"/>
          <w:szCs w:val="24"/>
        </w:rPr>
        <w:t>Author's Name</w:t>
      </w:r>
    </w:p>
    <w:p w14:paraId="4EE33EB7" w14:textId="77777777" w:rsidR="001306A4" w:rsidRPr="00981E83" w:rsidRDefault="00981E83" w:rsidP="00981E83">
      <w:pPr>
        <w:spacing w:line="480" w:lineRule="auto"/>
        <w:jc w:val="center"/>
        <w:rPr>
          <w:rFonts w:ascii="Times New Roman" w:hAnsi="Times New Roman" w:cs="Times New Roman"/>
          <w:sz w:val="24"/>
          <w:szCs w:val="24"/>
        </w:rPr>
      </w:pPr>
      <w:r w:rsidRPr="00981E83">
        <w:rPr>
          <w:rFonts w:ascii="Times New Roman" w:hAnsi="Times New Roman" w:cs="Times New Roman"/>
          <w:sz w:val="24"/>
          <w:szCs w:val="24"/>
        </w:rPr>
        <w:t>Institutional Affiliation</w:t>
      </w:r>
    </w:p>
    <w:p w14:paraId="7EE9C3B3" w14:textId="77777777" w:rsidR="001306A4" w:rsidRPr="00981E83" w:rsidRDefault="00981E83" w:rsidP="00981E83">
      <w:pPr>
        <w:spacing w:line="480" w:lineRule="auto"/>
        <w:jc w:val="center"/>
        <w:rPr>
          <w:rFonts w:ascii="Times New Roman" w:hAnsi="Times New Roman" w:cs="Times New Roman"/>
          <w:sz w:val="24"/>
          <w:szCs w:val="24"/>
        </w:rPr>
      </w:pPr>
      <w:r w:rsidRPr="00981E83">
        <w:rPr>
          <w:rFonts w:ascii="Times New Roman" w:hAnsi="Times New Roman" w:cs="Times New Roman"/>
          <w:sz w:val="24"/>
          <w:szCs w:val="24"/>
        </w:rPr>
        <w:t>Course Code and Name</w:t>
      </w:r>
    </w:p>
    <w:p w14:paraId="6905A655" w14:textId="77777777" w:rsidR="001306A4" w:rsidRPr="00981E83" w:rsidRDefault="00981E83" w:rsidP="00981E83">
      <w:pPr>
        <w:spacing w:line="480" w:lineRule="auto"/>
        <w:jc w:val="center"/>
        <w:rPr>
          <w:rFonts w:ascii="Times New Roman" w:hAnsi="Times New Roman" w:cs="Times New Roman"/>
          <w:sz w:val="24"/>
          <w:szCs w:val="24"/>
        </w:rPr>
      </w:pPr>
      <w:r w:rsidRPr="00981E83">
        <w:rPr>
          <w:rFonts w:ascii="Times New Roman" w:hAnsi="Times New Roman" w:cs="Times New Roman"/>
          <w:sz w:val="24"/>
          <w:szCs w:val="24"/>
        </w:rPr>
        <w:t>Instructor's Name</w:t>
      </w:r>
    </w:p>
    <w:p w14:paraId="18CAF1E8" w14:textId="5797C8A6" w:rsidR="001306A4" w:rsidRPr="00981E83" w:rsidRDefault="00981E83" w:rsidP="00981E83">
      <w:pPr>
        <w:spacing w:line="480" w:lineRule="auto"/>
        <w:jc w:val="center"/>
        <w:rPr>
          <w:rFonts w:ascii="Times New Roman" w:hAnsi="Times New Roman" w:cs="Times New Roman"/>
          <w:sz w:val="24"/>
          <w:szCs w:val="24"/>
        </w:rPr>
      </w:pPr>
      <w:r w:rsidRPr="00981E83">
        <w:rPr>
          <w:rFonts w:ascii="Times New Roman" w:hAnsi="Times New Roman" w:cs="Times New Roman"/>
          <w:sz w:val="24"/>
          <w:szCs w:val="24"/>
        </w:rPr>
        <w:t>Due Date</w:t>
      </w:r>
    </w:p>
    <w:p w14:paraId="74F95A59" w14:textId="1A852078" w:rsidR="001306A4" w:rsidRPr="00981E83" w:rsidRDefault="001306A4" w:rsidP="00981E83">
      <w:pPr>
        <w:spacing w:line="480" w:lineRule="auto"/>
        <w:jc w:val="center"/>
        <w:rPr>
          <w:rFonts w:ascii="Times New Roman" w:hAnsi="Times New Roman" w:cs="Times New Roman"/>
          <w:sz w:val="24"/>
          <w:szCs w:val="24"/>
        </w:rPr>
      </w:pPr>
    </w:p>
    <w:p w14:paraId="003B4B67" w14:textId="7DC85D8B" w:rsidR="001306A4" w:rsidRPr="00981E83" w:rsidRDefault="001306A4" w:rsidP="00981E83">
      <w:pPr>
        <w:spacing w:line="480" w:lineRule="auto"/>
        <w:jc w:val="center"/>
        <w:rPr>
          <w:rFonts w:ascii="Times New Roman" w:hAnsi="Times New Roman" w:cs="Times New Roman"/>
          <w:sz w:val="24"/>
          <w:szCs w:val="24"/>
        </w:rPr>
      </w:pPr>
    </w:p>
    <w:p w14:paraId="0AB9A75F" w14:textId="174A191F" w:rsidR="001306A4" w:rsidRDefault="001306A4" w:rsidP="00981E83">
      <w:pPr>
        <w:spacing w:line="480" w:lineRule="auto"/>
        <w:jc w:val="center"/>
        <w:rPr>
          <w:rFonts w:ascii="Times New Roman" w:hAnsi="Times New Roman" w:cs="Times New Roman"/>
          <w:sz w:val="24"/>
          <w:szCs w:val="24"/>
        </w:rPr>
      </w:pPr>
    </w:p>
    <w:p w14:paraId="10B27742" w14:textId="2995CCE9" w:rsidR="00981E83" w:rsidRDefault="00981E83" w:rsidP="00981E83">
      <w:pPr>
        <w:spacing w:line="480" w:lineRule="auto"/>
        <w:jc w:val="center"/>
        <w:rPr>
          <w:rFonts w:ascii="Times New Roman" w:hAnsi="Times New Roman" w:cs="Times New Roman"/>
          <w:sz w:val="24"/>
          <w:szCs w:val="24"/>
        </w:rPr>
      </w:pPr>
    </w:p>
    <w:p w14:paraId="72E2C761" w14:textId="0107D20C" w:rsidR="00981E83" w:rsidRDefault="00981E83" w:rsidP="00981E83">
      <w:pPr>
        <w:spacing w:line="480" w:lineRule="auto"/>
        <w:jc w:val="center"/>
        <w:rPr>
          <w:rFonts w:ascii="Times New Roman" w:hAnsi="Times New Roman" w:cs="Times New Roman"/>
          <w:sz w:val="24"/>
          <w:szCs w:val="24"/>
        </w:rPr>
      </w:pPr>
    </w:p>
    <w:p w14:paraId="2411C8F0" w14:textId="595669F7" w:rsidR="00981E83" w:rsidRDefault="00981E83" w:rsidP="00981E83">
      <w:pPr>
        <w:spacing w:line="480" w:lineRule="auto"/>
        <w:jc w:val="center"/>
        <w:rPr>
          <w:rFonts w:ascii="Times New Roman" w:hAnsi="Times New Roman" w:cs="Times New Roman"/>
          <w:sz w:val="24"/>
          <w:szCs w:val="24"/>
        </w:rPr>
      </w:pPr>
    </w:p>
    <w:p w14:paraId="632C18B5" w14:textId="2DBCD689" w:rsidR="00981E83" w:rsidRDefault="00981E83" w:rsidP="00981E83">
      <w:pPr>
        <w:spacing w:line="480" w:lineRule="auto"/>
        <w:jc w:val="center"/>
        <w:rPr>
          <w:rFonts w:ascii="Times New Roman" w:hAnsi="Times New Roman" w:cs="Times New Roman"/>
          <w:sz w:val="24"/>
          <w:szCs w:val="24"/>
        </w:rPr>
      </w:pPr>
    </w:p>
    <w:p w14:paraId="407F0622" w14:textId="641B2150" w:rsidR="00981E83" w:rsidRDefault="00981E83" w:rsidP="00981E83">
      <w:pPr>
        <w:spacing w:line="480" w:lineRule="auto"/>
        <w:jc w:val="center"/>
        <w:rPr>
          <w:rFonts w:ascii="Times New Roman" w:hAnsi="Times New Roman" w:cs="Times New Roman"/>
          <w:sz w:val="24"/>
          <w:szCs w:val="24"/>
        </w:rPr>
      </w:pPr>
    </w:p>
    <w:p w14:paraId="01B6D79A" w14:textId="77777777" w:rsidR="00981E83" w:rsidRPr="00981E83" w:rsidRDefault="00981E83" w:rsidP="00981E83">
      <w:pPr>
        <w:spacing w:line="480" w:lineRule="auto"/>
        <w:jc w:val="center"/>
        <w:rPr>
          <w:rFonts w:ascii="Times New Roman" w:hAnsi="Times New Roman" w:cs="Times New Roman"/>
          <w:sz w:val="24"/>
          <w:szCs w:val="24"/>
        </w:rPr>
      </w:pPr>
    </w:p>
    <w:p w14:paraId="0E19ED24" w14:textId="03882F24" w:rsidR="001306A4"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lastRenderedPageBreak/>
        <w:t>Ethical Analysis of Ransomware Attack on ACME Private Hospital</w:t>
      </w:r>
    </w:p>
    <w:p w14:paraId="79724B99" w14:textId="77777777" w:rsidR="005F186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Introduction</w:t>
      </w:r>
    </w:p>
    <w:p w14:paraId="0CA7EDC7" w14:textId="5251D219" w:rsidR="00A83437" w:rsidRPr="00981E83" w:rsidRDefault="00981E83" w:rsidP="00981E83">
      <w:pPr>
        <w:spacing w:line="480" w:lineRule="auto"/>
        <w:ind w:firstLine="720"/>
        <w:rPr>
          <w:rFonts w:ascii="Times New Roman" w:hAnsi="Times New Roman" w:cs="Times New Roman"/>
          <w:sz w:val="24"/>
          <w:szCs w:val="24"/>
        </w:rPr>
      </w:pPr>
      <w:r w:rsidRPr="00981E83">
        <w:rPr>
          <w:rFonts w:ascii="Times New Roman" w:hAnsi="Times New Roman" w:cs="Times New Roman"/>
          <w:sz w:val="24"/>
          <w:szCs w:val="24"/>
        </w:rPr>
        <w:t xml:space="preserve">The </w:t>
      </w:r>
      <w:r w:rsidRPr="00981E83">
        <w:rPr>
          <w:rFonts w:ascii="Times New Roman" w:hAnsi="Times New Roman" w:cs="Times New Roman"/>
          <w:sz w:val="24"/>
          <w:szCs w:val="24"/>
        </w:rPr>
        <w:t>emergence of threats from cyberspace puts today's organizations, especially healthcare ones, at unprecedented risk. ACME Private Hospital has recently experienced a ransomware attack that locked patients' medical records, and the Incident created the follo</w:t>
      </w:r>
      <w:r w:rsidRPr="00981E83">
        <w:rPr>
          <w:rFonts w:ascii="Times New Roman" w:hAnsi="Times New Roman" w:cs="Times New Roman"/>
          <w:sz w:val="24"/>
          <w:szCs w:val="24"/>
        </w:rPr>
        <w:t xml:space="preserve">wing ethical dilemma for the senior management team. The team must consider whether they need to give the ransom to reclaim the information or if they have to face the results of lost or changed documents. Each case poses substantial ethical and practical </w:t>
      </w:r>
      <w:r w:rsidRPr="00981E83">
        <w:rPr>
          <w:rFonts w:ascii="Times New Roman" w:hAnsi="Times New Roman" w:cs="Times New Roman"/>
          <w:sz w:val="24"/>
          <w:szCs w:val="24"/>
        </w:rPr>
        <w:t>concerns. Therefore, this essay will discuss the ethical issue based on ethical theories and practices such as utilitarianism and deontological ethics and recommend the best solution for the hospital.</w:t>
      </w:r>
    </w:p>
    <w:p w14:paraId="697F439D" w14:textId="77777777" w:rsidR="00A8343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Ethical Dilemma Faced by the Senior Management Team</w:t>
      </w:r>
    </w:p>
    <w:p w14:paraId="0685D93C" w14:textId="6ADE340A" w:rsidR="00A83437" w:rsidRPr="00981E83" w:rsidRDefault="00981E83" w:rsidP="00981E83">
      <w:pPr>
        <w:spacing w:line="480" w:lineRule="auto"/>
        <w:ind w:firstLine="720"/>
        <w:rPr>
          <w:rFonts w:ascii="Times New Roman" w:hAnsi="Times New Roman" w:cs="Times New Roman"/>
          <w:sz w:val="24"/>
          <w:szCs w:val="24"/>
        </w:rPr>
      </w:pPr>
      <w:r w:rsidRPr="00981E83">
        <w:rPr>
          <w:rFonts w:ascii="Times New Roman" w:hAnsi="Times New Roman" w:cs="Times New Roman"/>
          <w:sz w:val="24"/>
          <w:szCs w:val="24"/>
        </w:rPr>
        <w:t>The</w:t>
      </w:r>
      <w:r w:rsidRPr="00981E83">
        <w:rPr>
          <w:rFonts w:ascii="Times New Roman" w:hAnsi="Times New Roman" w:cs="Times New Roman"/>
          <w:sz w:val="24"/>
          <w:szCs w:val="24"/>
        </w:rPr>
        <w:t xml:space="preserve"> senior management of ACME Private Hospital's main decision is whether to pay the ransom. If they pay the ransom, they could quickly retrieve the hospital's crucial patient data, which is essential for patient treatment, without significant delays (Feldman</w:t>
      </w:r>
      <w:r w:rsidRPr="00981E83">
        <w:rPr>
          <w:rFonts w:ascii="Times New Roman" w:hAnsi="Times New Roman" w:cs="Times New Roman"/>
          <w:sz w:val="24"/>
          <w:szCs w:val="24"/>
        </w:rPr>
        <w:t xml:space="preserve"> &amp; Kenney, 2024)). However, paying the ransom means providing financial support for criminals and their actions; it may lead to similar situations in the future and act as a precedent for similar incidents.</w:t>
      </w:r>
    </w:p>
    <w:p w14:paraId="6580940C" w14:textId="21010A9E" w:rsidR="00A83437" w:rsidRPr="00981E83" w:rsidRDefault="00981E83" w:rsidP="00981E83">
      <w:pPr>
        <w:spacing w:line="480" w:lineRule="auto"/>
        <w:rPr>
          <w:rFonts w:ascii="Times New Roman" w:hAnsi="Times New Roman" w:cs="Times New Roman"/>
          <w:sz w:val="24"/>
          <w:szCs w:val="24"/>
        </w:rPr>
      </w:pPr>
      <w:r w:rsidRPr="00981E83">
        <w:rPr>
          <w:rFonts w:ascii="Times New Roman" w:hAnsi="Times New Roman" w:cs="Times New Roman"/>
          <w:sz w:val="24"/>
          <w:szCs w:val="24"/>
        </w:rPr>
        <w:t>On the other hand, not paying the ransom would en</w:t>
      </w:r>
      <w:r w:rsidRPr="00981E83">
        <w:rPr>
          <w:rFonts w:ascii="Times New Roman" w:hAnsi="Times New Roman" w:cs="Times New Roman"/>
          <w:sz w:val="24"/>
          <w:szCs w:val="24"/>
        </w:rPr>
        <w:t xml:space="preserve">sure that the hospital does not interact with cyber criminals, aligning with ethical reasoning. However, such an outcome would be undesirable since it could lead to the inability to access updated patient data, a delay in providing medical assistance, and </w:t>
      </w:r>
      <w:r w:rsidRPr="00981E83">
        <w:rPr>
          <w:rFonts w:ascii="Times New Roman" w:hAnsi="Times New Roman" w:cs="Times New Roman"/>
          <w:sz w:val="24"/>
          <w:szCs w:val="24"/>
        </w:rPr>
        <w:t>possible deterioration of patients' health conditions. The ethical issue here pertains more to the immediate benefits of paying the ransom to patients' lives and the potential long-term repercussions on the hospital and society.</w:t>
      </w:r>
    </w:p>
    <w:p w14:paraId="0AE69CD4" w14:textId="29C0D38D" w:rsidR="005F186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Ethical Analysis First Opti</w:t>
      </w:r>
      <w:r w:rsidRPr="00981E83">
        <w:rPr>
          <w:rFonts w:ascii="Times New Roman" w:hAnsi="Times New Roman" w:cs="Times New Roman"/>
          <w:b/>
          <w:bCs/>
          <w:sz w:val="24"/>
          <w:szCs w:val="24"/>
        </w:rPr>
        <w:t>on: Paying the Ransom</w:t>
      </w:r>
    </w:p>
    <w:p w14:paraId="4C1B1E0C" w14:textId="77777777" w:rsidR="005F1867" w:rsidRPr="00981E83" w:rsidRDefault="00981E83" w:rsidP="00981E83">
      <w:pPr>
        <w:pStyle w:val="ListParagraph"/>
        <w:numPr>
          <w:ilvl w:val="0"/>
          <w:numId w:val="2"/>
        </w:numPr>
        <w:spacing w:line="480" w:lineRule="auto"/>
        <w:rPr>
          <w:rFonts w:ascii="Times New Roman" w:hAnsi="Times New Roman" w:cs="Times New Roman"/>
          <w:b/>
          <w:bCs/>
          <w:sz w:val="24"/>
          <w:szCs w:val="24"/>
        </w:rPr>
      </w:pPr>
      <w:r w:rsidRPr="00981E83">
        <w:rPr>
          <w:rFonts w:ascii="Times New Roman" w:hAnsi="Times New Roman" w:cs="Times New Roman"/>
          <w:b/>
          <w:bCs/>
          <w:sz w:val="24"/>
          <w:szCs w:val="24"/>
        </w:rPr>
        <w:lastRenderedPageBreak/>
        <w:t>Utilitarian Approach to Paying the Ransom</w:t>
      </w:r>
    </w:p>
    <w:p w14:paraId="12384EA5" w14:textId="77777777"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 xml:space="preserve">The primary ethical approach that aligns with paying the ransom is practical, which means that an action that causes the most benefits to the majority of people should be taken. From a </w:t>
      </w:r>
      <w:r w:rsidRPr="00981E83">
        <w:rPr>
          <w:rFonts w:ascii="Times New Roman" w:hAnsi="Times New Roman" w:cs="Times New Roman"/>
          <w:sz w:val="24"/>
          <w:szCs w:val="24"/>
        </w:rPr>
        <w:t xml:space="preserve">utilitarian perspective, the direct restoration of patient data contributes the most to general happiness (Baraldi, 2024). The patient will continue to benefit from the get-go from having timely access to their records to receive treatment. Of course, the </w:t>
      </w:r>
      <w:r w:rsidRPr="00981E83">
        <w:rPr>
          <w:rFonts w:ascii="Times New Roman" w:hAnsi="Times New Roman" w:cs="Times New Roman"/>
          <w:sz w:val="24"/>
          <w:szCs w:val="24"/>
        </w:rPr>
        <w:t>normal operations of the hospital should commence. Employees and healthcare givers would also be relieved from the stress and complications of handling half-baked data, and medical mishaps would be reduced.</w:t>
      </w:r>
    </w:p>
    <w:p w14:paraId="1627C322" w14:textId="389A5502"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 xml:space="preserve">However, utilitarianism also looks at the impact </w:t>
      </w:r>
      <w:r w:rsidRPr="00981E83">
        <w:rPr>
          <w:rFonts w:ascii="Times New Roman" w:hAnsi="Times New Roman" w:cs="Times New Roman"/>
          <w:sz w:val="24"/>
          <w:szCs w:val="24"/>
        </w:rPr>
        <w:t>of an action beyond the act itself. Ransom payment is received and spent to continue the criminal activity and develop new ransomware attacks for ACME Hospital and other companies. While regaining the data would help, this has to be less important than the</w:t>
      </w:r>
      <w:r w:rsidRPr="00981E83">
        <w:rPr>
          <w:rFonts w:ascii="Times New Roman" w:hAnsi="Times New Roman" w:cs="Times New Roman"/>
          <w:sz w:val="24"/>
          <w:szCs w:val="24"/>
        </w:rPr>
        <w:t xml:space="preserve"> long-term consequences of providing a foundation for the continuation of cybercrimes. The reason is that whenever such entities, including hospitals and other organizations, give in to the demands made by the hackers, ransom attacks are likely to occur mo</w:t>
      </w:r>
      <w:r w:rsidRPr="00981E83">
        <w:rPr>
          <w:rFonts w:ascii="Times New Roman" w:hAnsi="Times New Roman" w:cs="Times New Roman"/>
          <w:sz w:val="24"/>
          <w:szCs w:val="24"/>
        </w:rPr>
        <w:t>re frequently and become more severe, thus posing a higher risk to society.</w:t>
      </w:r>
    </w:p>
    <w:p w14:paraId="5FF2478C" w14:textId="77777777" w:rsidR="00A83437" w:rsidRPr="00981E83" w:rsidRDefault="00981E83" w:rsidP="00981E83">
      <w:pPr>
        <w:pStyle w:val="ListParagraph"/>
        <w:numPr>
          <w:ilvl w:val="0"/>
          <w:numId w:val="2"/>
        </w:numPr>
        <w:spacing w:line="480" w:lineRule="auto"/>
        <w:rPr>
          <w:rFonts w:ascii="Times New Roman" w:hAnsi="Times New Roman" w:cs="Times New Roman"/>
          <w:b/>
          <w:bCs/>
          <w:sz w:val="24"/>
          <w:szCs w:val="24"/>
        </w:rPr>
      </w:pPr>
      <w:r w:rsidRPr="00981E83">
        <w:rPr>
          <w:rFonts w:ascii="Times New Roman" w:hAnsi="Times New Roman" w:cs="Times New Roman"/>
          <w:b/>
          <w:bCs/>
          <w:sz w:val="24"/>
          <w:szCs w:val="24"/>
        </w:rPr>
        <w:t>Deontological (Kantian) Ethics on Paying the Ransom</w:t>
      </w:r>
    </w:p>
    <w:p w14:paraId="5564091D" w14:textId="10531FA9"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 xml:space="preserve">Kantian ethics, which believes in duty and moral principles, is against ransom payments. Kant's categorical imperative requires </w:t>
      </w:r>
      <w:r w:rsidRPr="00981E83">
        <w:rPr>
          <w:rFonts w:ascii="Times New Roman" w:hAnsi="Times New Roman" w:cs="Times New Roman"/>
          <w:sz w:val="24"/>
          <w:szCs w:val="24"/>
        </w:rPr>
        <w:t>that one only universally do what can be made law (White, 2022). Paying the ransom would not meet this criterion because it entails acting against one's ethical responsibility to combat evil and injustice.</w:t>
      </w:r>
    </w:p>
    <w:p w14:paraId="524CF538" w14:textId="40A016E8"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 xml:space="preserve">Thus, again, Kant's focus on autonomy and dignity </w:t>
      </w:r>
      <w:r w:rsidRPr="00981E83">
        <w:rPr>
          <w:rFonts w:ascii="Times New Roman" w:hAnsi="Times New Roman" w:cs="Times New Roman"/>
          <w:sz w:val="24"/>
          <w:szCs w:val="24"/>
        </w:rPr>
        <w:t xml:space="preserve">speaks against paying the ransom. By yielding to the criminals, the hospital loses its sovereignty, thereby letting such hackers steer the organization's actions. This undermines the hospital's ethical status and sends a message to </w:t>
      </w:r>
      <w:r w:rsidRPr="00981E83">
        <w:rPr>
          <w:rFonts w:ascii="Times New Roman" w:hAnsi="Times New Roman" w:cs="Times New Roman"/>
          <w:sz w:val="24"/>
          <w:szCs w:val="24"/>
        </w:rPr>
        <w:lastRenderedPageBreak/>
        <w:t xml:space="preserve">would-be criminals that </w:t>
      </w:r>
      <w:r w:rsidRPr="00981E83">
        <w:rPr>
          <w:rFonts w:ascii="Times New Roman" w:hAnsi="Times New Roman" w:cs="Times New Roman"/>
          <w:sz w:val="24"/>
          <w:szCs w:val="24"/>
        </w:rPr>
        <w:t>such actions will be paid, which goes against the principle that no organization should be put under pressure to perform an unethical task.</w:t>
      </w:r>
    </w:p>
    <w:p w14:paraId="2C9D6B45" w14:textId="34022B89" w:rsidR="005F186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Ethical Analysis Second Option: Refusing to Pay the Ransom</w:t>
      </w:r>
    </w:p>
    <w:p w14:paraId="2E28F65B" w14:textId="08767084" w:rsidR="005F1867" w:rsidRPr="00981E83" w:rsidRDefault="00981E83" w:rsidP="00981E83">
      <w:pPr>
        <w:pStyle w:val="ListParagraph"/>
        <w:numPr>
          <w:ilvl w:val="0"/>
          <w:numId w:val="3"/>
        </w:numPr>
        <w:spacing w:line="480" w:lineRule="auto"/>
        <w:rPr>
          <w:rFonts w:ascii="Times New Roman" w:hAnsi="Times New Roman" w:cs="Times New Roman"/>
          <w:b/>
          <w:bCs/>
          <w:sz w:val="24"/>
          <w:szCs w:val="24"/>
        </w:rPr>
      </w:pPr>
      <w:r w:rsidRPr="00981E83">
        <w:rPr>
          <w:rFonts w:ascii="Times New Roman" w:hAnsi="Times New Roman" w:cs="Times New Roman"/>
          <w:b/>
          <w:bCs/>
          <w:sz w:val="24"/>
          <w:szCs w:val="24"/>
        </w:rPr>
        <w:t>Beneficence and Non-maleficence in Refusing the Ransom</w:t>
      </w:r>
    </w:p>
    <w:p w14:paraId="1F834BAD" w14:textId="77777777"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A</w:t>
      </w:r>
      <w:r w:rsidRPr="00981E83">
        <w:rPr>
          <w:rFonts w:ascii="Times New Roman" w:hAnsi="Times New Roman" w:cs="Times New Roman"/>
          <w:sz w:val="24"/>
          <w:szCs w:val="24"/>
        </w:rPr>
        <w:t>ccording to the principles of beneficence (doing good) and non-maleficence (not harm) that underpin medical ethics, the child should not be told. Declining to meet the ransom may seem counterintuitive to these principles since inadequate medical informatio</w:t>
      </w:r>
      <w:r w:rsidRPr="00981E83">
        <w:rPr>
          <w:rFonts w:ascii="Times New Roman" w:hAnsi="Times New Roman" w:cs="Times New Roman"/>
          <w:sz w:val="24"/>
          <w:szCs w:val="24"/>
        </w:rPr>
        <w:t>n hinders a hospital's capacity to Render adequate healthcare services to patients (Cheraghi et al., 2023). Patients could be harmed if their care is delayed or misdiagnosed due to PR records that are either incomplete or still being awaited, violating the</w:t>
      </w:r>
      <w:r w:rsidRPr="00981E83">
        <w:rPr>
          <w:rFonts w:ascii="Times New Roman" w:hAnsi="Times New Roman" w:cs="Times New Roman"/>
          <w:sz w:val="24"/>
          <w:szCs w:val="24"/>
        </w:rPr>
        <w:t xml:space="preserve"> non-maleficence principle. </w:t>
      </w:r>
    </w:p>
    <w:p w14:paraId="0AFAF6DB" w14:textId="619CDE8E" w:rsidR="00A83437" w:rsidRPr="00981E83" w:rsidRDefault="00981E83" w:rsidP="00981E83">
      <w:pPr>
        <w:spacing w:line="480" w:lineRule="auto"/>
        <w:ind w:firstLine="360"/>
        <w:rPr>
          <w:rFonts w:ascii="Times New Roman" w:hAnsi="Times New Roman" w:cs="Times New Roman"/>
          <w:sz w:val="24"/>
          <w:szCs w:val="24"/>
        </w:rPr>
      </w:pPr>
      <w:r w:rsidRPr="00981E83">
        <w:rPr>
          <w:rFonts w:ascii="Times New Roman" w:hAnsi="Times New Roman" w:cs="Times New Roman"/>
          <w:sz w:val="24"/>
          <w:szCs w:val="24"/>
        </w:rPr>
        <w:t>However, goodwill also applies beyond the present circumstances but in the best interest of the whole. The hospital's decision to forgo the ransom payment makes the attackers see the negative impact of their activities on socie</w:t>
      </w:r>
      <w:r w:rsidRPr="00981E83">
        <w:rPr>
          <w:rFonts w:ascii="Times New Roman" w:hAnsi="Times New Roman" w:cs="Times New Roman"/>
          <w:sz w:val="24"/>
          <w:szCs w:val="24"/>
        </w:rPr>
        <w:t>ty, thus preventing them from further engaging in the activity. Abstaining from interacting with criminals is beneficial to creating a safer and less corrupt World Wide Web, in which the hospital is responsible for protecting the interest of its patients a</w:t>
      </w:r>
      <w:r w:rsidRPr="00981E83">
        <w:rPr>
          <w:rFonts w:ascii="Times New Roman" w:hAnsi="Times New Roman" w:cs="Times New Roman"/>
          <w:sz w:val="24"/>
          <w:szCs w:val="24"/>
        </w:rPr>
        <w:t xml:space="preserve">nd society. </w:t>
      </w:r>
    </w:p>
    <w:p w14:paraId="58DCDC37" w14:textId="1D51EB91" w:rsidR="00A83437" w:rsidRPr="00981E83" w:rsidRDefault="00981E83" w:rsidP="00981E83">
      <w:pPr>
        <w:pStyle w:val="ListParagraph"/>
        <w:numPr>
          <w:ilvl w:val="0"/>
          <w:numId w:val="3"/>
        </w:numPr>
        <w:spacing w:line="480" w:lineRule="auto"/>
        <w:rPr>
          <w:rFonts w:ascii="Times New Roman" w:hAnsi="Times New Roman" w:cs="Times New Roman"/>
          <w:b/>
          <w:bCs/>
          <w:sz w:val="24"/>
          <w:szCs w:val="24"/>
        </w:rPr>
      </w:pPr>
      <w:r w:rsidRPr="00981E83">
        <w:rPr>
          <w:rFonts w:ascii="Times New Roman" w:hAnsi="Times New Roman" w:cs="Times New Roman"/>
          <w:b/>
          <w:bCs/>
          <w:sz w:val="24"/>
          <w:szCs w:val="24"/>
        </w:rPr>
        <w:t>Autonomy and Justice in Refusing the Ransom</w:t>
      </w:r>
    </w:p>
    <w:p w14:paraId="2BF90DB6" w14:textId="509B839D" w:rsidR="00A83437" w:rsidRPr="00981E83" w:rsidRDefault="00981E83" w:rsidP="00981E83">
      <w:pPr>
        <w:spacing w:line="480" w:lineRule="auto"/>
        <w:ind w:firstLine="720"/>
        <w:rPr>
          <w:rFonts w:ascii="Times New Roman" w:hAnsi="Times New Roman" w:cs="Times New Roman"/>
          <w:sz w:val="24"/>
          <w:szCs w:val="24"/>
        </w:rPr>
      </w:pPr>
      <w:r w:rsidRPr="00981E83">
        <w:rPr>
          <w:rFonts w:ascii="Times New Roman" w:hAnsi="Times New Roman" w:cs="Times New Roman"/>
          <w:sz w:val="24"/>
          <w:szCs w:val="24"/>
        </w:rPr>
        <w:t>Another essential principle is autonomy; in this case, the hospital can make case decisions without undue influence from other sources. Not paying the ransom helps the hospital remain ethical and gives it sufficient strength not to succumb to criminal coer</w:t>
      </w:r>
      <w:r w:rsidRPr="00981E83">
        <w:rPr>
          <w:rFonts w:ascii="Times New Roman" w:hAnsi="Times New Roman" w:cs="Times New Roman"/>
          <w:sz w:val="24"/>
          <w:szCs w:val="24"/>
        </w:rPr>
        <w:t xml:space="preserve">cion. This decision also affects justice, which deals with fairness and equity when preparing for decisions. </w:t>
      </w:r>
    </w:p>
    <w:p w14:paraId="6E75B977" w14:textId="5AEA2284" w:rsidR="00A83437" w:rsidRPr="00981E83" w:rsidRDefault="00981E83" w:rsidP="00981E83">
      <w:pPr>
        <w:spacing w:line="480" w:lineRule="auto"/>
        <w:ind w:firstLine="720"/>
        <w:rPr>
          <w:rFonts w:ascii="Times New Roman" w:hAnsi="Times New Roman" w:cs="Times New Roman"/>
          <w:sz w:val="24"/>
          <w:szCs w:val="24"/>
        </w:rPr>
      </w:pPr>
      <w:r w:rsidRPr="00981E83">
        <w:rPr>
          <w:rFonts w:ascii="Times New Roman" w:hAnsi="Times New Roman" w:cs="Times New Roman"/>
          <w:sz w:val="24"/>
          <w:szCs w:val="24"/>
        </w:rPr>
        <w:t xml:space="preserve">This can result in unequal consequences because institutions that have the capital for it can pay the ransom, but those that cannot, namely small </w:t>
      </w:r>
      <w:r w:rsidRPr="00981E83">
        <w:rPr>
          <w:rFonts w:ascii="Times New Roman" w:hAnsi="Times New Roman" w:cs="Times New Roman"/>
          <w:sz w:val="24"/>
          <w:szCs w:val="24"/>
        </w:rPr>
        <w:t xml:space="preserve">organizations or other institutions, are </w:t>
      </w:r>
      <w:r w:rsidRPr="00981E83">
        <w:rPr>
          <w:rFonts w:ascii="Times New Roman" w:hAnsi="Times New Roman" w:cs="Times New Roman"/>
          <w:sz w:val="24"/>
          <w:szCs w:val="24"/>
        </w:rPr>
        <w:lastRenderedPageBreak/>
        <w:t>more likely to suffer severe repercussions (Davis &amp; Wilner, 2022). By not paying, ACME Private Hospital ensures fairness in society rather than spending money on criminals to pressure the organizations.</w:t>
      </w:r>
    </w:p>
    <w:p w14:paraId="3BA6213C" w14:textId="408AF304" w:rsidR="005F186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Critical Dis</w:t>
      </w:r>
      <w:r w:rsidRPr="00981E83">
        <w:rPr>
          <w:rFonts w:ascii="Times New Roman" w:hAnsi="Times New Roman" w:cs="Times New Roman"/>
          <w:b/>
          <w:bCs/>
          <w:sz w:val="24"/>
          <w:szCs w:val="24"/>
        </w:rPr>
        <w:t>cussion: Why Refusing the Ransom is the Better Option</w:t>
      </w:r>
    </w:p>
    <w:p w14:paraId="37913512" w14:textId="77777777" w:rsidR="00A83437" w:rsidRPr="00981E83" w:rsidRDefault="00981E83" w:rsidP="00981E83">
      <w:pPr>
        <w:spacing w:line="480" w:lineRule="auto"/>
        <w:rPr>
          <w:rFonts w:ascii="Times New Roman" w:hAnsi="Times New Roman" w:cs="Times New Roman"/>
          <w:sz w:val="24"/>
          <w:szCs w:val="24"/>
        </w:rPr>
      </w:pPr>
      <w:r w:rsidRPr="00981E83">
        <w:rPr>
          <w:rFonts w:ascii="Times New Roman" w:hAnsi="Times New Roman" w:cs="Times New Roman"/>
          <w:sz w:val="24"/>
          <w:szCs w:val="24"/>
        </w:rPr>
        <w:t>Having analyzed the two scenarios that might result from paying the ransom, I recommend that ACME Hospital does not release the ransom. Although this decision may lead to temporary patient care disrupti</w:t>
      </w:r>
      <w:r w:rsidRPr="00981E83">
        <w:rPr>
          <w:rFonts w:ascii="Times New Roman" w:hAnsi="Times New Roman" w:cs="Times New Roman"/>
          <w:sz w:val="24"/>
          <w:szCs w:val="24"/>
        </w:rPr>
        <w:t>ons, the latter's ethical ramifications are much more severe than any outcomes of paying the ransom. On the other hand, paying would encourage malicious activity and result in more healthcare organizations being targeted and compromised (Connolly &amp; Borrion</w:t>
      </w:r>
      <w:r w:rsidRPr="00981E83">
        <w:rPr>
          <w:rFonts w:ascii="Times New Roman" w:hAnsi="Times New Roman" w:cs="Times New Roman"/>
          <w:sz w:val="24"/>
          <w:szCs w:val="24"/>
        </w:rPr>
        <w:t xml:space="preserve">, 2022). Not paying complies with autonomy, justice, and beneficence since the hospital does not support such activities and discourages the increased incidence of cybercrimes. </w:t>
      </w:r>
    </w:p>
    <w:p w14:paraId="1CC709C5" w14:textId="17B57440" w:rsidR="00A83437" w:rsidRPr="00981E83" w:rsidRDefault="00981E83" w:rsidP="00981E83">
      <w:pPr>
        <w:spacing w:line="480" w:lineRule="auto"/>
        <w:rPr>
          <w:rFonts w:ascii="Times New Roman" w:hAnsi="Times New Roman" w:cs="Times New Roman"/>
          <w:sz w:val="24"/>
          <w:szCs w:val="24"/>
        </w:rPr>
      </w:pPr>
      <w:r w:rsidRPr="00981E83">
        <w:rPr>
          <w:rFonts w:ascii="Times New Roman" w:hAnsi="Times New Roman" w:cs="Times New Roman"/>
          <w:sz w:val="24"/>
          <w:szCs w:val="24"/>
        </w:rPr>
        <w:t>To reduce such consequences in the short term, the hospital can restore data f</w:t>
      </w:r>
      <w:r w:rsidRPr="00981E83">
        <w:rPr>
          <w:rFonts w:ascii="Times New Roman" w:hAnsi="Times New Roman" w:cs="Times New Roman"/>
          <w:sz w:val="24"/>
          <w:szCs w:val="24"/>
        </w:rPr>
        <w:t>rom the backup if it has one or engage cybersecurity professionals to help decrypt the information. Long-term measures that ACME Hospital has to undertake include more frequent data backups, improved employee awareness of the risks they pose, and installin</w:t>
      </w:r>
      <w:r w:rsidRPr="00981E83">
        <w:rPr>
          <w:rFonts w:ascii="Times New Roman" w:hAnsi="Times New Roman" w:cs="Times New Roman"/>
          <w:sz w:val="24"/>
          <w:szCs w:val="24"/>
        </w:rPr>
        <w:t xml:space="preserve">g better detection mechanisms (Fenech et al., 2024). These steps will assist in fortifying the hospital's protection against other future attacks while upholding the ethical requirements. </w:t>
      </w:r>
    </w:p>
    <w:p w14:paraId="1ACE8384" w14:textId="2739782B" w:rsidR="00A83437" w:rsidRPr="00981E83" w:rsidRDefault="00981E83" w:rsidP="00981E83">
      <w:pPr>
        <w:spacing w:line="480" w:lineRule="auto"/>
        <w:jc w:val="center"/>
        <w:rPr>
          <w:rFonts w:ascii="Times New Roman" w:hAnsi="Times New Roman" w:cs="Times New Roman"/>
          <w:b/>
          <w:bCs/>
          <w:sz w:val="24"/>
          <w:szCs w:val="24"/>
        </w:rPr>
      </w:pPr>
      <w:r w:rsidRPr="00981E83">
        <w:rPr>
          <w:rFonts w:ascii="Times New Roman" w:hAnsi="Times New Roman" w:cs="Times New Roman"/>
          <w:b/>
          <w:bCs/>
          <w:sz w:val="24"/>
          <w:szCs w:val="24"/>
        </w:rPr>
        <w:t>Conclusion</w:t>
      </w:r>
    </w:p>
    <w:p w14:paraId="7F981439" w14:textId="6774C0FA" w:rsidR="00A83437" w:rsidRPr="00981E83" w:rsidRDefault="00981E83" w:rsidP="00981E83">
      <w:pPr>
        <w:spacing w:line="480" w:lineRule="auto"/>
        <w:ind w:firstLine="720"/>
        <w:rPr>
          <w:rFonts w:ascii="Times New Roman" w:hAnsi="Times New Roman" w:cs="Times New Roman"/>
          <w:sz w:val="24"/>
          <w:szCs w:val="24"/>
        </w:rPr>
      </w:pPr>
      <w:r w:rsidRPr="00981E83">
        <w:rPr>
          <w:rFonts w:ascii="Times New Roman" w:hAnsi="Times New Roman" w:cs="Times New Roman"/>
          <w:sz w:val="24"/>
          <w:szCs w:val="24"/>
        </w:rPr>
        <w:t>Accordingly, ACME Private Hospital faces an extensive et</w:t>
      </w:r>
      <w:r w:rsidRPr="00981E83">
        <w:rPr>
          <w:rFonts w:ascii="Times New Roman" w:hAnsi="Times New Roman" w:cs="Times New Roman"/>
          <w:sz w:val="24"/>
          <w:szCs w:val="24"/>
        </w:rPr>
        <w:t>hical dilemma after the ransomware attack. By applying utilitarianism and deontology principles, the best decision is to reject the idea of paying ransom. As for spending, it may help to avoid such problems temporarily but contributes to criminals' actions</w:t>
      </w:r>
      <w:r w:rsidRPr="00981E83">
        <w:rPr>
          <w:rFonts w:ascii="Times New Roman" w:hAnsi="Times New Roman" w:cs="Times New Roman"/>
          <w:sz w:val="24"/>
          <w:szCs w:val="24"/>
        </w:rPr>
        <w:t xml:space="preserve"> and creates a precedent. Saying no aligns with autonomy, justice, beneficence, and non-maleficence, thus assisting the hospital in staying up-to-</w:t>
      </w:r>
      <w:r w:rsidRPr="00981E83">
        <w:rPr>
          <w:rFonts w:ascii="Times New Roman" w:hAnsi="Times New Roman" w:cs="Times New Roman"/>
          <w:sz w:val="24"/>
          <w:szCs w:val="24"/>
        </w:rPr>
        <w:lastRenderedPageBreak/>
        <w:t>date with moral standards. That is why such a decision will foster an ethical and more secure future for the h</w:t>
      </w:r>
      <w:r w:rsidRPr="00981E83">
        <w:rPr>
          <w:rFonts w:ascii="Times New Roman" w:hAnsi="Times New Roman" w:cs="Times New Roman"/>
          <w:sz w:val="24"/>
          <w:szCs w:val="24"/>
        </w:rPr>
        <w:t xml:space="preserve">ospital and society, preserving the significance of the patient's interests and ethical responsibilities for the future. </w:t>
      </w:r>
    </w:p>
    <w:p w14:paraId="2D99B426" w14:textId="589B984A" w:rsidR="00A83437" w:rsidRPr="00981E83" w:rsidRDefault="00A83437" w:rsidP="00981E83">
      <w:pPr>
        <w:spacing w:line="480" w:lineRule="auto"/>
        <w:rPr>
          <w:rFonts w:ascii="Times New Roman" w:hAnsi="Times New Roman" w:cs="Times New Roman"/>
          <w:sz w:val="24"/>
          <w:szCs w:val="24"/>
        </w:rPr>
      </w:pPr>
    </w:p>
    <w:p w14:paraId="642E2D84" w14:textId="5E79EC3C" w:rsidR="00981E83" w:rsidRDefault="00981E83" w:rsidP="00981E83">
      <w:pPr>
        <w:spacing w:line="480" w:lineRule="auto"/>
        <w:rPr>
          <w:rFonts w:ascii="Times New Roman" w:hAnsi="Times New Roman" w:cs="Times New Roman"/>
          <w:b/>
          <w:bCs/>
          <w:sz w:val="24"/>
          <w:szCs w:val="24"/>
        </w:rPr>
      </w:pPr>
    </w:p>
    <w:p w14:paraId="0668A9F9" w14:textId="784D5659" w:rsidR="00981E83" w:rsidRDefault="00981E83" w:rsidP="00981E83">
      <w:pPr>
        <w:spacing w:line="480" w:lineRule="auto"/>
        <w:rPr>
          <w:rFonts w:ascii="Times New Roman" w:hAnsi="Times New Roman" w:cs="Times New Roman"/>
          <w:b/>
          <w:bCs/>
          <w:sz w:val="24"/>
          <w:szCs w:val="24"/>
        </w:rPr>
      </w:pPr>
    </w:p>
    <w:p w14:paraId="49F68A92" w14:textId="122ECECB" w:rsidR="00981E83" w:rsidRDefault="00981E83" w:rsidP="00981E83">
      <w:pPr>
        <w:spacing w:line="480" w:lineRule="auto"/>
        <w:rPr>
          <w:rFonts w:ascii="Times New Roman" w:hAnsi="Times New Roman" w:cs="Times New Roman"/>
          <w:b/>
          <w:bCs/>
          <w:sz w:val="24"/>
          <w:szCs w:val="24"/>
        </w:rPr>
      </w:pPr>
    </w:p>
    <w:p w14:paraId="28C00DBA" w14:textId="6ADB5316" w:rsidR="00981E83" w:rsidRDefault="00981E83" w:rsidP="00981E83">
      <w:pPr>
        <w:spacing w:line="480" w:lineRule="auto"/>
        <w:rPr>
          <w:rFonts w:ascii="Times New Roman" w:hAnsi="Times New Roman" w:cs="Times New Roman"/>
          <w:b/>
          <w:bCs/>
          <w:sz w:val="24"/>
          <w:szCs w:val="24"/>
        </w:rPr>
      </w:pPr>
    </w:p>
    <w:p w14:paraId="7B0F6DDF" w14:textId="19F70005" w:rsidR="00981E83" w:rsidRDefault="00981E83" w:rsidP="00981E83">
      <w:pPr>
        <w:spacing w:line="480" w:lineRule="auto"/>
        <w:rPr>
          <w:rFonts w:ascii="Times New Roman" w:hAnsi="Times New Roman" w:cs="Times New Roman"/>
          <w:b/>
          <w:bCs/>
          <w:sz w:val="24"/>
          <w:szCs w:val="24"/>
        </w:rPr>
      </w:pPr>
    </w:p>
    <w:p w14:paraId="33C88AF8" w14:textId="2F882D0D" w:rsidR="00981E83" w:rsidRDefault="00981E83" w:rsidP="00981E83">
      <w:pPr>
        <w:spacing w:line="480" w:lineRule="auto"/>
        <w:rPr>
          <w:rFonts w:ascii="Times New Roman" w:hAnsi="Times New Roman" w:cs="Times New Roman"/>
          <w:b/>
          <w:bCs/>
          <w:sz w:val="24"/>
          <w:szCs w:val="24"/>
        </w:rPr>
      </w:pPr>
    </w:p>
    <w:p w14:paraId="16352737" w14:textId="102E1424" w:rsidR="00981E83" w:rsidRDefault="00981E83" w:rsidP="00981E83">
      <w:pPr>
        <w:spacing w:line="480" w:lineRule="auto"/>
        <w:rPr>
          <w:rFonts w:ascii="Times New Roman" w:hAnsi="Times New Roman" w:cs="Times New Roman"/>
          <w:b/>
          <w:bCs/>
          <w:sz w:val="24"/>
          <w:szCs w:val="24"/>
        </w:rPr>
      </w:pPr>
    </w:p>
    <w:p w14:paraId="52C77488" w14:textId="48CE5BE0" w:rsidR="00981E83" w:rsidRDefault="00981E83" w:rsidP="00981E83">
      <w:pPr>
        <w:spacing w:line="480" w:lineRule="auto"/>
        <w:rPr>
          <w:rFonts w:ascii="Times New Roman" w:hAnsi="Times New Roman" w:cs="Times New Roman"/>
          <w:b/>
          <w:bCs/>
          <w:sz w:val="24"/>
          <w:szCs w:val="24"/>
        </w:rPr>
      </w:pPr>
    </w:p>
    <w:p w14:paraId="2FA76B61" w14:textId="44CF3B42" w:rsidR="00981E83" w:rsidRDefault="00981E83" w:rsidP="00981E83">
      <w:pPr>
        <w:spacing w:line="480" w:lineRule="auto"/>
        <w:rPr>
          <w:rFonts w:ascii="Times New Roman" w:hAnsi="Times New Roman" w:cs="Times New Roman"/>
          <w:b/>
          <w:bCs/>
          <w:sz w:val="24"/>
          <w:szCs w:val="24"/>
        </w:rPr>
      </w:pPr>
    </w:p>
    <w:p w14:paraId="5D2136B4" w14:textId="5E3C8E86" w:rsidR="00981E83" w:rsidRDefault="00981E83" w:rsidP="00981E83">
      <w:pPr>
        <w:spacing w:line="480" w:lineRule="auto"/>
        <w:rPr>
          <w:rFonts w:ascii="Times New Roman" w:hAnsi="Times New Roman" w:cs="Times New Roman"/>
          <w:b/>
          <w:bCs/>
          <w:sz w:val="24"/>
          <w:szCs w:val="24"/>
        </w:rPr>
      </w:pPr>
    </w:p>
    <w:p w14:paraId="5434A38A" w14:textId="0272BE74" w:rsidR="00981E83" w:rsidRDefault="00981E83" w:rsidP="00981E83">
      <w:pPr>
        <w:spacing w:line="480" w:lineRule="auto"/>
        <w:rPr>
          <w:rFonts w:ascii="Times New Roman" w:hAnsi="Times New Roman" w:cs="Times New Roman"/>
          <w:b/>
          <w:bCs/>
          <w:sz w:val="24"/>
          <w:szCs w:val="24"/>
        </w:rPr>
      </w:pPr>
    </w:p>
    <w:p w14:paraId="0701090A" w14:textId="4DC46E25" w:rsidR="00981E83" w:rsidRDefault="00981E83" w:rsidP="00981E83">
      <w:pPr>
        <w:spacing w:line="480" w:lineRule="auto"/>
        <w:rPr>
          <w:rFonts w:ascii="Times New Roman" w:hAnsi="Times New Roman" w:cs="Times New Roman"/>
          <w:b/>
          <w:bCs/>
          <w:sz w:val="24"/>
          <w:szCs w:val="24"/>
        </w:rPr>
      </w:pPr>
    </w:p>
    <w:p w14:paraId="03C2640B" w14:textId="53849FAF" w:rsidR="00981E83" w:rsidRDefault="00981E83" w:rsidP="00981E83">
      <w:pPr>
        <w:spacing w:line="480" w:lineRule="auto"/>
        <w:rPr>
          <w:rFonts w:ascii="Times New Roman" w:hAnsi="Times New Roman" w:cs="Times New Roman"/>
          <w:b/>
          <w:bCs/>
          <w:sz w:val="24"/>
          <w:szCs w:val="24"/>
        </w:rPr>
      </w:pPr>
    </w:p>
    <w:p w14:paraId="21EEE46D" w14:textId="64BDF9FE" w:rsidR="00981E83" w:rsidRDefault="00981E83" w:rsidP="00981E83">
      <w:pPr>
        <w:spacing w:line="480" w:lineRule="auto"/>
        <w:rPr>
          <w:rFonts w:ascii="Times New Roman" w:hAnsi="Times New Roman" w:cs="Times New Roman"/>
          <w:b/>
          <w:bCs/>
          <w:sz w:val="24"/>
          <w:szCs w:val="24"/>
        </w:rPr>
      </w:pPr>
    </w:p>
    <w:p w14:paraId="672C81A7" w14:textId="3176D197" w:rsidR="00981E83" w:rsidRDefault="00981E83" w:rsidP="00981E83">
      <w:pPr>
        <w:spacing w:line="480" w:lineRule="auto"/>
        <w:rPr>
          <w:rFonts w:ascii="Times New Roman" w:hAnsi="Times New Roman" w:cs="Times New Roman"/>
          <w:b/>
          <w:bCs/>
          <w:sz w:val="24"/>
          <w:szCs w:val="24"/>
        </w:rPr>
      </w:pPr>
    </w:p>
    <w:p w14:paraId="3653533D" w14:textId="35AD2CA5" w:rsidR="00981E83" w:rsidRDefault="00981E83" w:rsidP="00981E83">
      <w:pPr>
        <w:spacing w:line="480" w:lineRule="auto"/>
        <w:rPr>
          <w:rFonts w:ascii="Times New Roman" w:hAnsi="Times New Roman" w:cs="Times New Roman"/>
          <w:b/>
          <w:bCs/>
          <w:sz w:val="24"/>
          <w:szCs w:val="24"/>
        </w:rPr>
      </w:pPr>
    </w:p>
    <w:p w14:paraId="4F96757B" w14:textId="5A25CAB8" w:rsidR="00981E83" w:rsidRDefault="00981E83" w:rsidP="00981E83">
      <w:pPr>
        <w:spacing w:line="480" w:lineRule="auto"/>
        <w:rPr>
          <w:rFonts w:ascii="Times New Roman" w:hAnsi="Times New Roman" w:cs="Times New Roman"/>
          <w:b/>
          <w:bCs/>
          <w:sz w:val="24"/>
          <w:szCs w:val="24"/>
        </w:rPr>
      </w:pPr>
    </w:p>
    <w:p w14:paraId="06148675" w14:textId="77777777" w:rsidR="00981E83" w:rsidRPr="00981E83" w:rsidRDefault="00981E83" w:rsidP="00981E83">
      <w:pPr>
        <w:spacing w:line="480" w:lineRule="auto"/>
        <w:rPr>
          <w:rFonts w:ascii="Times New Roman" w:hAnsi="Times New Roman" w:cs="Times New Roman"/>
          <w:b/>
          <w:bCs/>
          <w:sz w:val="24"/>
          <w:szCs w:val="24"/>
        </w:rPr>
      </w:pPr>
    </w:p>
    <w:p w14:paraId="534EF642" w14:textId="77777777" w:rsidR="00981E83" w:rsidRDefault="00981E83" w:rsidP="00981E83">
      <w:pPr>
        <w:spacing w:line="480" w:lineRule="auto"/>
        <w:rPr>
          <w:rFonts w:ascii="Times New Roman" w:hAnsi="Times New Roman" w:cs="Times New Roman"/>
          <w:b/>
          <w:bCs/>
          <w:sz w:val="24"/>
          <w:szCs w:val="24"/>
        </w:rPr>
      </w:pPr>
    </w:p>
    <w:p w14:paraId="22C49422" w14:textId="1BCE458D" w:rsidR="00981E83" w:rsidRPr="00981E83" w:rsidRDefault="00981E83" w:rsidP="00981E83">
      <w:pPr>
        <w:spacing w:line="480" w:lineRule="auto"/>
        <w:rPr>
          <w:rFonts w:ascii="Times New Roman" w:hAnsi="Times New Roman" w:cs="Times New Roman"/>
          <w:b/>
          <w:bCs/>
          <w:sz w:val="24"/>
          <w:szCs w:val="24"/>
        </w:rPr>
      </w:pPr>
      <w:r w:rsidRPr="00981E83">
        <w:rPr>
          <w:rFonts w:ascii="Times New Roman" w:hAnsi="Times New Roman" w:cs="Times New Roman"/>
          <w:b/>
          <w:bCs/>
          <w:sz w:val="24"/>
          <w:szCs w:val="24"/>
        </w:rPr>
        <w:lastRenderedPageBreak/>
        <w:t xml:space="preserve">References </w:t>
      </w:r>
    </w:p>
    <w:p w14:paraId="30AB4CB9" w14:textId="77777777" w:rsidR="00981E83" w:rsidRPr="00981E83" w:rsidRDefault="00981E83" w:rsidP="00981E83">
      <w:pPr>
        <w:spacing w:line="480" w:lineRule="auto"/>
        <w:ind w:left="720" w:hanging="720"/>
        <w:rPr>
          <w:rFonts w:ascii="Times New Roman" w:hAnsi="Times New Roman" w:cs="Times New Roman"/>
          <w:sz w:val="24"/>
          <w:szCs w:val="24"/>
        </w:rPr>
      </w:pPr>
      <w:proofErr w:type="spellStart"/>
      <w:r w:rsidRPr="00981E83">
        <w:rPr>
          <w:rFonts w:ascii="Times New Roman" w:hAnsi="Times New Roman" w:cs="Times New Roman"/>
          <w:color w:val="222222"/>
          <w:sz w:val="24"/>
          <w:szCs w:val="24"/>
          <w:shd w:val="clear" w:color="auto" w:fill="FFFFFF"/>
        </w:rPr>
        <w:t>Baraldi</w:t>
      </w:r>
      <w:proofErr w:type="spellEnd"/>
      <w:r w:rsidRPr="00981E83">
        <w:rPr>
          <w:rFonts w:ascii="Times New Roman" w:hAnsi="Times New Roman" w:cs="Times New Roman"/>
          <w:color w:val="222222"/>
          <w:sz w:val="24"/>
          <w:szCs w:val="24"/>
          <w:shd w:val="clear" w:color="auto" w:fill="FFFFFF"/>
        </w:rPr>
        <w:t>, F. (2024). Should I Pay, Or Should I Quash? The Role of Governments’ Ideology in Ransom Payment. </w:t>
      </w:r>
      <w:proofErr w:type="spellStart"/>
      <w:r w:rsidRPr="00981E83">
        <w:rPr>
          <w:rFonts w:ascii="Times New Roman" w:hAnsi="Times New Roman" w:cs="Times New Roman"/>
          <w:i/>
          <w:iCs/>
          <w:color w:val="222222"/>
          <w:sz w:val="24"/>
          <w:szCs w:val="24"/>
          <w:shd w:val="clear" w:color="auto" w:fill="FFFFFF"/>
        </w:rPr>
        <w:t>Defence</w:t>
      </w:r>
      <w:proofErr w:type="spellEnd"/>
      <w:r w:rsidRPr="00981E83">
        <w:rPr>
          <w:rFonts w:ascii="Times New Roman" w:hAnsi="Times New Roman" w:cs="Times New Roman"/>
          <w:i/>
          <w:iCs/>
          <w:color w:val="222222"/>
          <w:sz w:val="24"/>
          <w:szCs w:val="24"/>
          <w:shd w:val="clear" w:color="auto" w:fill="FFFFFF"/>
        </w:rPr>
        <w:t xml:space="preserve"> and Peace Economics</w:t>
      </w:r>
      <w:r w:rsidRPr="00981E83">
        <w:rPr>
          <w:rFonts w:ascii="Times New Roman" w:hAnsi="Times New Roman" w:cs="Times New Roman"/>
          <w:color w:val="222222"/>
          <w:sz w:val="24"/>
          <w:szCs w:val="24"/>
          <w:shd w:val="clear" w:color="auto" w:fill="FFFFFF"/>
        </w:rPr>
        <w:t>, 1-20.</w:t>
      </w:r>
      <w:r w:rsidRPr="00981E83">
        <w:rPr>
          <w:rFonts w:ascii="Times New Roman" w:hAnsi="Times New Roman" w:cs="Times New Roman"/>
          <w:sz w:val="24"/>
          <w:szCs w:val="24"/>
        </w:rPr>
        <w:t xml:space="preserve"> </w:t>
      </w:r>
      <w:hyperlink r:id="rId7" w:history="1">
        <w:r w:rsidRPr="00981E83">
          <w:rPr>
            <w:rStyle w:val="Hyperlink"/>
            <w:rFonts w:ascii="Times New Roman" w:hAnsi="Times New Roman" w:cs="Times New Roman"/>
            <w:sz w:val="24"/>
            <w:szCs w:val="24"/>
          </w:rPr>
          <w:t>https://doi.org/10.1080/10242694.2024.2352674</w:t>
        </w:r>
      </w:hyperlink>
    </w:p>
    <w:p w14:paraId="36AB1E90" w14:textId="77777777" w:rsidR="00981E83" w:rsidRPr="00981E83" w:rsidRDefault="00981E83" w:rsidP="00981E83">
      <w:pPr>
        <w:spacing w:line="480" w:lineRule="auto"/>
        <w:ind w:left="720" w:hanging="720"/>
        <w:rPr>
          <w:rFonts w:ascii="Times New Roman" w:hAnsi="Times New Roman" w:cs="Times New Roman"/>
          <w:sz w:val="24"/>
          <w:szCs w:val="24"/>
        </w:rPr>
      </w:pPr>
      <w:proofErr w:type="spellStart"/>
      <w:r w:rsidRPr="00981E83">
        <w:rPr>
          <w:rFonts w:ascii="Times New Roman" w:hAnsi="Times New Roman" w:cs="Times New Roman"/>
          <w:color w:val="222222"/>
          <w:sz w:val="24"/>
          <w:szCs w:val="24"/>
          <w:shd w:val="clear" w:color="auto" w:fill="FFFFFF"/>
        </w:rPr>
        <w:t>Cheraghi</w:t>
      </w:r>
      <w:proofErr w:type="spellEnd"/>
      <w:r w:rsidRPr="00981E83">
        <w:rPr>
          <w:rFonts w:ascii="Times New Roman" w:hAnsi="Times New Roman" w:cs="Times New Roman"/>
          <w:color w:val="222222"/>
          <w:sz w:val="24"/>
          <w:szCs w:val="24"/>
          <w:shd w:val="clear" w:color="auto" w:fill="FFFFFF"/>
        </w:rPr>
        <w:t xml:space="preserve">, R., </w:t>
      </w:r>
      <w:proofErr w:type="spellStart"/>
      <w:r w:rsidRPr="00981E83">
        <w:rPr>
          <w:rFonts w:ascii="Times New Roman" w:hAnsi="Times New Roman" w:cs="Times New Roman"/>
          <w:color w:val="222222"/>
          <w:sz w:val="24"/>
          <w:szCs w:val="24"/>
          <w:shd w:val="clear" w:color="auto" w:fill="FFFFFF"/>
        </w:rPr>
        <w:t>Valizadeh</w:t>
      </w:r>
      <w:proofErr w:type="spellEnd"/>
      <w:r w:rsidRPr="00981E83">
        <w:rPr>
          <w:rFonts w:ascii="Times New Roman" w:hAnsi="Times New Roman" w:cs="Times New Roman"/>
          <w:color w:val="222222"/>
          <w:sz w:val="24"/>
          <w:szCs w:val="24"/>
          <w:shd w:val="clear" w:color="auto" w:fill="FFFFFF"/>
        </w:rPr>
        <w:t xml:space="preserve">, L., </w:t>
      </w:r>
      <w:proofErr w:type="spellStart"/>
      <w:r w:rsidRPr="00981E83">
        <w:rPr>
          <w:rFonts w:ascii="Times New Roman" w:hAnsi="Times New Roman" w:cs="Times New Roman"/>
          <w:color w:val="222222"/>
          <w:sz w:val="24"/>
          <w:szCs w:val="24"/>
          <w:shd w:val="clear" w:color="auto" w:fill="FFFFFF"/>
        </w:rPr>
        <w:t>Zamanzadeh</w:t>
      </w:r>
      <w:proofErr w:type="spellEnd"/>
      <w:r w:rsidRPr="00981E83">
        <w:rPr>
          <w:rFonts w:ascii="Times New Roman" w:hAnsi="Times New Roman" w:cs="Times New Roman"/>
          <w:color w:val="222222"/>
          <w:sz w:val="24"/>
          <w:szCs w:val="24"/>
          <w:shd w:val="clear" w:color="auto" w:fill="FFFFFF"/>
        </w:rPr>
        <w:t xml:space="preserve">, V., </w:t>
      </w:r>
      <w:proofErr w:type="spellStart"/>
      <w:r w:rsidRPr="00981E83">
        <w:rPr>
          <w:rFonts w:ascii="Times New Roman" w:hAnsi="Times New Roman" w:cs="Times New Roman"/>
          <w:color w:val="222222"/>
          <w:sz w:val="24"/>
          <w:szCs w:val="24"/>
          <w:shd w:val="clear" w:color="auto" w:fill="FFFFFF"/>
        </w:rPr>
        <w:t>Hassankhani</w:t>
      </w:r>
      <w:proofErr w:type="spellEnd"/>
      <w:r w:rsidRPr="00981E83">
        <w:rPr>
          <w:rFonts w:ascii="Times New Roman" w:hAnsi="Times New Roman" w:cs="Times New Roman"/>
          <w:color w:val="222222"/>
          <w:sz w:val="24"/>
          <w:szCs w:val="24"/>
          <w:shd w:val="clear" w:color="auto" w:fill="FFFFFF"/>
        </w:rPr>
        <w:t>, H., &amp; Jafarzadeh, A. (2023). Clarification of ethical principle of the beneficence in nursing care: an integrative review. </w:t>
      </w:r>
      <w:r w:rsidRPr="00981E83">
        <w:rPr>
          <w:rFonts w:ascii="Times New Roman" w:hAnsi="Times New Roman" w:cs="Times New Roman"/>
          <w:i/>
          <w:iCs/>
          <w:color w:val="222222"/>
          <w:sz w:val="24"/>
          <w:szCs w:val="24"/>
          <w:shd w:val="clear" w:color="auto" w:fill="FFFFFF"/>
        </w:rPr>
        <w:t>BMC nursing</w:t>
      </w:r>
      <w:r w:rsidRPr="00981E83">
        <w:rPr>
          <w:rFonts w:ascii="Times New Roman" w:hAnsi="Times New Roman" w:cs="Times New Roman"/>
          <w:color w:val="222222"/>
          <w:sz w:val="24"/>
          <w:szCs w:val="24"/>
          <w:shd w:val="clear" w:color="auto" w:fill="FFFFFF"/>
        </w:rPr>
        <w:t>, </w:t>
      </w:r>
      <w:r w:rsidRPr="00981E83">
        <w:rPr>
          <w:rFonts w:ascii="Times New Roman" w:hAnsi="Times New Roman" w:cs="Times New Roman"/>
          <w:i/>
          <w:iCs/>
          <w:color w:val="222222"/>
          <w:sz w:val="24"/>
          <w:szCs w:val="24"/>
          <w:shd w:val="clear" w:color="auto" w:fill="FFFFFF"/>
        </w:rPr>
        <w:t>22</w:t>
      </w:r>
      <w:r w:rsidRPr="00981E83">
        <w:rPr>
          <w:rFonts w:ascii="Times New Roman" w:hAnsi="Times New Roman" w:cs="Times New Roman"/>
          <w:color w:val="222222"/>
          <w:sz w:val="24"/>
          <w:szCs w:val="24"/>
          <w:shd w:val="clear" w:color="auto" w:fill="FFFFFF"/>
        </w:rPr>
        <w:t>(1), 89.</w:t>
      </w:r>
      <w:r w:rsidRPr="00981E83">
        <w:rPr>
          <w:rFonts w:ascii="Times New Roman" w:hAnsi="Times New Roman" w:cs="Times New Roman"/>
          <w:sz w:val="24"/>
          <w:szCs w:val="24"/>
        </w:rPr>
        <w:t xml:space="preserve"> </w:t>
      </w:r>
      <w:hyperlink r:id="rId8" w:history="1">
        <w:r w:rsidRPr="00981E83">
          <w:rPr>
            <w:rStyle w:val="Hyperlink"/>
            <w:rFonts w:ascii="Times New Roman" w:hAnsi="Times New Roman" w:cs="Times New Roman"/>
            <w:sz w:val="24"/>
            <w:szCs w:val="24"/>
          </w:rPr>
          <w:t>https://doi.org/10.1186/s12912-023-01246-4</w:t>
        </w:r>
      </w:hyperlink>
    </w:p>
    <w:p w14:paraId="5DC04D7B" w14:textId="77777777" w:rsidR="00981E83" w:rsidRPr="00981E83" w:rsidRDefault="00981E83" w:rsidP="00981E83">
      <w:pPr>
        <w:spacing w:line="480" w:lineRule="auto"/>
        <w:ind w:left="720" w:hanging="720"/>
        <w:rPr>
          <w:rFonts w:ascii="Times New Roman" w:hAnsi="Times New Roman" w:cs="Times New Roman"/>
          <w:sz w:val="24"/>
          <w:szCs w:val="24"/>
        </w:rPr>
      </w:pPr>
      <w:r w:rsidRPr="00981E83">
        <w:rPr>
          <w:rFonts w:ascii="Times New Roman" w:hAnsi="Times New Roman" w:cs="Times New Roman"/>
          <w:color w:val="222222"/>
          <w:sz w:val="24"/>
          <w:szCs w:val="24"/>
          <w:shd w:val="clear" w:color="auto" w:fill="FFFFFF"/>
        </w:rPr>
        <w:t xml:space="preserve">Connolly, A. Y., &amp; </w:t>
      </w:r>
      <w:proofErr w:type="spellStart"/>
      <w:r w:rsidRPr="00981E83">
        <w:rPr>
          <w:rFonts w:ascii="Times New Roman" w:hAnsi="Times New Roman" w:cs="Times New Roman"/>
          <w:color w:val="222222"/>
          <w:sz w:val="24"/>
          <w:szCs w:val="24"/>
          <w:shd w:val="clear" w:color="auto" w:fill="FFFFFF"/>
        </w:rPr>
        <w:t>Borrion</w:t>
      </w:r>
      <w:proofErr w:type="spellEnd"/>
      <w:r w:rsidRPr="00981E83">
        <w:rPr>
          <w:rFonts w:ascii="Times New Roman" w:hAnsi="Times New Roman" w:cs="Times New Roman"/>
          <w:color w:val="222222"/>
          <w:sz w:val="24"/>
          <w:szCs w:val="24"/>
          <w:shd w:val="clear" w:color="auto" w:fill="FFFFFF"/>
        </w:rPr>
        <w:t>, H. (2022). Reducing ransomware crime: analysis of victims’ payment decisions. </w:t>
      </w:r>
      <w:r w:rsidRPr="00981E83">
        <w:rPr>
          <w:rFonts w:ascii="Times New Roman" w:hAnsi="Times New Roman" w:cs="Times New Roman"/>
          <w:i/>
          <w:iCs/>
          <w:color w:val="222222"/>
          <w:sz w:val="24"/>
          <w:szCs w:val="24"/>
          <w:shd w:val="clear" w:color="auto" w:fill="FFFFFF"/>
        </w:rPr>
        <w:t>Computers &amp; Security</w:t>
      </w:r>
      <w:r w:rsidRPr="00981E83">
        <w:rPr>
          <w:rFonts w:ascii="Times New Roman" w:hAnsi="Times New Roman" w:cs="Times New Roman"/>
          <w:color w:val="222222"/>
          <w:sz w:val="24"/>
          <w:szCs w:val="24"/>
          <w:shd w:val="clear" w:color="auto" w:fill="FFFFFF"/>
        </w:rPr>
        <w:t>, </w:t>
      </w:r>
      <w:r w:rsidRPr="00981E83">
        <w:rPr>
          <w:rFonts w:ascii="Times New Roman" w:hAnsi="Times New Roman" w:cs="Times New Roman"/>
          <w:i/>
          <w:iCs/>
          <w:color w:val="222222"/>
          <w:sz w:val="24"/>
          <w:szCs w:val="24"/>
          <w:shd w:val="clear" w:color="auto" w:fill="FFFFFF"/>
        </w:rPr>
        <w:t>119</w:t>
      </w:r>
      <w:r w:rsidRPr="00981E83">
        <w:rPr>
          <w:rFonts w:ascii="Times New Roman" w:hAnsi="Times New Roman" w:cs="Times New Roman"/>
          <w:color w:val="222222"/>
          <w:sz w:val="24"/>
          <w:szCs w:val="24"/>
          <w:shd w:val="clear" w:color="auto" w:fill="FFFFFF"/>
        </w:rPr>
        <w:t>, 102760.</w:t>
      </w:r>
      <w:r w:rsidRPr="00981E83">
        <w:rPr>
          <w:rFonts w:ascii="Times New Roman" w:hAnsi="Times New Roman" w:cs="Times New Roman"/>
          <w:sz w:val="24"/>
          <w:szCs w:val="24"/>
        </w:rPr>
        <w:t xml:space="preserve"> </w:t>
      </w:r>
      <w:hyperlink r:id="rId9" w:history="1">
        <w:r w:rsidRPr="00981E83">
          <w:rPr>
            <w:rStyle w:val="Hyperlink"/>
            <w:rFonts w:ascii="Times New Roman" w:hAnsi="Times New Roman" w:cs="Times New Roman"/>
            <w:sz w:val="24"/>
            <w:szCs w:val="24"/>
          </w:rPr>
          <w:t>https://doi.org/10.1016/j.cose.2022.102760</w:t>
        </w:r>
      </w:hyperlink>
    </w:p>
    <w:p w14:paraId="3569595A" w14:textId="77777777" w:rsidR="00981E83" w:rsidRPr="00981E83" w:rsidRDefault="00981E83" w:rsidP="00981E83">
      <w:pPr>
        <w:spacing w:line="480" w:lineRule="auto"/>
        <w:ind w:left="720" w:hanging="720"/>
        <w:rPr>
          <w:rFonts w:ascii="Times New Roman" w:hAnsi="Times New Roman" w:cs="Times New Roman"/>
          <w:sz w:val="24"/>
          <w:szCs w:val="24"/>
        </w:rPr>
      </w:pPr>
      <w:r w:rsidRPr="00981E83">
        <w:rPr>
          <w:rFonts w:ascii="Times New Roman" w:hAnsi="Times New Roman" w:cs="Times New Roman"/>
          <w:color w:val="222222"/>
          <w:sz w:val="24"/>
          <w:szCs w:val="24"/>
          <w:shd w:val="clear" w:color="auto" w:fill="FFFFFF"/>
        </w:rPr>
        <w:t xml:space="preserve">Davis, J., &amp; </w:t>
      </w:r>
      <w:proofErr w:type="spellStart"/>
      <w:r w:rsidRPr="00981E83">
        <w:rPr>
          <w:rFonts w:ascii="Times New Roman" w:hAnsi="Times New Roman" w:cs="Times New Roman"/>
          <w:color w:val="222222"/>
          <w:sz w:val="24"/>
          <w:szCs w:val="24"/>
          <w:shd w:val="clear" w:color="auto" w:fill="FFFFFF"/>
        </w:rPr>
        <w:t>Wilner</w:t>
      </w:r>
      <w:proofErr w:type="spellEnd"/>
      <w:r w:rsidRPr="00981E83">
        <w:rPr>
          <w:rFonts w:ascii="Times New Roman" w:hAnsi="Times New Roman" w:cs="Times New Roman"/>
          <w:color w:val="222222"/>
          <w:sz w:val="24"/>
          <w:szCs w:val="24"/>
          <w:shd w:val="clear" w:color="auto" w:fill="FFFFFF"/>
        </w:rPr>
        <w:t>, A. (2022). Paying terrorist ransoms: Frayed consensus, uneven outcomes &amp; undue harm. </w:t>
      </w:r>
      <w:r w:rsidRPr="00981E83">
        <w:rPr>
          <w:rFonts w:ascii="Times New Roman" w:hAnsi="Times New Roman" w:cs="Times New Roman"/>
          <w:i/>
          <w:iCs/>
          <w:color w:val="222222"/>
          <w:sz w:val="24"/>
          <w:szCs w:val="24"/>
          <w:shd w:val="clear" w:color="auto" w:fill="FFFFFF"/>
        </w:rPr>
        <w:t>International Journal</w:t>
      </w:r>
      <w:r w:rsidRPr="00981E83">
        <w:rPr>
          <w:rFonts w:ascii="Times New Roman" w:hAnsi="Times New Roman" w:cs="Times New Roman"/>
          <w:color w:val="222222"/>
          <w:sz w:val="24"/>
          <w:szCs w:val="24"/>
          <w:shd w:val="clear" w:color="auto" w:fill="FFFFFF"/>
        </w:rPr>
        <w:t>, </w:t>
      </w:r>
      <w:r w:rsidRPr="00981E83">
        <w:rPr>
          <w:rFonts w:ascii="Times New Roman" w:hAnsi="Times New Roman" w:cs="Times New Roman"/>
          <w:i/>
          <w:iCs/>
          <w:color w:val="222222"/>
          <w:sz w:val="24"/>
          <w:szCs w:val="24"/>
          <w:shd w:val="clear" w:color="auto" w:fill="FFFFFF"/>
        </w:rPr>
        <w:t>77</w:t>
      </w:r>
      <w:r w:rsidRPr="00981E83">
        <w:rPr>
          <w:rFonts w:ascii="Times New Roman" w:hAnsi="Times New Roman" w:cs="Times New Roman"/>
          <w:color w:val="222222"/>
          <w:sz w:val="24"/>
          <w:szCs w:val="24"/>
          <w:shd w:val="clear" w:color="auto" w:fill="FFFFFF"/>
        </w:rPr>
        <w:t>(2), 356-367.</w:t>
      </w:r>
      <w:hyperlink r:id="rId10" w:history="1">
        <w:r w:rsidRPr="00981E83">
          <w:rPr>
            <w:rStyle w:val="Hyperlink"/>
            <w:rFonts w:ascii="Times New Roman" w:hAnsi="Times New Roman" w:cs="Times New Roman"/>
            <w:sz w:val="24"/>
            <w:szCs w:val="24"/>
          </w:rPr>
          <w:t>https://doi.org/10.1177/00207020221130308</w:t>
        </w:r>
      </w:hyperlink>
    </w:p>
    <w:p w14:paraId="25959A3A" w14:textId="77777777" w:rsidR="00981E83" w:rsidRPr="00981E83" w:rsidRDefault="00981E83" w:rsidP="00981E83">
      <w:pPr>
        <w:spacing w:line="480" w:lineRule="auto"/>
        <w:ind w:left="720" w:hanging="720"/>
        <w:rPr>
          <w:rFonts w:ascii="Times New Roman" w:hAnsi="Times New Roman" w:cs="Times New Roman"/>
          <w:sz w:val="24"/>
          <w:szCs w:val="24"/>
        </w:rPr>
      </w:pPr>
      <w:r w:rsidRPr="00981E83">
        <w:rPr>
          <w:rFonts w:ascii="Times New Roman" w:hAnsi="Times New Roman" w:cs="Times New Roman"/>
          <w:color w:val="222222"/>
          <w:sz w:val="24"/>
          <w:szCs w:val="24"/>
          <w:shd w:val="clear" w:color="auto" w:fill="FFFFFF"/>
        </w:rPr>
        <w:t>Feldman, M., &amp; Kenney, M. (2024). Private Equity and the Demise of the Local: The Loss of Community Economic Power and Autonomy. </w:t>
      </w:r>
      <w:r w:rsidRPr="00981E83">
        <w:rPr>
          <w:rFonts w:ascii="Times New Roman" w:hAnsi="Times New Roman" w:cs="Times New Roman"/>
          <w:i/>
          <w:iCs/>
          <w:color w:val="222222"/>
          <w:sz w:val="24"/>
          <w:szCs w:val="24"/>
          <w:shd w:val="clear" w:color="auto" w:fill="FFFFFF"/>
        </w:rPr>
        <w:t>Elements in Reinventing Capitalism</w:t>
      </w:r>
      <w:r w:rsidRPr="00981E83">
        <w:rPr>
          <w:rFonts w:ascii="Times New Roman" w:hAnsi="Times New Roman" w:cs="Times New Roman"/>
          <w:color w:val="222222"/>
          <w:sz w:val="24"/>
          <w:szCs w:val="24"/>
          <w:shd w:val="clear" w:color="auto" w:fill="FFFFFF"/>
        </w:rPr>
        <w:t>.</w:t>
      </w:r>
      <w:r w:rsidRPr="00981E83">
        <w:rPr>
          <w:rFonts w:ascii="Times New Roman" w:hAnsi="Times New Roman" w:cs="Times New Roman"/>
          <w:sz w:val="24"/>
          <w:szCs w:val="24"/>
        </w:rPr>
        <w:t xml:space="preserve"> </w:t>
      </w:r>
      <w:hyperlink r:id="rId11" w:history="1">
        <w:r w:rsidRPr="00981E83">
          <w:rPr>
            <w:rStyle w:val="Hyperlink"/>
            <w:rFonts w:ascii="Times New Roman" w:hAnsi="Times New Roman" w:cs="Times New Roman"/>
            <w:sz w:val="24"/>
            <w:szCs w:val="24"/>
          </w:rPr>
          <w:t>https://doi.org/10.1017/9781009321853</w:t>
        </w:r>
      </w:hyperlink>
    </w:p>
    <w:p w14:paraId="774A7650" w14:textId="77777777" w:rsidR="00981E83" w:rsidRPr="00981E83" w:rsidRDefault="00981E83" w:rsidP="00981E83">
      <w:pPr>
        <w:spacing w:line="480" w:lineRule="auto"/>
        <w:ind w:left="720" w:hanging="720"/>
        <w:rPr>
          <w:rFonts w:ascii="Times New Roman" w:hAnsi="Times New Roman" w:cs="Times New Roman"/>
          <w:color w:val="222222"/>
          <w:sz w:val="24"/>
          <w:szCs w:val="24"/>
          <w:shd w:val="clear" w:color="auto" w:fill="FFFFFF"/>
        </w:rPr>
      </w:pPr>
      <w:r w:rsidRPr="00981E83">
        <w:rPr>
          <w:rFonts w:ascii="Times New Roman" w:hAnsi="Times New Roman" w:cs="Times New Roman"/>
          <w:color w:val="222222"/>
          <w:sz w:val="24"/>
          <w:szCs w:val="24"/>
          <w:shd w:val="clear" w:color="auto" w:fill="FFFFFF"/>
        </w:rPr>
        <w:t>Fenech, J., Richards, D., &amp; Formosa, P. (2024). Ethical principles shaping values-based cybersecurity decision-making. </w:t>
      </w:r>
      <w:r w:rsidRPr="00981E83">
        <w:rPr>
          <w:rFonts w:ascii="Times New Roman" w:hAnsi="Times New Roman" w:cs="Times New Roman"/>
          <w:i/>
          <w:iCs/>
          <w:color w:val="222222"/>
          <w:sz w:val="24"/>
          <w:szCs w:val="24"/>
          <w:shd w:val="clear" w:color="auto" w:fill="FFFFFF"/>
        </w:rPr>
        <w:t>Computers &amp; Security</w:t>
      </w:r>
      <w:r w:rsidRPr="00981E83">
        <w:rPr>
          <w:rFonts w:ascii="Times New Roman" w:hAnsi="Times New Roman" w:cs="Times New Roman"/>
          <w:color w:val="222222"/>
          <w:sz w:val="24"/>
          <w:szCs w:val="24"/>
          <w:shd w:val="clear" w:color="auto" w:fill="FFFFFF"/>
        </w:rPr>
        <w:t>, </w:t>
      </w:r>
      <w:r w:rsidRPr="00981E83">
        <w:rPr>
          <w:rFonts w:ascii="Times New Roman" w:hAnsi="Times New Roman" w:cs="Times New Roman"/>
          <w:i/>
          <w:iCs/>
          <w:color w:val="222222"/>
          <w:sz w:val="24"/>
          <w:szCs w:val="24"/>
          <w:shd w:val="clear" w:color="auto" w:fill="FFFFFF"/>
        </w:rPr>
        <w:t>140</w:t>
      </w:r>
      <w:r w:rsidRPr="00981E83">
        <w:rPr>
          <w:rFonts w:ascii="Times New Roman" w:hAnsi="Times New Roman" w:cs="Times New Roman"/>
          <w:color w:val="222222"/>
          <w:sz w:val="24"/>
          <w:szCs w:val="24"/>
          <w:shd w:val="clear" w:color="auto" w:fill="FFFFFF"/>
        </w:rPr>
        <w:t>, 103795.</w:t>
      </w:r>
      <w:r w:rsidRPr="00981E83">
        <w:rPr>
          <w:rFonts w:ascii="Times New Roman" w:hAnsi="Times New Roman" w:cs="Times New Roman"/>
          <w:sz w:val="24"/>
          <w:szCs w:val="24"/>
        </w:rPr>
        <w:t xml:space="preserve"> </w:t>
      </w:r>
      <w:hyperlink r:id="rId12" w:history="1">
        <w:r w:rsidRPr="00981E83">
          <w:rPr>
            <w:rStyle w:val="Hyperlink"/>
            <w:rFonts w:ascii="Times New Roman" w:hAnsi="Times New Roman" w:cs="Times New Roman"/>
            <w:sz w:val="24"/>
            <w:szCs w:val="24"/>
            <w:shd w:val="clear" w:color="auto" w:fill="FFFFFF"/>
          </w:rPr>
          <w:t>https://doi.org/10.1016/j.cose.2024.103795</w:t>
        </w:r>
      </w:hyperlink>
    </w:p>
    <w:p w14:paraId="7EA9D3B2" w14:textId="77777777" w:rsidR="00981E83" w:rsidRPr="00981E83" w:rsidRDefault="00981E83" w:rsidP="00981E83">
      <w:pPr>
        <w:spacing w:line="480" w:lineRule="auto"/>
        <w:ind w:left="720" w:hanging="720"/>
        <w:rPr>
          <w:rFonts w:ascii="Times New Roman" w:hAnsi="Times New Roman" w:cs="Times New Roman"/>
          <w:sz w:val="24"/>
          <w:szCs w:val="24"/>
        </w:rPr>
      </w:pPr>
      <w:r w:rsidRPr="00981E83">
        <w:rPr>
          <w:rFonts w:ascii="Times New Roman" w:hAnsi="Times New Roman" w:cs="Times New Roman"/>
          <w:color w:val="222222"/>
          <w:sz w:val="24"/>
          <w:szCs w:val="24"/>
          <w:shd w:val="clear" w:color="auto" w:fill="FFFFFF"/>
        </w:rPr>
        <w:t>White, J. (2022). Autonomous Reboot: Kant, the categorical imperative, and contemporary challenges for machine ethicists. </w:t>
      </w:r>
      <w:r w:rsidRPr="00981E83">
        <w:rPr>
          <w:rFonts w:ascii="Times New Roman" w:hAnsi="Times New Roman" w:cs="Times New Roman"/>
          <w:i/>
          <w:iCs/>
          <w:color w:val="222222"/>
          <w:sz w:val="24"/>
          <w:szCs w:val="24"/>
          <w:shd w:val="clear" w:color="auto" w:fill="FFFFFF"/>
        </w:rPr>
        <w:t>AI &amp; SOCIETY</w:t>
      </w:r>
      <w:r w:rsidRPr="00981E83">
        <w:rPr>
          <w:rFonts w:ascii="Times New Roman" w:hAnsi="Times New Roman" w:cs="Times New Roman"/>
          <w:color w:val="222222"/>
          <w:sz w:val="24"/>
          <w:szCs w:val="24"/>
          <w:shd w:val="clear" w:color="auto" w:fill="FFFFFF"/>
        </w:rPr>
        <w:t>, </w:t>
      </w:r>
      <w:r w:rsidRPr="00981E83">
        <w:rPr>
          <w:rFonts w:ascii="Times New Roman" w:hAnsi="Times New Roman" w:cs="Times New Roman"/>
          <w:i/>
          <w:iCs/>
          <w:color w:val="222222"/>
          <w:sz w:val="24"/>
          <w:szCs w:val="24"/>
          <w:shd w:val="clear" w:color="auto" w:fill="FFFFFF"/>
        </w:rPr>
        <w:t>37</w:t>
      </w:r>
      <w:r w:rsidRPr="00981E83">
        <w:rPr>
          <w:rFonts w:ascii="Times New Roman" w:hAnsi="Times New Roman" w:cs="Times New Roman"/>
          <w:color w:val="222222"/>
          <w:sz w:val="24"/>
          <w:szCs w:val="24"/>
          <w:shd w:val="clear" w:color="auto" w:fill="FFFFFF"/>
        </w:rPr>
        <w:t>(2), 661-673.</w:t>
      </w:r>
      <w:r w:rsidRPr="00981E83">
        <w:rPr>
          <w:rFonts w:ascii="Times New Roman" w:hAnsi="Times New Roman" w:cs="Times New Roman"/>
          <w:sz w:val="24"/>
          <w:szCs w:val="24"/>
        </w:rPr>
        <w:t xml:space="preserve"> </w:t>
      </w:r>
      <w:hyperlink r:id="rId13" w:history="1">
        <w:r w:rsidRPr="00981E83">
          <w:rPr>
            <w:rStyle w:val="Hyperlink"/>
            <w:rFonts w:ascii="Times New Roman" w:hAnsi="Times New Roman" w:cs="Times New Roman"/>
            <w:sz w:val="24"/>
            <w:szCs w:val="24"/>
          </w:rPr>
          <w:t>https://doi.org/10.1007/s00146-020-01142-4</w:t>
        </w:r>
      </w:hyperlink>
    </w:p>
    <w:p w14:paraId="16971791" w14:textId="77777777" w:rsidR="00981E83" w:rsidRPr="00981E83" w:rsidRDefault="00981E83" w:rsidP="00981E83">
      <w:pPr>
        <w:spacing w:line="480" w:lineRule="auto"/>
        <w:rPr>
          <w:rFonts w:ascii="Times New Roman" w:hAnsi="Times New Roman" w:cs="Times New Roman"/>
          <w:sz w:val="24"/>
          <w:szCs w:val="24"/>
        </w:rPr>
      </w:pPr>
    </w:p>
    <w:sectPr w:rsidR="00981E83" w:rsidRPr="00981E8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12A4" w14:textId="77777777" w:rsidR="00000000" w:rsidRDefault="00981E83">
      <w:r>
        <w:separator/>
      </w:r>
    </w:p>
  </w:endnote>
  <w:endnote w:type="continuationSeparator" w:id="0">
    <w:p w14:paraId="22D26B9A" w14:textId="77777777" w:rsidR="00000000" w:rsidRDefault="0098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C483" w14:textId="77777777" w:rsidR="00000000" w:rsidRDefault="00981E83">
      <w:r>
        <w:separator/>
      </w:r>
    </w:p>
  </w:footnote>
  <w:footnote w:type="continuationSeparator" w:id="0">
    <w:p w14:paraId="2E4DF5EE" w14:textId="77777777" w:rsidR="00000000" w:rsidRDefault="0098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03935"/>
      <w:docPartObj>
        <w:docPartGallery w:val="Page Numbers (Top of Page)"/>
        <w:docPartUnique/>
      </w:docPartObj>
    </w:sdtPr>
    <w:sdtEndPr>
      <w:rPr>
        <w:noProof/>
      </w:rPr>
    </w:sdtEndPr>
    <w:sdtContent>
      <w:p w14:paraId="1FBC4F23" w14:textId="7FABD833" w:rsidR="001306A4" w:rsidRDefault="00981E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C6B55E" w14:textId="77777777" w:rsidR="001306A4" w:rsidRDefault="00130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682"/>
    <w:multiLevelType w:val="hybridMultilevel"/>
    <w:tmpl w:val="94C4968C"/>
    <w:lvl w:ilvl="0" w:tplc="B42C9666">
      <w:start w:val="1"/>
      <w:numFmt w:val="bullet"/>
      <w:lvlText w:val=""/>
      <w:lvlJc w:val="left"/>
      <w:pPr>
        <w:ind w:left="720" w:hanging="360"/>
      </w:pPr>
      <w:rPr>
        <w:rFonts w:ascii="Symbol" w:hAnsi="Symbol" w:hint="default"/>
      </w:rPr>
    </w:lvl>
    <w:lvl w:ilvl="1" w:tplc="2F86B03E" w:tentative="1">
      <w:start w:val="1"/>
      <w:numFmt w:val="bullet"/>
      <w:lvlText w:val="o"/>
      <w:lvlJc w:val="left"/>
      <w:pPr>
        <w:ind w:left="1440" w:hanging="360"/>
      </w:pPr>
      <w:rPr>
        <w:rFonts w:ascii="Courier New" w:hAnsi="Courier New" w:cs="Courier New" w:hint="default"/>
      </w:rPr>
    </w:lvl>
    <w:lvl w:ilvl="2" w:tplc="AB627A7E" w:tentative="1">
      <w:start w:val="1"/>
      <w:numFmt w:val="bullet"/>
      <w:lvlText w:val=""/>
      <w:lvlJc w:val="left"/>
      <w:pPr>
        <w:ind w:left="2160" w:hanging="360"/>
      </w:pPr>
      <w:rPr>
        <w:rFonts w:ascii="Wingdings" w:hAnsi="Wingdings" w:hint="default"/>
      </w:rPr>
    </w:lvl>
    <w:lvl w:ilvl="3" w:tplc="B6C4FA64" w:tentative="1">
      <w:start w:val="1"/>
      <w:numFmt w:val="bullet"/>
      <w:lvlText w:val=""/>
      <w:lvlJc w:val="left"/>
      <w:pPr>
        <w:ind w:left="2880" w:hanging="360"/>
      </w:pPr>
      <w:rPr>
        <w:rFonts w:ascii="Symbol" w:hAnsi="Symbol" w:hint="default"/>
      </w:rPr>
    </w:lvl>
    <w:lvl w:ilvl="4" w:tplc="8C0AF9BE" w:tentative="1">
      <w:start w:val="1"/>
      <w:numFmt w:val="bullet"/>
      <w:lvlText w:val="o"/>
      <w:lvlJc w:val="left"/>
      <w:pPr>
        <w:ind w:left="3600" w:hanging="360"/>
      </w:pPr>
      <w:rPr>
        <w:rFonts w:ascii="Courier New" w:hAnsi="Courier New" w:cs="Courier New" w:hint="default"/>
      </w:rPr>
    </w:lvl>
    <w:lvl w:ilvl="5" w:tplc="7FEE3348" w:tentative="1">
      <w:start w:val="1"/>
      <w:numFmt w:val="bullet"/>
      <w:lvlText w:val=""/>
      <w:lvlJc w:val="left"/>
      <w:pPr>
        <w:ind w:left="4320" w:hanging="360"/>
      </w:pPr>
      <w:rPr>
        <w:rFonts w:ascii="Wingdings" w:hAnsi="Wingdings" w:hint="default"/>
      </w:rPr>
    </w:lvl>
    <w:lvl w:ilvl="6" w:tplc="99EEB3F6" w:tentative="1">
      <w:start w:val="1"/>
      <w:numFmt w:val="bullet"/>
      <w:lvlText w:val=""/>
      <w:lvlJc w:val="left"/>
      <w:pPr>
        <w:ind w:left="5040" w:hanging="360"/>
      </w:pPr>
      <w:rPr>
        <w:rFonts w:ascii="Symbol" w:hAnsi="Symbol" w:hint="default"/>
      </w:rPr>
    </w:lvl>
    <w:lvl w:ilvl="7" w:tplc="5094A382" w:tentative="1">
      <w:start w:val="1"/>
      <w:numFmt w:val="bullet"/>
      <w:lvlText w:val="o"/>
      <w:lvlJc w:val="left"/>
      <w:pPr>
        <w:ind w:left="5760" w:hanging="360"/>
      </w:pPr>
      <w:rPr>
        <w:rFonts w:ascii="Courier New" w:hAnsi="Courier New" w:cs="Courier New" w:hint="default"/>
      </w:rPr>
    </w:lvl>
    <w:lvl w:ilvl="8" w:tplc="1BECA2B8" w:tentative="1">
      <w:start w:val="1"/>
      <w:numFmt w:val="bullet"/>
      <w:lvlText w:val=""/>
      <w:lvlJc w:val="left"/>
      <w:pPr>
        <w:ind w:left="6480" w:hanging="360"/>
      </w:pPr>
      <w:rPr>
        <w:rFonts w:ascii="Wingdings" w:hAnsi="Wingdings" w:hint="default"/>
      </w:rPr>
    </w:lvl>
  </w:abstractNum>
  <w:abstractNum w:abstractNumId="1" w15:restartNumberingAfterBreak="0">
    <w:nsid w:val="3A7F4ED7"/>
    <w:multiLevelType w:val="hybridMultilevel"/>
    <w:tmpl w:val="9ED617F0"/>
    <w:lvl w:ilvl="0" w:tplc="8F8E9D3A">
      <w:start w:val="1"/>
      <w:numFmt w:val="lowerRoman"/>
      <w:lvlText w:val="%1."/>
      <w:lvlJc w:val="right"/>
      <w:pPr>
        <w:ind w:left="720" w:hanging="360"/>
      </w:pPr>
      <w:rPr>
        <w:rFonts w:hint="default"/>
      </w:rPr>
    </w:lvl>
    <w:lvl w:ilvl="1" w:tplc="3ACAE676" w:tentative="1">
      <w:start w:val="1"/>
      <w:numFmt w:val="lowerLetter"/>
      <w:lvlText w:val="%2."/>
      <w:lvlJc w:val="left"/>
      <w:pPr>
        <w:ind w:left="1440" w:hanging="360"/>
      </w:pPr>
    </w:lvl>
    <w:lvl w:ilvl="2" w:tplc="0330C244" w:tentative="1">
      <w:start w:val="1"/>
      <w:numFmt w:val="lowerRoman"/>
      <w:lvlText w:val="%3."/>
      <w:lvlJc w:val="right"/>
      <w:pPr>
        <w:ind w:left="2160" w:hanging="180"/>
      </w:pPr>
    </w:lvl>
    <w:lvl w:ilvl="3" w:tplc="3E187080" w:tentative="1">
      <w:start w:val="1"/>
      <w:numFmt w:val="decimal"/>
      <w:lvlText w:val="%4."/>
      <w:lvlJc w:val="left"/>
      <w:pPr>
        <w:ind w:left="2880" w:hanging="360"/>
      </w:pPr>
    </w:lvl>
    <w:lvl w:ilvl="4" w:tplc="652483C4" w:tentative="1">
      <w:start w:val="1"/>
      <w:numFmt w:val="lowerLetter"/>
      <w:lvlText w:val="%5."/>
      <w:lvlJc w:val="left"/>
      <w:pPr>
        <w:ind w:left="3600" w:hanging="360"/>
      </w:pPr>
    </w:lvl>
    <w:lvl w:ilvl="5" w:tplc="92147844" w:tentative="1">
      <w:start w:val="1"/>
      <w:numFmt w:val="lowerRoman"/>
      <w:lvlText w:val="%6."/>
      <w:lvlJc w:val="right"/>
      <w:pPr>
        <w:ind w:left="4320" w:hanging="180"/>
      </w:pPr>
    </w:lvl>
    <w:lvl w:ilvl="6" w:tplc="3B8E0F02" w:tentative="1">
      <w:start w:val="1"/>
      <w:numFmt w:val="decimal"/>
      <w:lvlText w:val="%7."/>
      <w:lvlJc w:val="left"/>
      <w:pPr>
        <w:ind w:left="5040" w:hanging="360"/>
      </w:pPr>
    </w:lvl>
    <w:lvl w:ilvl="7" w:tplc="091A7440" w:tentative="1">
      <w:start w:val="1"/>
      <w:numFmt w:val="lowerLetter"/>
      <w:lvlText w:val="%8."/>
      <w:lvlJc w:val="left"/>
      <w:pPr>
        <w:ind w:left="5760" w:hanging="360"/>
      </w:pPr>
    </w:lvl>
    <w:lvl w:ilvl="8" w:tplc="22627374" w:tentative="1">
      <w:start w:val="1"/>
      <w:numFmt w:val="lowerRoman"/>
      <w:lvlText w:val="%9."/>
      <w:lvlJc w:val="right"/>
      <w:pPr>
        <w:ind w:left="6480" w:hanging="180"/>
      </w:pPr>
    </w:lvl>
  </w:abstractNum>
  <w:abstractNum w:abstractNumId="2" w15:restartNumberingAfterBreak="0">
    <w:nsid w:val="714417A5"/>
    <w:multiLevelType w:val="hybridMultilevel"/>
    <w:tmpl w:val="D33E74B8"/>
    <w:lvl w:ilvl="0" w:tplc="792ADA32">
      <w:start w:val="1"/>
      <w:numFmt w:val="lowerRoman"/>
      <w:lvlText w:val="%1."/>
      <w:lvlJc w:val="right"/>
      <w:pPr>
        <w:ind w:left="720" w:hanging="360"/>
      </w:pPr>
    </w:lvl>
    <w:lvl w:ilvl="1" w:tplc="69F2C7C8" w:tentative="1">
      <w:start w:val="1"/>
      <w:numFmt w:val="lowerLetter"/>
      <w:lvlText w:val="%2."/>
      <w:lvlJc w:val="left"/>
      <w:pPr>
        <w:ind w:left="1440" w:hanging="360"/>
      </w:pPr>
    </w:lvl>
    <w:lvl w:ilvl="2" w:tplc="F0466630" w:tentative="1">
      <w:start w:val="1"/>
      <w:numFmt w:val="lowerRoman"/>
      <w:lvlText w:val="%3."/>
      <w:lvlJc w:val="right"/>
      <w:pPr>
        <w:ind w:left="2160" w:hanging="180"/>
      </w:pPr>
    </w:lvl>
    <w:lvl w:ilvl="3" w:tplc="BE6492D8" w:tentative="1">
      <w:start w:val="1"/>
      <w:numFmt w:val="decimal"/>
      <w:lvlText w:val="%4."/>
      <w:lvlJc w:val="left"/>
      <w:pPr>
        <w:ind w:left="2880" w:hanging="360"/>
      </w:pPr>
    </w:lvl>
    <w:lvl w:ilvl="4" w:tplc="E558E018" w:tentative="1">
      <w:start w:val="1"/>
      <w:numFmt w:val="lowerLetter"/>
      <w:lvlText w:val="%5."/>
      <w:lvlJc w:val="left"/>
      <w:pPr>
        <w:ind w:left="3600" w:hanging="360"/>
      </w:pPr>
    </w:lvl>
    <w:lvl w:ilvl="5" w:tplc="893A11EE" w:tentative="1">
      <w:start w:val="1"/>
      <w:numFmt w:val="lowerRoman"/>
      <w:lvlText w:val="%6."/>
      <w:lvlJc w:val="right"/>
      <w:pPr>
        <w:ind w:left="4320" w:hanging="180"/>
      </w:pPr>
    </w:lvl>
    <w:lvl w:ilvl="6" w:tplc="3C12D946" w:tentative="1">
      <w:start w:val="1"/>
      <w:numFmt w:val="decimal"/>
      <w:lvlText w:val="%7."/>
      <w:lvlJc w:val="left"/>
      <w:pPr>
        <w:ind w:left="5040" w:hanging="360"/>
      </w:pPr>
    </w:lvl>
    <w:lvl w:ilvl="7" w:tplc="007CEF62" w:tentative="1">
      <w:start w:val="1"/>
      <w:numFmt w:val="lowerLetter"/>
      <w:lvlText w:val="%8."/>
      <w:lvlJc w:val="left"/>
      <w:pPr>
        <w:ind w:left="5760" w:hanging="360"/>
      </w:pPr>
    </w:lvl>
    <w:lvl w:ilvl="8" w:tplc="17E06046"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67"/>
    <w:rsid w:val="001306A4"/>
    <w:rsid w:val="00502378"/>
    <w:rsid w:val="005F1867"/>
    <w:rsid w:val="007A38FC"/>
    <w:rsid w:val="00981E83"/>
    <w:rsid w:val="00A83437"/>
    <w:rsid w:val="00DD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09FE"/>
  <w15:chartTrackingRefBased/>
  <w15:docId w15:val="{E316B660-4F98-48C5-88D2-5BA8CF73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18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18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18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867"/>
    <w:rPr>
      <w:b/>
      <w:bCs/>
    </w:rPr>
  </w:style>
  <w:style w:type="paragraph" w:styleId="ListParagraph">
    <w:name w:val="List Paragraph"/>
    <w:basedOn w:val="Normal"/>
    <w:uiPriority w:val="34"/>
    <w:qFormat/>
    <w:rsid w:val="00A83437"/>
    <w:pPr>
      <w:ind w:left="720"/>
      <w:contextualSpacing/>
    </w:pPr>
  </w:style>
  <w:style w:type="paragraph" w:styleId="Header">
    <w:name w:val="header"/>
    <w:basedOn w:val="Normal"/>
    <w:link w:val="HeaderChar"/>
    <w:uiPriority w:val="99"/>
    <w:unhideWhenUsed/>
    <w:rsid w:val="001306A4"/>
    <w:pPr>
      <w:tabs>
        <w:tab w:val="center" w:pos="4680"/>
        <w:tab w:val="right" w:pos="9360"/>
      </w:tabs>
    </w:pPr>
  </w:style>
  <w:style w:type="character" w:customStyle="1" w:styleId="HeaderChar">
    <w:name w:val="Header Char"/>
    <w:basedOn w:val="DefaultParagraphFont"/>
    <w:link w:val="Header"/>
    <w:uiPriority w:val="99"/>
    <w:rsid w:val="001306A4"/>
  </w:style>
  <w:style w:type="paragraph" w:styleId="Footer">
    <w:name w:val="footer"/>
    <w:basedOn w:val="Normal"/>
    <w:link w:val="FooterChar"/>
    <w:uiPriority w:val="99"/>
    <w:unhideWhenUsed/>
    <w:rsid w:val="001306A4"/>
    <w:pPr>
      <w:tabs>
        <w:tab w:val="center" w:pos="4680"/>
        <w:tab w:val="right" w:pos="9360"/>
      </w:tabs>
    </w:pPr>
  </w:style>
  <w:style w:type="character" w:customStyle="1" w:styleId="FooterChar">
    <w:name w:val="Footer Char"/>
    <w:basedOn w:val="DefaultParagraphFont"/>
    <w:link w:val="Footer"/>
    <w:uiPriority w:val="99"/>
    <w:rsid w:val="001306A4"/>
  </w:style>
  <w:style w:type="character" w:styleId="Hyperlink">
    <w:name w:val="Hyperlink"/>
    <w:basedOn w:val="DefaultParagraphFont"/>
    <w:uiPriority w:val="99"/>
    <w:unhideWhenUsed/>
    <w:rsid w:val="00981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2-023-01246-4" TargetMode="External"/><Relationship Id="rId13" Type="http://schemas.openxmlformats.org/officeDocument/2006/relationships/hyperlink" Target="https://doi.org/10.1007/s00146-020-01142-4" TargetMode="External"/><Relationship Id="rId3" Type="http://schemas.openxmlformats.org/officeDocument/2006/relationships/settings" Target="settings.xml"/><Relationship Id="rId7" Type="http://schemas.openxmlformats.org/officeDocument/2006/relationships/hyperlink" Target="https://doi.org/10.1080/10242694.2024.2352674" TargetMode="External"/><Relationship Id="rId12" Type="http://schemas.openxmlformats.org/officeDocument/2006/relationships/hyperlink" Target="https://doi.org/10.1016/j.cose.2024.1037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978100932185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77/00207020221130308" TargetMode="External"/><Relationship Id="rId4" Type="http://schemas.openxmlformats.org/officeDocument/2006/relationships/webSettings" Target="webSettings.xml"/><Relationship Id="rId9" Type="http://schemas.openxmlformats.org/officeDocument/2006/relationships/hyperlink" Target="https://doi.org/10.1016/j.cose.2022.1027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2024-09-11T01:33:00Z</dcterms:created>
  <dcterms:modified xsi:type="dcterms:W3CDTF">2024-09-11T01:33:00Z</dcterms:modified>
</cp:coreProperties>
</file>