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996" w:rsidRDefault="00EB51BC">
      <w:pPr>
        <w:pStyle w:val="Ttulo1"/>
      </w:pPr>
      <w:r>
        <w:t>PLANO DE AULA</w:t>
      </w:r>
    </w:p>
    <w:p w:rsidR="005E2CD1" w:rsidRDefault="00EB51BC">
      <w:pPr>
        <w:rPr>
          <w:b/>
        </w:rPr>
      </w:pPr>
      <w:r>
        <w:rPr>
          <w:b/>
        </w:rPr>
        <w:t xml:space="preserve">Curso: Direito  </w:t>
      </w:r>
    </w:p>
    <w:p w:rsidR="005E2CD1" w:rsidRDefault="00EB51BC">
      <w:pPr>
        <w:rPr>
          <w:b/>
        </w:rPr>
      </w:pPr>
      <w:proofErr w:type="spellStart"/>
      <w:r>
        <w:rPr>
          <w:b/>
        </w:rPr>
        <w:t>Semestre</w:t>
      </w:r>
      <w:proofErr w:type="spellEnd"/>
      <w:r>
        <w:rPr>
          <w:b/>
        </w:rPr>
        <w:t xml:space="preserve">: </w:t>
      </w:r>
      <w:proofErr w:type="gramStart"/>
      <w:r>
        <w:rPr>
          <w:b/>
        </w:rPr>
        <w:t>3</w:t>
      </w:r>
      <w:proofErr w:type="gramEnd"/>
      <w:r>
        <w:rPr>
          <w:b/>
        </w:rPr>
        <w:t xml:space="preserve">º semestre  </w:t>
      </w:r>
    </w:p>
    <w:p w:rsidR="005E2CD1" w:rsidRDefault="00EB51BC">
      <w:pPr>
        <w:rPr>
          <w:b/>
        </w:rPr>
      </w:pPr>
      <w:proofErr w:type="spellStart"/>
      <w:r>
        <w:rPr>
          <w:b/>
        </w:rPr>
        <w:t>Duração</w:t>
      </w:r>
      <w:proofErr w:type="spellEnd"/>
      <w:r>
        <w:rPr>
          <w:b/>
        </w:rPr>
        <w:t xml:space="preserve">: 50 minutos  </w:t>
      </w:r>
    </w:p>
    <w:p w:rsidR="00C41996" w:rsidRDefault="00EB51BC">
      <w:proofErr w:type="spellStart"/>
      <w:r>
        <w:rPr>
          <w:b/>
        </w:rPr>
        <w:t>Modalidade</w:t>
      </w:r>
      <w:proofErr w:type="spellEnd"/>
      <w:r>
        <w:rPr>
          <w:b/>
        </w:rPr>
        <w:t xml:space="preserve">: </w:t>
      </w:r>
      <w:proofErr w:type="spellStart"/>
      <w:r>
        <w:rPr>
          <w:b/>
        </w:rPr>
        <w:t>Presencial</w:t>
      </w:r>
      <w:proofErr w:type="spellEnd"/>
    </w:p>
    <w:p w:rsidR="00C41996" w:rsidRDefault="005E2CD1">
      <w:r>
        <w:rPr>
          <w:rFonts w:ascii="Calibri" w:hAnsi="Calibri"/>
          <w:i/>
          <w:color w:val="595959"/>
          <w:sz w:val="20"/>
        </w:rPr>
        <w:t xml:space="preserve">Plano </w:t>
      </w:r>
      <w:proofErr w:type="spellStart"/>
      <w:r w:rsidR="00EB51BC">
        <w:rPr>
          <w:rFonts w:ascii="Calibri" w:hAnsi="Calibri"/>
          <w:i/>
          <w:color w:val="595959"/>
          <w:sz w:val="20"/>
        </w:rPr>
        <w:t>organizada</w:t>
      </w:r>
      <w:proofErr w:type="spellEnd"/>
      <w:r w:rsidR="00EB51BC">
        <w:rPr>
          <w:rFonts w:ascii="Calibri" w:hAnsi="Calibri"/>
          <w:i/>
          <w:color w:val="595959"/>
          <w:sz w:val="20"/>
        </w:rPr>
        <w:t xml:space="preserve"> com </w:t>
      </w:r>
      <w:proofErr w:type="spellStart"/>
      <w:r w:rsidR="00EB51BC">
        <w:rPr>
          <w:rFonts w:ascii="Calibri" w:hAnsi="Calibri"/>
          <w:i/>
          <w:color w:val="595959"/>
          <w:sz w:val="20"/>
        </w:rPr>
        <w:t>apoio</w:t>
      </w:r>
      <w:proofErr w:type="spellEnd"/>
      <w:r w:rsidR="00EB51BC">
        <w:rPr>
          <w:rFonts w:ascii="Calibri" w:hAnsi="Calibri"/>
          <w:i/>
          <w:color w:val="595959"/>
          <w:sz w:val="20"/>
        </w:rPr>
        <w:t xml:space="preserve"> de IA para </w:t>
      </w:r>
      <w:proofErr w:type="spellStart"/>
      <w:r w:rsidR="00EB51BC">
        <w:rPr>
          <w:rFonts w:ascii="Calibri" w:hAnsi="Calibri"/>
          <w:i/>
          <w:color w:val="595959"/>
          <w:sz w:val="20"/>
        </w:rPr>
        <w:t>padronizar</w:t>
      </w:r>
      <w:proofErr w:type="spellEnd"/>
      <w:r w:rsidR="00EB51BC">
        <w:rPr>
          <w:rFonts w:ascii="Calibri" w:hAnsi="Calibri"/>
          <w:i/>
          <w:color w:val="595959"/>
          <w:sz w:val="20"/>
        </w:rPr>
        <w:t xml:space="preserve"> </w:t>
      </w:r>
      <w:proofErr w:type="gramStart"/>
      <w:r w:rsidR="00EB51BC">
        <w:rPr>
          <w:rFonts w:ascii="Calibri" w:hAnsi="Calibri"/>
          <w:i/>
          <w:color w:val="595959"/>
          <w:sz w:val="20"/>
        </w:rPr>
        <w:t>a</w:t>
      </w:r>
      <w:proofErr w:type="gramEnd"/>
      <w:r w:rsidR="00EB51BC">
        <w:rPr>
          <w:rFonts w:ascii="Calibri" w:hAnsi="Calibri"/>
          <w:i/>
          <w:color w:val="595959"/>
          <w:sz w:val="20"/>
        </w:rPr>
        <w:t xml:space="preserve"> </w:t>
      </w:r>
      <w:proofErr w:type="spellStart"/>
      <w:r w:rsidR="00EB51BC">
        <w:rPr>
          <w:rFonts w:ascii="Calibri" w:hAnsi="Calibri"/>
          <w:i/>
          <w:color w:val="595959"/>
          <w:sz w:val="20"/>
        </w:rPr>
        <w:t>apresentação</w:t>
      </w:r>
      <w:proofErr w:type="spellEnd"/>
      <w:r>
        <w:rPr>
          <w:rFonts w:ascii="Calibri" w:hAnsi="Calibri"/>
          <w:i/>
          <w:color w:val="595959"/>
          <w:sz w:val="20"/>
        </w:rPr>
        <w:t xml:space="preserve">, com </w:t>
      </w:r>
      <w:proofErr w:type="spellStart"/>
      <w:r>
        <w:rPr>
          <w:rFonts w:ascii="Calibri" w:hAnsi="Calibri"/>
          <w:i/>
          <w:color w:val="595959"/>
          <w:sz w:val="20"/>
        </w:rPr>
        <w:t>sugestões</w:t>
      </w:r>
      <w:proofErr w:type="spellEnd"/>
      <w:r>
        <w:rPr>
          <w:rFonts w:ascii="Calibri" w:hAnsi="Calibri"/>
          <w:i/>
          <w:color w:val="595959"/>
          <w:sz w:val="20"/>
        </w:rPr>
        <w:t xml:space="preserve"> </w:t>
      </w:r>
      <w:proofErr w:type="spellStart"/>
      <w:r>
        <w:rPr>
          <w:rFonts w:ascii="Calibri" w:hAnsi="Calibri"/>
          <w:i/>
          <w:color w:val="595959"/>
          <w:sz w:val="20"/>
        </w:rPr>
        <w:t>apresentadas</w:t>
      </w:r>
      <w:proofErr w:type="spellEnd"/>
      <w:r>
        <w:rPr>
          <w:rFonts w:ascii="Calibri" w:hAnsi="Calibri"/>
          <w:i/>
          <w:color w:val="595959"/>
          <w:sz w:val="20"/>
        </w:rPr>
        <w:t xml:space="preserve"> pela </w:t>
      </w:r>
      <w:proofErr w:type="spellStart"/>
      <w:r>
        <w:rPr>
          <w:rFonts w:ascii="Calibri" w:hAnsi="Calibri"/>
          <w:i/>
          <w:color w:val="595959"/>
          <w:sz w:val="20"/>
        </w:rPr>
        <w:t>ferramenta</w:t>
      </w:r>
      <w:proofErr w:type="spellEnd"/>
      <w:r>
        <w:rPr>
          <w:rFonts w:ascii="Calibri" w:hAnsi="Calibri"/>
          <w:i/>
          <w:color w:val="595959"/>
          <w:sz w:val="20"/>
        </w:rPr>
        <w:t xml:space="preserve"> de IA</w:t>
      </w:r>
      <w:r w:rsidR="00EB51BC">
        <w:rPr>
          <w:rFonts w:ascii="Calibri" w:hAnsi="Calibri"/>
          <w:i/>
          <w:color w:val="595959"/>
          <w:sz w:val="20"/>
        </w:rPr>
        <w:t xml:space="preserve">; </w:t>
      </w:r>
      <w:proofErr w:type="spellStart"/>
      <w:r w:rsidR="00EB51BC">
        <w:rPr>
          <w:rFonts w:ascii="Calibri" w:hAnsi="Calibri"/>
          <w:i/>
          <w:color w:val="595959"/>
          <w:sz w:val="20"/>
        </w:rPr>
        <w:t>em</w:t>
      </w:r>
      <w:proofErr w:type="spellEnd"/>
      <w:r w:rsidR="00EB51BC">
        <w:rPr>
          <w:rFonts w:ascii="Calibri" w:hAnsi="Calibri"/>
          <w:i/>
          <w:color w:val="595959"/>
          <w:sz w:val="20"/>
        </w:rPr>
        <w:t xml:space="preserve"> </w:t>
      </w:r>
      <w:proofErr w:type="spellStart"/>
      <w:r w:rsidR="00EB51BC">
        <w:rPr>
          <w:rFonts w:ascii="Calibri" w:hAnsi="Calibri"/>
          <w:i/>
          <w:color w:val="595959"/>
          <w:sz w:val="20"/>
        </w:rPr>
        <w:t>seguida</w:t>
      </w:r>
      <w:proofErr w:type="spellEnd"/>
      <w:r w:rsidR="00EB51BC">
        <w:rPr>
          <w:rFonts w:ascii="Calibri" w:hAnsi="Calibri"/>
          <w:i/>
          <w:color w:val="595959"/>
          <w:sz w:val="20"/>
        </w:rPr>
        <w:t>, a professora</w:t>
      </w:r>
      <w:r w:rsidR="00EB51BC">
        <w:rPr>
          <w:rFonts w:ascii="Calibri" w:hAnsi="Calibri"/>
          <w:i/>
          <w:color w:val="595959"/>
          <w:sz w:val="20"/>
        </w:rPr>
        <w:t xml:space="preserve"> realizou conferência e adequação ao formato institucional.</w:t>
      </w:r>
    </w:p>
    <w:p w:rsidR="00C41996" w:rsidRDefault="00EB51BC">
      <w:pPr>
        <w:pStyle w:val="Ttulo2"/>
      </w:pPr>
      <w:r>
        <w:t>Título</w:t>
      </w:r>
    </w:p>
    <w:p w:rsidR="00C41996" w:rsidRDefault="00EB51BC">
      <w:r>
        <w:t xml:space="preserve">Utilizando </w:t>
      </w:r>
      <w:proofErr w:type="gramStart"/>
      <w:r>
        <w:t>a</w:t>
      </w:r>
      <w:proofErr w:type="gramEnd"/>
      <w:r>
        <w:t xml:space="preserve"> Inteligência Arti</w:t>
      </w:r>
      <w:r w:rsidR="005E2CD1">
        <w:t xml:space="preserve">ficial para o </w:t>
      </w:r>
      <w:proofErr w:type="spellStart"/>
      <w:r w:rsidR="005E2CD1">
        <w:t>Estudo</w:t>
      </w:r>
      <w:proofErr w:type="spellEnd"/>
      <w:r w:rsidR="005E2CD1">
        <w:t xml:space="preserve"> do </w:t>
      </w:r>
      <w:proofErr w:type="spellStart"/>
      <w:r w:rsidR="005E2CD1">
        <w:t>Direito</w:t>
      </w:r>
      <w:proofErr w:type="spellEnd"/>
    </w:p>
    <w:p w:rsidR="00C41996" w:rsidRDefault="00EB51BC">
      <w:r>
        <w:rPr>
          <w:rFonts w:ascii="Calibri" w:hAnsi="Calibri"/>
          <w:i/>
          <w:color w:val="595959"/>
          <w:sz w:val="20"/>
        </w:rPr>
        <w:t>Comentário (IA + revisão humana): O título foi sugerido por IA visando concisão e foco temático; a docente v</w:t>
      </w:r>
      <w:r>
        <w:rPr>
          <w:rFonts w:ascii="Calibri" w:hAnsi="Calibri"/>
          <w:i/>
          <w:color w:val="595959"/>
          <w:sz w:val="20"/>
        </w:rPr>
        <w:t xml:space="preserve">alidou </w:t>
      </w:r>
      <w:proofErr w:type="gramStart"/>
      <w:r>
        <w:rPr>
          <w:rFonts w:ascii="Calibri" w:hAnsi="Calibri"/>
          <w:i/>
          <w:color w:val="595959"/>
          <w:sz w:val="20"/>
        </w:rPr>
        <w:t>a</w:t>
      </w:r>
      <w:proofErr w:type="gramEnd"/>
      <w:r>
        <w:rPr>
          <w:rFonts w:ascii="Calibri" w:hAnsi="Calibri"/>
          <w:i/>
          <w:color w:val="595959"/>
          <w:sz w:val="20"/>
        </w:rPr>
        <w:t xml:space="preserve"> aderência ao objetivo da aula e ao PPC da disciplina.</w:t>
      </w:r>
    </w:p>
    <w:p w:rsidR="00C41996" w:rsidRDefault="00EB51BC">
      <w:pPr>
        <w:pStyle w:val="Ttulo2"/>
      </w:pPr>
      <w:r>
        <w:t>Contexto</w:t>
      </w:r>
    </w:p>
    <w:p w:rsidR="00C41996" w:rsidRDefault="00EB51BC">
      <w:r>
        <w:t xml:space="preserve">A inteligência artificial tem sido incorporada progressivamente ao cotidiano acadêmico e profissional do Direito, especialmente em atividades como pesquisa jurisprudencial, análise de </w:t>
      </w:r>
      <w:r>
        <w:t>textos legais, organização de estudos e apoio à escrita jurídica. Para estudantes do terceiro semestre, o contato inicial com essas tecnologias contribui para o desenvolvimento de competências digitais essenciais, sem perder de vista a formação crítica e é</w:t>
      </w:r>
      <w:r>
        <w:t>tica exigida na área jurídica.</w:t>
      </w:r>
    </w:p>
    <w:p w:rsidR="00C41996" w:rsidRDefault="00EB51BC">
      <w:r>
        <w:rPr>
          <w:rFonts w:ascii="Calibri" w:hAnsi="Calibri"/>
          <w:i/>
          <w:color w:val="595959"/>
          <w:sz w:val="20"/>
        </w:rPr>
        <w:t>Comentário (IA + revisão humana): Parágrafo redigido com apoio de IA a partir de pontos fornecidos pela professora; passou por revisão humana para precisão terminológica e adequação ao perfil da turma.</w:t>
      </w:r>
    </w:p>
    <w:p w:rsidR="00C41996" w:rsidRDefault="00EB51BC">
      <w:pPr>
        <w:pStyle w:val="Ttulo2"/>
      </w:pPr>
      <w:r>
        <w:t>Justificativa</w:t>
      </w:r>
    </w:p>
    <w:p w:rsidR="00C41996" w:rsidRDefault="00EB51BC">
      <w:r>
        <w:t>A formaçã</w:t>
      </w:r>
      <w:r>
        <w:t>o jurídica contemporânea demanda que o estudante compreenda não apenas o conteúdo normativo, mas também as ferramentas tecnológicas que impactam a prática do Direito. Introduzir o uso da inteligência artificial no estudo jurídico favorece a autonomia acadê</w:t>
      </w:r>
      <w:r>
        <w:t>mica, otimiza o processo de aprendizagem e prepara o futuro profissional para um mercado cada vez mais tecnológico, ao mesmo tempo em que reforça a importância do uso ético e responsável dessas ferramentas.</w:t>
      </w:r>
    </w:p>
    <w:p w:rsidR="00C41996" w:rsidRDefault="00EB51BC">
      <w:r>
        <w:rPr>
          <w:rFonts w:ascii="Calibri" w:hAnsi="Calibri"/>
          <w:i/>
          <w:color w:val="595959"/>
          <w:sz w:val="20"/>
        </w:rPr>
        <w:t>Comentário (IA + revisão humana): Síntese produzi</w:t>
      </w:r>
      <w:r>
        <w:rPr>
          <w:rFonts w:ascii="Calibri" w:hAnsi="Calibri"/>
          <w:i/>
          <w:color w:val="595959"/>
          <w:sz w:val="20"/>
        </w:rPr>
        <w:t>da com auxílio de IA para organizar os argumentos centrais (autonomia, otimização, ética); a docente revisou para equilíbrio entre benefícios e limites.</w:t>
      </w:r>
    </w:p>
    <w:p w:rsidR="00C41996" w:rsidRDefault="00EB51BC">
      <w:pPr>
        <w:pStyle w:val="Ttulo2"/>
      </w:pPr>
      <w:r>
        <w:t>Objetivos de Aprendizagem</w:t>
      </w:r>
    </w:p>
    <w:p w:rsidR="00C41996" w:rsidRDefault="00EB51BC">
      <w:r>
        <w:t>Ao final da aula, o aluno deverá ser capaz de:</w:t>
      </w:r>
    </w:p>
    <w:p w:rsidR="00C41996" w:rsidRDefault="00EB51BC">
      <w:r>
        <w:t>1. Compreender o conceito bási</w:t>
      </w:r>
      <w:r>
        <w:t>co de inteligência artificial</w:t>
      </w:r>
    </w:p>
    <w:p w:rsidR="00C41996" w:rsidRDefault="00EB51BC">
      <w:r>
        <w:lastRenderedPageBreak/>
        <w:t>2. Identificar aplicações da IA no estudo do Direito</w:t>
      </w:r>
    </w:p>
    <w:p w:rsidR="00C41996" w:rsidRDefault="00EB51BC">
      <w:r>
        <w:t>3. Utilizar a IA como ferramenta de apoio ao aprendizado jurídico</w:t>
      </w:r>
    </w:p>
    <w:p w:rsidR="00C41996" w:rsidRDefault="00EB51BC">
      <w:r>
        <w:t>4. Reconhecer limites, riscos e aspectos éticos do uso da IA no meio acadêmico</w:t>
      </w:r>
    </w:p>
    <w:p w:rsidR="00C41996" w:rsidRDefault="00EB51BC">
      <w:r>
        <w:rPr>
          <w:rFonts w:ascii="Calibri" w:hAnsi="Calibri"/>
          <w:i/>
          <w:color w:val="595959"/>
          <w:sz w:val="20"/>
        </w:rPr>
        <w:t>Comentário (IA + revisão hum</w:t>
      </w:r>
      <w:r>
        <w:rPr>
          <w:rFonts w:ascii="Calibri" w:hAnsi="Calibri"/>
          <w:i/>
          <w:color w:val="595959"/>
          <w:sz w:val="20"/>
        </w:rPr>
        <w:t>ana): Objetivos estruturados com apoio de IA para garantir verbos de ação claros; revisão humana assegurou alinhamento com a avaliação formativa.</w:t>
      </w:r>
    </w:p>
    <w:p w:rsidR="00C41996" w:rsidRDefault="00EB51BC">
      <w:pPr>
        <w:pStyle w:val="Ttulo2"/>
      </w:pPr>
      <w:r>
        <w:t>Conteúdo Programático</w:t>
      </w:r>
    </w:p>
    <w:p w:rsidR="00C41996" w:rsidRDefault="00EB51BC">
      <w:r>
        <w:t>1. Conceito introdutório de Inteligência Artificial</w:t>
      </w:r>
    </w:p>
    <w:p w:rsidR="00C41996" w:rsidRDefault="00EB51BC">
      <w:r>
        <w:t>2. IA generativa e ferramentas de ap</w:t>
      </w:r>
      <w:r>
        <w:t>oio ao estudo</w:t>
      </w:r>
    </w:p>
    <w:p w:rsidR="00C41996" w:rsidRDefault="00EB51BC">
      <w:r>
        <w:t>3. Aplicações da IA no Direito:</w:t>
      </w:r>
    </w:p>
    <w:p w:rsidR="00C41996" w:rsidRDefault="00EB51BC">
      <w:r>
        <w:t xml:space="preserve">  3.1. Pesquisa doutrinária e jurisprudencial</w:t>
      </w:r>
    </w:p>
    <w:p w:rsidR="00C41996" w:rsidRDefault="00EB51BC">
      <w:r>
        <w:t xml:space="preserve">  3.2. Resumos e organização de conteúdos</w:t>
      </w:r>
    </w:p>
    <w:p w:rsidR="00C41996" w:rsidRDefault="00EB51BC">
      <w:r>
        <w:t xml:space="preserve">  3.3. Apoio à compreensão de textos normativos</w:t>
      </w:r>
    </w:p>
    <w:p w:rsidR="00C41996" w:rsidRDefault="00EB51BC">
      <w:r>
        <w:t>7. Limites acadêmicos e éticos no uso da IA</w:t>
      </w:r>
    </w:p>
    <w:p w:rsidR="00C41996" w:rsidRDefault="00EB51BC">
      <w:r>
        <w:t xml:space="preserve">8. Boas práticas no uso de IA </w:t>
      </w:r>
      <w:r>
        <w:t>na graduação em Direito</w:t>
      </w:r>
    </w:p>
    <w:p w:rsidR="00C41996" w:rsidRDefault="00EB51BC">
      <w:r>
        <w:rPr>
          <w:rFonts w:ascii="Calibri" w:hAnsi="Calibri"/>
          <w:i/>
          <w:color w:val="595959"/>
          <w:sz w:val="20"/>
        </w:rPr>
        <w:t xml:space="preserve">Comentário (IA + revisão humana): Sequência didática sugerida por IA (do conceito às aplicações e ética); a </w:t>
      </w:r>
      <w:proofErr w:type="spellStart"/>
      <w:r>
        <w:rPr>
          <w:rFonts w:ascii="Calibri" w:hAnsi="Calibri"/>
          <w:i/>
          <w:color w:val="595959"/>
          <w:sz w:val="20"/>
        </w:rPr>
        <w:t>docente</w:t>
      </w:r>
      <w:proofErr w:type="spellEnd"/>
      <w:r>
        <w:rPr>
          <w:rFonts w:ascii="Calibri" w:hAnsi="Calibri"/>
          <w:i/>
          <w:color w:val="595959"/>
          <w:sz w:val="20"/>
        </w:rPr>
        <w:t xml:space="preserve"> </w:t>
      </w:r>
      <w:proofErr w:type="spellStart"/>
      <w:r>
        <w:rPr>
          <w:rFonts w:ascii="Calibri" w:hAnsi="Calibri"/>
          <w:i/>
          <w:color w:val="595959"/>
          <w:sz w:val="20"/>
        </w:rPr>
        <w:t>ajustou</w:t>
      </w:r>
      <w:proofErr w:type="spellEnd"/>
      <w:r>
        <w:rPr>
          <w:rFonts w:ascii="Calibri" w:hAnsi="Calibri"/>
          <w:i/>
          <w:color w:val="595959"/>
          <w:sz w:val="20"/>
        </w:rPr>
        <w:t xml:space="preserve"> </w:t>
      </w:r>
      <w:r w:rsidR="005E2CD1">
        <w:rPr>
          <w:rFonts w:ascii="Calibri" w:hAnsi="Calibri"/>
          <w:i/>
          <w:color w:val="595959"/>
          <w:sz w:val="20"/>
        </w:rPr>
        <w:t xml:space="preserve">as </w:t>
      </w:r>
      <w:proofErr w:type="spellStart"/>
      <w:r w:rsidR="005E2CD1">
        <w:rPr>
          <w:rFonts w:ascii="Calibri" w:hAnsi="Calibri"/>
          <w:i/>
          <w:color w:val="595959"/>
          <w:sz w:val="20"/>
        </w:rPr>
        <w:t>temáticas</w:t>
      </w:r>
      <w:proofErr w:type="spellEnd"/>
      <w:proofErr w:type="gramStart"/>
      <w:r w:rsidR="005E2CD1">
        <w:rPr>
          <w:rFonts w:ascii="Calibri" w:hAnsi="Calibri"/>
          <w:i/>
          <w:color w:val="595959"/>
          <w:sz w:val="20"/>
        </w:rPr>
        <w:t>.</w:t>
      </w:r>
      <w:r>
        <w:rPr>
          <w:rFonts w:ascii="Calibri" w:hAnsi="Calibri"/>
          <w:i/>
          <w:color w:val="595959"/>
          <w:sz w:val="20"/>
        </w:rPr>
        <w:t>.</w:t>
      </w:r>
      <w:proofErr w:type="gramEnd"/>
    </w:p>
    <w:p w:rsidR="00C41996" w:rsidRDefault="00EB51BC">
      <w:pPr>
        <w:pStyle w:val="Ttulo2"/>
      </w:pPr>
      <w:r>
        <w:t>Metodologia</w:t>
      </w:r>
    </w:p>
    <w:p w:rsidR="00C41996" w:rsidRDefault="00EB51BC">
      <w:r>
        <w:t xml:space="preserve">1. Exposição dialogada (15 minutos): apresentação conceitual </w:t>
      </w:r>
      <w:r>
        <w:t>com exemplos práticos</w:t>
      </w:r>
    </w:p>
    <w:p w:rsidR="00C41996" w:rsidRDefault="00EB51BC">
      <w:r>
        <w:t>2. Demonstração orientada (10 minutos): simulação do uso de uma ferramenta de IA aplicada ao estudo jurídico</w:t>
      </w:r>
    </w:p>
    <w:p w:rsidR="00C41996" w:rsidRDefault="00EB51BC">
      <w:r>
        <w:t xml:space="preserve">3. Atividade prática individual ou em pequenos grupos (15 minutos): resolução de exercícios conforme o nível de conhecimento </w:t>
      </w:r>
      <w:r>
        <w:t>em IA</w:t>
      </w:r>
    </w:p>
    <w:p w:rsidR="00C41996" w:rsidRDefault="00EB51BC">
      <w:r>
        <w:t>4. Discussão e fechamento (10 minutos): reflexão crítica sobre benefícios e limites da IA no estudo do Direito</w:t>
      </w:r>
    </w:p>
    <w:p w:rsidR="00C41996" w:rsidRDefault="00EB51BC">
      <w:r>
        <w:rPr>
          <w:rFonts w:ascii="Calibri" w:hAnsi="Calibri"/>
          <w:i/>
          <w:color w:val="595959"/>
          <w:sz w:val="20"/>
        </w:rPr>
        <w:t>Comentário (IA + revisão humana): Distribuição temporal proposta com apoio de IA para contemplar exposição, prática e reflexão; o cronogram</w:t>
      </w:r>
      <w:r>
        <w:rPr>
          <w:rFonts w:ascii="Calibri" w:hAnsi="Calibri"/>
          <w:i/>
          <w:color w:val="595959"/>
          <w:sz w:val="20"/>
        </w:rPr>
        <w:t xml:space="preserve">a foi validado e ajustado pela </w:t>
      </w:r>
      <w:proofErr w:type="spellStart"/>
      <w:r>
        <w:rPr>
          <w:rFonts w:ascii="Calibri" w:hAnsi="Calibri"/>
          <w:i/>
          <w:color w:val="595959"/>
          <w:sz w:val="20"/>
        </w:rPr>
        <w:t>professora</w:t>
      </w:r>
      <w:proofErr w:type="spellEnd"/>
      <w:r>
        <w:rPr>
          <w:rFonts w:ascii="Calibri" w:hAnsi="Calibri"/>
          <w:i/>
          <w:color w:val="595959"/>
          <w:sz w:val="20"/>
        </w:rPr>
        <w:t xml:space="preserve"> para </w:t>
      </w:r>
      <w:proofErr w:type="spellStart"/>
      <w:r w:rsidR="005E2CD1">
        <w:rPr>
          <w:rFonts w:ascii="Calibri" w:hAnsi="Calibri"/>
          <w:i/>
          <w:color w:val="595959"/>
          <w:sz w:val="20"/>
        </w:rPr>
        <w:t>inserção</w:t>
      </w:r>
      <w:proofErr w:type="spellEnd"/>
      <w:r w:rsidR="005E2CD1">
        <w:rPr>
          <w:rFonts w:ascii="Calibri" w:hAnsi="Calibri"/>
          <w:i/>
          <w:color w:val="595959"/>
          <w:sz w:val="20"/>
        </w:rPr>
        <w:t xml:space="preserve"> </w:t>
      </w:r>
      <w:proofErr w:type="spellStart"/>
      <w:r>
        <w:rPr>
          <w:rFonts w:ascii="Calibri" w:hAnsi="Calibri"/>
          <w:i/>
          <w:color w:val="595959"/>
          <w:sz w:val="20"/>
        </w:rPr>
        <w:t>em</w:t>
      </w:r>
      <w:proofErr w:type="spellEnd"/>
      <w:r>
        <w:rPr>
          <w:rFonts w:ascii="Calibri" w:hAnsi="Calibri"/>
          <w:i/>
          <w:color w:val="595959"/>
          <w:sz w:val="20"/>
        </w:rPr>
        <w:t xml:space="preserve"> 50 </w:t>
      </w:r>
      <w:proofErr w:type="spellStart"/>
      <w:r>
        <w:rPr>
          <w:rFonts w:ascii="Calibri" w:hAnsi="Calibri"/>
          <w:i/>
          <w:color w:val="595959"/>
          <w:sz w:val="20"/>
        </w:rPr>
        <w:t>minutos</w:t>
      </w:r>
      <w:proofErr w:type="spellEnd"/>
      <w:r>
        <w:rPr>
          <w:rFonts w:ascii="Calibri" w:hAnsi="Calibri"/>
          <w:i/>
          <w:color w:val="595959"/>
          <w:sz w:val="20"/>
        </w:rPr>
        <w:t>.</w:t>
      </w:r>
    </w:p>
    <w:p w:rsidR="00C41996" w:rsidRDefault="00EB51BC">
      <w:pPr>
        <w:pStyle w:val="Ttulo2"/>
      </w:pPr>
      <w:r>
        <w:t>Avaliação da Aprendizagem</w:t>
      </w:r>
    </w:p>
    <w:p w:rsidR="00C41996" w:rsidRDefault="00EB51BC">
      <w:r>
        <w:t xml:space="preserve">Tipo de avaliação: Avaliação formativa, por meio de exercícios de revisão realizados em sala ou como atividade breve pós-aula. O </w:t>
      </w:r>
      <w:proofErr w:type="gramStart"/>
      <w:r>
        <w:t>uso</w:t>
      </w:r>
      <w:proofErr w:type="gramEnd"/>
      <w:r>
        <w:t xml:space="preserve"> de questões discursivas obser</w:t>
      </w:r>
      <w:r>
        <w:t xml:space="preserve">va o raciocínio lógico e jurídico, a persuasão e o </w:t>
      </w:r>
      <w:proofErr w:type="spellStart"/>
      <w:r>
        <w:t>uso</w:t>
      </w:r>
      <w:proofErr w:type="spellEnd"/>
      <w:r>
        <w:t xml:space="preserve"> </w:t>
      </w:r>
      <w:proofErr w:type="spellStart"/>
      <w:r>
        <w:t>correto</w:t>
      </w:r>
      <w:proofErr w:type="spellEnd"/>
      <w:r>
        <w:t xml:space="preserve"> da </w:t>
      </w:r>
      <w:proofErr w:type="spellStart"/>
      <w:r>
        <w:t>bibliografia</w:t>
      </w:r>
      <w:proofErr w:type="spellEnd"/>
      <w:r w:rsidR="005E2CD1">
        <w:t xml:space="preserve"> </w:t>
      </w:r>
      <w:proofErr w:type="spellStart"/>
      <w:r w:rsidR="005E2CD1">
        <w:t>sugerida</w:t>
      </w:r>
      <w:proofErr w:type="spellEnd"/>
      <w:r>
        <w:t>.</w:t>
      </w:r>
    </w:p>
    <w:p w:rsidR="00C41996" w:rsidRDefault="00EB51BC">
      <w:r>
        <w:rPr>
          <w:rFonts w:ascii="Calibri" w:hAnsi="Calibri"/>
          <w:i/>
          <w:color w:val="595959"/>
          <w:sz w:val="20"/>
        </w:rPr>
        <w:lastRenderedPageBreak/>
        <w:t>Comentário (IA + revisão humana): Modelo avaliativo sugerido por IA (ênfase em avaliação formativa); a docente definiu instrumentos e critérios específicos, com revisão final d</w:t>
      </w:r>
      <w:r>
        <w:rPr>
          <w:rFonts w:ascii="Calibri" w:hAnsi="Calibri"/>
          <w:i/>
          <w:color w:val="595959"/>
          <w:sz w:val="20"/>
        </w:rPr>
        <w:t>o texto.</w:t>
      </w:r>
    </w:p>
    <w:p w:rsidR="00C41996" w:rsidRDefault="00EB51BC">
      <w:pPr>
        <w:pStyle w:val="Ttulo2"/>
      </w:pPr>
      <w:r>
        <w:t>Exercícios de Revisão (Avaliação Diferenciada)</w:t>
      </w:r>
    </w:p>
    <w:p w:rsidR="00C41996" w:rsidRDefault="00EB51BC">
      <w:pPr>
        <w:pStyle w:val="Ttulo3"/>
      </w:pPr>
      <w:r>
        <w:t>Grupo A – Pouco ou nenhum conhecimento em IA</w:t>
      </w:r>
    </w:p>
    <w:p w:rsidR="00C41996" w:rsidRDefault="00EB51BC">
      <w:r>
        <w:t>1. Explique, com suas palavras, o que é inteligência artificial.</w:t>
      </w:r>
    </w:p>
    <w:p w:rsidR="00C41996" w:rsidRDefault="00EB51BC">
      <w:r>
        <w:t>2. Cite duas formas pelas quais a IA pode auxiliar o estudante de Direito.</w:t>
      </w:r>
    </w:p>
    <w:p w:rsidR="00C41996" w:rsidRDefault="00EB51BC">
      <w:r>
        <w:t>3. Indique um c</w:t>
      </w:r>
      <w:r>
        <w:t>uidado ético importante no uso da IA em atividades acadêmicas.</w:t>
      </w:r>
    </w:p>
    <w:p w:rsidR="00C41996" w:rsidRDefault="00EB51BC">
      <w:pPr>
        <w:pStyle w:val="Ttulo3"/>
      </w:pPr>
      <w:r>
        <w:t>Grupo B – Médio e alto conhecimento em IA</w:t>
      </w:r>
    </w:p>
    <w:p w:rsidR="00C41996" w:rsidRDefault="00EB51BC">
      <w:r>
        <w:t>1. Apresente um exemplo prático de uso da IA para estudar um tema jurídico.</w:t>
      </w:r>
    </w:p>
    <w:p w:rsidR="00C41996" w:rsidRDefault="00EB51BC">
      <w:r>
        <w:t>2. Analise um risco do uso inadequado da IA na formação acadêmica em Direit</w:t>
      </w:r>
      <w:r>
        <w:t>o.</w:t>
      </w:r>
    </w:p>
    <w:p w:rsidR="00C41996" w:rsidRDefault="00EB51BC">
      <w:r>
        <w:t>3. Proponha duas boas práticas para o uso responsável da IA no curso de Direito.</w:t>
      </w:r>
    </w:p>
    <w:p w:rsidR="00C41996" w:rsidRDefault="00EB51BC">
      <w:r>
        <w:rPr>
          <w:rFonts w:ascii="Calibri" w:hAnsi="Calibri"/>
          <w:i/>
          <w:color w:val="595959"/>
          <w:sz w:val="20"/>
        </w:rPr>
        <w:t xml:space="preserve">Comentário (IA + revisão humana): Itens calibrados com apoio de IA em dois níveis (inicial e intermediário/avançado); a professora revisou para garantir equidade e foco em </w:t>
      </w:r>
      <w:r>
        <w:rPr>
          <w:rFonts w:ascii="Calibri" w:hAnsi="Calibri"/>
          <w:i/>
          <w:color w:val="595959"/>
          <w:sz w:val="20"/>
        </w:rPr>
        <w:t>ética e aplicação prática.</w:t>
      </w:r>
    </w:p>
    <w:p w:rsidR="00C41996" w:rsidRDefault="00EB51BC">
      <w:pPr>
        <w:pStyle w:val="Ttulo2"/>
      </w:pPr>
      <w:r>
        <w:t>Rubrica de Correção</w:t>
      </w:r>
    </w:p>
    <w:tbl>
      <w:tblPr>
        <w:tblW w:w="0" w:type="auto"/>
        <w:tblLook w:val="04A0" w:firstRow="1" w:lastRow="0" w:firstColumn="1" w:lastColumn="0" w:noHBand="0" w:noVBand="1"/>
      </w:tblPr>
      <w:tblGrid>
        <w:gridCol w:w="2160"/>
        <w:gridCol w:w="2160"/>
        <w:gridCol w:w="2160"/>
        <w:gridCol w:w="2160"/>
      </w:tblGrid>
      <w:tr w:rsidR="00C41996">
        <w:tc>
          <w:tcPr>
            <w:tcW w:w="2160" w:type="dxa"/>
          </w:tcPr>
          <w:p w:rsidR="00C41996" w:rsidRDefault="00EB51BC">
            <w:r>
              <w:t>Critério</w:t>
            </w:r>
          </w:p>
        </w:tc>
        <w:tc>
          <w:tcPr>
            <w:tcW w:w="2160" w:type="dxa"/>
          </w:tcPr>
          <w:p w:rsidR="00C41996" w:rsidRDefault="00EB51BC">
            <w:r>
              <w:t>Excelente</w:t>
            </w:r>
          </w:p>
        </w:tc>
        <w:tc>
          <w:tcPr>
            <w:tcW w:w="2160" w:type="dxa"/>
          </w:tcPr>
          <w:p w:rsidR="00C41996" w:rsidRDefault="00EB51BC">
            <w:r>
              <w:t>Bom</w:t>
            </w:r>
          </w:p>
        </w:tc>
        <w:tc>
          <w:tcPr>
            <w:tcW w:w="2160" w:type="dxa"/>
          </w:tcPr>
          <w:p w:rsidR="00C41996" w:rsidRDefault="00EB51BC">
            <w:r>
              <w:t>Regular</w:t>
            </w:r>
          </w:p>
        </w:tc>
      </w:tr>
      <w:tr w:rsidR="00C41996">
        <w:tc>
          <w:tcPr>
            <w:tcW w:w="2160" w:type="dxa"/>
          </w:tcPr>
          <w:p w:rsidR="00C41996" w:rsidRDefault="00EB51BC">
            <w:r>
              <w:t>Compreensão do conceito de IA</w:t>
            </w:r>
          </w:p>
        </w:tc>
        <w:tc>
          <w:tcPr>
            <w:tcW w:w="2160" w:type="dxa"/>
          </w:tcPr>
          <w:p w:rsidR="00C41996" w:rsidRDefault="00EB51BC">
            <w:r>
              <w:t>Demonstra compreensão clara, precisa e contextualizada</w:t>
            </w:r>
          </w:p>
        </w:tc>
        <w:tc>
          <w:tcPr>
            <w:tcW w:w="2160" w:type="dxa"/>
          </w:tcPr>
          <w:p w:rsidR="00C41996" w:rsidRDefault="00EB51BC">
            <w:r>
              <w:t>Demonstra compreensão geral com pequenas imprecisões</w:t>
            </w:r>
          </w:p>
        </w:tc>
        <w:tc>
          <w:tcPr>
            <w:tcW w:w="2160" w:type="dxa"/>
          </w:tcPr>
          <w:p w:rsidR="00C41996" w:rsidRDefault="00EB51BC">
            <w:r>
              <w:t>Compreensão limitada ou superficial</w:t>
            </w:r>
          </w:p>
        </w:tc>
      </w:tr>
      <w:tr w:rsidR="00C41996">
        <w:tc>
          <w:tcPr>
            <w:tcW w:w="2160" w:type="dxa"/>
          </w:tcPr>
          <w:p w:rsidR="00C41996" w:rsidRDefault="00EB51BC">
            <w:r>
              <w:t>Aplicação ao estudo do Direito</w:t>
            </w:r>
          </w:p>
        </w:tc>
        <w:tc>
          <w:tcPr>
            <w:tcW w:w="2160" w:type="dxa"/>
          </w:tcPr>
          <w:p w:rsidR="00C41996" w:rsidRDefault="00EB51BC">
            <w:r>
              <w:t>Relaciona a IA ao estudo jurídico de forma adequada e crítica</w:t>
            </w:r>
          </w:p>
        </w:tc>
        <w:tc>
          <w:tcPr>
            <w:tcW w:w="2160" w:type="dxa"/>
          </w:tcPr>
          <w:p w:rsidR="00C41996" w:rsidRDefault="00EB51BC">
            <w:r>
              <w:t>Relaciona de forma básica, com poucos exemplos</w:t>
            </w:r>
          </w:p>
        </w:tc>
        <w:tc>
          <w:tcPr>
            <w:tcW w:w="2160" w:type="dxa"/>
          </w:tcPr>
          <w:p w:rsidR="00C41996" w:rsidRDefault="00EB51BC">
            <w:r>
              <w:t>Dificuldade em relacionar IA e Direito</w:t>
            </w:r>
          </w:p>
        </w:tc>
      </w:tr>
      <w:tr w:rsidR="00C41996">
        <w:tc>
          <w:tcPr>
            <w:tcW w:w="2160" w:type="dxa"/>
          </w:tcPr>
          <w:p w:rsidR="00C41996" w:rsidRDefault="00EB51BC">
            <w:r>
              <w:t>Reflexão ética</w:t>
            </w:r>
          </w:p>
        </w:tc>
        <w:tc>
          <w:tcPr>
            <w:tcW w:w="2160" w:type="dxa"/>
          </w:tcPr>
          <w:p w:rsidR="00C41996" w:rsidRDefault="00EB51BC">
            <w:r>
              <w:t>Apresenta reflexão crítica e consciente</w:t>
            </w:r>
          </w:p>
        </w:tc>
        <w:tc>
          <w:tcPr>
            <w:tcW w:w="2160" w:type="dxa"/>
          </w:tcPr>
          <w:p w:rsidR="00C41996" w:rsidRDefault="00EB51BC">
            <w:r>
              <w:t>Identifica aspectos é</w:t>
            </w:r>
            <w:r>
              <w:t>ticos de forma simples</w:t>
            </w:r>
          </w:p>
        </w:tc>
        <w:tc>
          <w:tcPr>
            <w:tcW w:w="2160" w:type="dxa"/>
          </w:tcPr>
          <w:p w:rsidR="00C41996" w:rsidRDefault="00EB51BC">
            <w:r>
              <w:t>Apresenta reflexão mínima ou incompleta</w:t>
            </w:r>
          </w:p>
        </w:tc>
      </w:tr>
      <w:tr w:rsidR="00C41996">
        <w:tc>
          <w:tcPr>
            <w:tcW w:w="2160" w:type="dxa"/>
          </w:tcPr>
          <w:p w:rsidR="00C41996" w:rsidRDefault="00EB51BC">
            <w:r>
              <w:t>Clareza das respostas</w:t>
            </w:r>
          </w:p>
        </w:tc>
        <w:tc>
          <w:tcPr>
            <w:tcW w:w="2160" w:type="dxa"/>
          </w:tcPr>
          <w:p w:rsidR="00C41996" w:rsidRDefault="00EB51BC">
            <w:r>
              <w:t>Respostas bem organizadas e coerentes</w:t>
            </w:r>
          </w:p>
        </w:tc>
        <w:tc>
          <w:tcPr>
            <w:tcW w:w="2160" w:type="dxa"/>
          </w:tcPr>
          <w:p w:rsidR="00C41996" w:rsidRDefault="00EB51BC">
            <w:r>
              <w:t>Respostas compreensíveis, com pouca organização</w:t>
            </w:r>
          </w:p>
        </w:tc>
        <w:tc>
          <w:tcPr>
            <w:tcW w:w="2160" w:type="dxa"/>
          </w:tcPr>
          <w:p w:rsidR="00C41996" w:rsidRDefault="00EB51BC">
            <w:r>
              <w:t>Respostas confusas ou incompletas</w:t>
            </w:r>
          </w:p>
        </w:tc>
      </w:tr>
    </w:tbl>
    <w:p w:rsidR="00C41996" w:rsidRDefault="00EB51BC">
      <w:r>
        <w:rPr>
          <w:rFonts w:ascii="Calibri" w:hAnsi="Calibri"/>
          <w:i/>
          <w:color w:val="595959"/>
          <w:sz w:val="20"/>
        </w:rPr>
        <w:t xml:space="preserve">Comentário (IA + revisão humana): Descritores de </w:t>
      </w:r>
      <w:r>
        <w:rPr>
          <w:rFonts w:ascii="Calibri" w:hAnsi="Calibri"/>
          <w:i/>
          <w:color w:val="595959"/>
          <w:sz w:val="20"/>
        </w:rPr>
        <w:t>desempenho compilados com auxílio de IA; terminologia e níveis foram ajustados pela docente conforme padrões do curso.</w:t>
      </w:r>
    </w:p>
    <w:p w:rsidR="00C41996" w:rsidRDefault="00EB51BC">
      <w:pPr>
        <w:pStyle w:val="Ttulo2"/>
      </w:pPr>
      <w:r>
        <w:lastRenderedPageBreak/>
        <w:t>Referências</w:t>
      </w:r>
    </w:p>
    <w:p w:rsidR="00C41996" w:rsidRDefault="00EB51BC">
      <w:r>
        <w:t>- ALMEIDA, Guilherme de Souza Nucci; LIMA, Erik Navarro Wolkart. Inteligência Artificial e Direito. São Paulo: Revista dos Tr</w:t>
      </w:r>
      <w:r>
        <w:t>ibunais, 2021.</w:t>
      </w:r>
    </w:p>
    <w:p w:rsidR="00C41996" w:rsidRDefault="00EB51BC">
      <w:r>
        <w:t>- DONEDA, Danilo; MENDES, Laura Schertel; SARLET, Ingo Wolfgang (org.). Privacidade, Proteção de Dados e Defesa do Consumidor. São Paulo: RT, 2019.</w:t>
      </w:r>
    </w:p>
    <w:p w:rsidR="00C41996" w:rsidRDefault="00EB51BC">
      <w:r>
        <w:t xml:space="preserve">- PINHEIRO, Patricia Peck. Direito Digital Aplicado. 2. ed. São Paulo: Saraiva Educação, </w:t>
      </w:r>
      <w:r>
        <w:t>2022.</w:t>
      </w:r>
    </w:p>
    <w:p w:rsidR="00C41996" w:rsidRDefault="00EB51BC">
      <w:r>
        <w:t>- TEPEDINO, Gustavo; FRAZÃO, Ana; OLIVA, Milena Donato (org.). Lei Geral de Proteção de Dados Pessoais e suas Repercussões no Direito Brasileiro. São Paulo: Thomson Reuters Brasil, 2019.</w:t>
      </w:r>
    </w:p>
    <w:p w:rsidR="00C41996" w:rsidRDefault="00EB51BC">
      <w:r>
        <w:t>- FRAZÃO, Ana. Inteligência artificial e tomada de decisão auto</w:t>
      </w:r>
      <w:r>
        <w:t>matizada: desafios jurídicos e éticos. Revista de Direito Civil Contemporâneo, v. 18, p. 11–35, 2019.</w:t>
      </w:r>
    </w:p>
    <w:p w:rsidR="00C41996" w:rsidRDefault="00EB51BC">
      <w:r>
        <w:t>- MENDES, Laura Schertel. Privacidade, proteção de dados e defesa do consumidor no ambiente digital. Revista de Direito do Consumidor, v. 100, p. 35–60, 2</w:t>
      </w:r>
      <w:r>
        <w:t>015.</w:t>
      </w:r>
    </w:p>
    <w:p w:rsidR="00C41996" w:rsidRDefault="00EB51BC">
      <w:r>
        <w:t>- SILVA, Virgílio Afonso da. O impacto da tecnologia no Direito e no ensino jurídico. Revista da Faculdade de Direito da USP, v. 113, p. 245–268, 2018.</w:t>
      </w:r>
    </w:p>
    <w:p w:rsidR="00C41996" w:rsidRDefault="00EB51BC">
      <w:r>
        <w:t>- SARLET, Ingo Wolfgang; MOLINARO, Carlos Alberto. Inteligência artificial e direitos fundamentais:</w:t>
      </w:r>
      <w:r>
        <w:t xml:space="preserve"> aproximações iniciais. Revista Brasileira de Direito, v. 16, n. 2, p. 7–29, 2020.</w:t>
      </w:r>
    </w:p>
    <w:p w:rsidR="00C41996" w:rsidRDefault="00EB51BC">
      <w:r>
        <w:t>- BRASIL. Lei Geral de Proteção de Dados Pessoais (Lei nº 13.709/2018).</w:t>
      </w:r>
    </w:p>
    <w:p w:rsidR="00C41996" w:rsidRDefault="00EB51BC">
      <w:r>
        <w:t>- CONSELHO NACIONAL DE JUSTIÇA (CNJ). Inteligência Artificial no Poder Judiciário Brasileiro. Brasíli</w:t>
      </w:r>
      <w:r>
        <w:t>a, 2020.</w:t>
      </w:r>
    </w:p>
    <w:p w:rsidR="00C41996" w:rsidRDefault="00EB51BC">
      <w:r>
        <w:t>- ORDEM DOS ADVOGADOS DO BRASIL (OAB). Estudos sobre Inteligência Artificial e Advocacia. Brasília, Comissão Especial de Direito Digital.</w:t>
      </w:r>
    </w:p>
    <w:p w:rsidR="00C41996" w:rsidRDefault="00EB51BC">
      <w:r>
        <w:t>- MORAN, José Manuel. Educação e tecnologias: mudar para valer. Campinas: Papirus, 2019.</w:t>
      </w:r>
    </w:p>
    <w:p w:rsidR="00C41996" w:rsidRDefault="00EB51BC">
      <w:r>
        <w:t>- VALENTE, José Arma</w:t>
      </w:r>
      <w:r>
        <w:t>ndo. Tecnologias digitais, ensino superior e aprendizagem ativa. Educação &amp; Sociedade, v. 39, n. 144, 2018.</w:t>
      </w:r>
    </w:p>
    <w:p w:rsidR="00C41996" w:rsidRDefault="00EB51BC">
      <w:r>
        <w:t>- BACICH, Lilian; MORAN, José (org.). Metodologias ativas para uma educação inovadora. Porto Alegre: Penso, 2018.</w:t>
      </w:r>
    </w:p>
    <w:p w:rsidR="00C41996" w:rsidRDefault="00EB51BC">
      <w:pPr>
        <w:rPr>
          <w:rFonts w:ascii="Calibri" w:hAnsi="Calibri"/>
          <w:i/>
          <w:color w:val="595959"/>
          <w:sz w:val="20"/>
        </w:rPr>
      </w:pPr>
      <w:r>
        <w:rPr>
          <w:rFonts w:ascii="Calibri" w:hAnsi="Calibri"/>
          <w:i/>
          <w:color w:val="595959"/>
          <w:sz w:val="20"/>
        </w:rPr>
        <w:t xml:space="preserve">Comentário (IA + revisão humana): </w:t>
      </w:r>
      <w:r>
        <w:rPr>
          <w:rFonts w:ascii="Calibri" w:hAnsi="Calibri"/>
          <w:i/>
          <w:color w:val="595959"/>
          <w:sz w:val="20"/>
        </w:rPr>
        <w:t xml:space="preserve">Lista de referências consolidada com apoio de IA; a docente fez curadoria final para </w:t>
      </w:r>
      <w:proofErr w:type="spellStart"/>
      <w:r>
        <w:rPr>
          <w:rFonts w:ascii="Calibri" w:hAnsi="Calibri"/>
          <w:i/>
          <w:color w:val="595959"/>
          <w:sz w:val="20"/>
        </w:rPr>
        <w:t>garantir</w:t>
      </w:r>
      <w:proofErr w:type="spellEnd"/>
      <w:r>
        <w:rPr>
          <w:rFonts w:ascii="Calibri" w:hAnsi="Calibri"/>
          <w:i/>
          <w:color w:val="595959"/>
          <w:sz w:val="20"/>
        </w:rPr>
        <w:t xml:space="preserve"> </w:t>
      </w:r>
      <w:proofErr w:type="spellStart"/>
      <w:r>
        <w:rPr>
          <w:rFonts w:ascii="Calibri" w:hAnsi="Calibri"/>
          <w:i/>
          <w:color w:val="595959"/>
          <w:sz w:val="20"/>
        </w:rPr>
        <w:t>pertinência</w:t>
      </w:r>
      <w:proofErr w:type="spellEnd"/>
      <w:r>
        <w:rPr>
          <w:rFonts w:ascii="Calibri" w:hAnsi="Calibri"/>
          <w:i/>
          <w:color w:val="595959"/>
          <w:sz w:val="20"/>
        </w:rPr>
        <w:t xml:space="preserve"> </w:t>
      </w:r>
      <w:proofErr w:type="spellStart"/>
      <w:r>
        <w:rPr>
          <w:rFonts w:ascii="Calibri" w:hAnsi="Calibri"/>
          <w:i/>
          <w:color w:val="595959"/>
          <w:sz w:val="20"/>
        </w:rPr>
        <w:t>acadêmica</w:t>
      </w:r>
      <w:proofErr w:type="spellEnd"/>
      <w:r>
        <w:rPr>
          <w:rFonts w:ascii="Calibri" w:hAnsi="Calibri"/>
          <w:i/>
          <w:color w:val="595959"/>
          <w:sz w:val="20"/>
        </w:rPr>
        <w:t>.</w:t>
      </w:r>
    </w:p>
    <w:p w:rsidR="005E2CD1" w:rsidRDefault="005E2CD1">
      <w:pPr>
        <w:rPr>
          <w:rFonts w:ascii="Calibri" w:hAnsi="Calibri"/>
          <w:i/>
          <w:color w:val="595959"/>
          <w:sz w:val="20"/>
        </w:rPr>
      </w:pPr>
    </w:p>
    <w:p w:rsidR="005E2CD1" w:rsidRDefault="005E2CD1">
      <w:pPr>
        <w:rPr>
          <w:rFonts w:ascii="Calibri" w:hAnsi="Calibri"/>
          <w:i/>
          <w:color w:val="595959"/>
          <w:sz w:val="20"/>
        </w:rPr>
      </w:pPr>
    </w:p>
    <w:p w:rsidR="005E2CD1" w:rsidRDefault="005E2CD1">
      <w:pPr>
        <w:rPr>
          <w:rFonts w:ascii="Calibri" w:hAnsi="Calibri"/>
          <w:i/>
          <w:color w:val="595959"/>
          <w:sz w:val="20"/>
        </w:rPr>
      </w:pPr>
    </w:p>
    <w:p w:rsidR="005E2CD1" w:rsidRDefault="005E2CD1">
      <w:pPr>
        <w:rPr>
          <w:rFonts w:ascii="Calibri" w:hAnsi="Calibri"/>
          <w:i/>
          <w:color w:val="595959"/>
          <w:sz w:val="20"/>
        </w:rPr>
      </w:pPr>
    </w:p>
    <w:p w:rsidR="005E2CD1" w:rsidRDefault="005E2CD1" w:rsidP="005E2CD1">
      <w:pPr>
        <w:jc w:val="both"/>
      </w:pPr>
      <w:r>
        <w:t xml:space="preserve">Summary of the Lesson Plan with the purpose of supporting multilingual students and promoting the democratization and internationalization of access to academic content. </w:t>
      </w:r>
    </w:p>
    <w:p w:rsidR="005E2CD1" w:rsidRDefault="005E2CD1" w:rsidP="005E2CD1">
      <w:pPr>
        <w:jc w:val="both"/>
      </w:pPr>
    </w:p>
    <w:p w:rsidR="005E2CD1" w:rsidRDefault="005E2CD1" w:rsidP="005E2CD1">
      <w:pPr>
        <w:jc w:val="both"/>
      </w:pPr>
      <w:r>
        <w:t xml:space="preserve">Using Artificial Intelligence for the Study of Law </w:t>
      </w:r>
    </w:p>
    <w:p w:rsidR="005E2CD1" w:rsidRDefault="005E2CD1" w:rsidP="005E2CD1">
      <w:pPr>
        <w:jc w:val="both"/>
      </w:pPr>
      <w:bookmarkStart w:id="0" w:name="_GoBack"/>
      <w:bookmarkEnd w:id="0"/>
    </w:p>
    <w:p w:rsidR="005E2CD1" w:rsidRDefault="005E2CD1" w:rsidP="005E2CD1">
      <w:pPr>
        <w:jc w:val="both"/>
      </w:pPr>
      <w:r>
        <w:t xml:space="preserve">The document presents a lesson plan designed for third-semester Law students, with a duration of 50 minutes, which </w:t>
      </w:r>
      <w:proofErr w:type="gramStart"/>
      <w:r>
        <w:t>may be delivered</w:t>
      </w:r>
      <w:proofErr w:type="gramEnd"/>
      <w:r>
        <w:t xml:space="preserve"> in a face-to-face or hybrid format. Its </w:t>
      </w:r>
      <w:proofErr w:type="gramStart"/>
      <w:r>
        <w:t>main focus</w:t>
      </w:r>
      <w:proofErr w:type="gramEnd"/>
      <w:r>
        <w:t xml:space="preserve"> is the introduction of artificial intelligence (AI) as a support tool for legal studies, with particular attention to critical, ethical, and academic considerations. The text contextualizes the growing presence of AI in the legal and academic environment, highlighting its use in case law research, analysis of legal texts, organization of study materials, and support for legal writing. It emphasizes the importance of developing digital competencies while preserving the ethical training required of future legal professionals. The justification stresses that contemporary legal education requires not only mastery of normative content, but also an understanding of technological tools that </w:t>
      </w:r>
      <w:proofErr w:type="gramStart"/>
      <w:r>
        <w:t>impact</w:t>
      </w:r>
      <w:proofErr w:type="gramEnd"/>
      <w:r>
        <w:t xml:space="preserve"> legal practice, preparing students for an increasingly technology-driven legal market. The learning objectives include understanding the basic concept of AI, identifying its applications in the study of Law, using AI as a learning support tool, and recognizing its limits, risks, and ethical implications in the academic environment. The syllabus content covers introductory concepts of AI, generative AI, practical applications in Law (research, summaries, and comprehension of normative texts), as well as academic and ethical limits and best practices for responsible use in undergraduate legal education. The teaching methodology combines dialogued lectures, practical demonstrations of AI tools, individual or group activities, and a concluding discussion aimed at critical reflection. Assessment is formative, based on review exercises adapted to students’ different levels of knowledge about AI. The activities are organized into two groups (beginners and students with intermediate or advanced knowledge of AI), allowing for differentiated assessment. The plan also includes an evaluation rubric with criteria related to conceptual understanding, application to Law, ethical reflection, and clarity of responses. Finally, the document provides bibliographic references in Portuguese, including books, academic articles, and institutional documents on artificial intelligence, digital law, data protection, ethics, and education, offering a solid theoretical foundation for the lesson. </w:t>
      </w:r>
    </w:p>
    <w:p w:rsidR="005E2CD1" w:rsidRDefault="005E2CD1" w:rsidP="005E2CD1">
      <w:pPr>
        <w:jc w:val="both"/>
      </w:pPr>
      <w:r>
        <w:t xml:space="preserve">[Translation produced with the support of an artificial intelligence tool (Microsoft Copilot) and subsequently subjected to careful human review.] </w:t>
      </w:r>
    </w:p>
    <w:p w:rsidR="005E2CD1" w:rsidRDefault="005E2CD1" w:rsidP="005E2CD1"/>
    <w:p w:rsidR="005E2CD1" w:rsidRDefault="005E2CD1"/>
    <w:sectPr w:rsidR="005E2C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E2CD1"/>
    <w:rsid w:val="00AA1D8D"/>
    <w:rsid w:val="00B47730"/>
    <w:rsid w:val="00C41996"/>
    <w:rsid w:val="00CB0664"/>
    <w:rsid w:val="00EB5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61ECD2-EE7C-477A-8583-01954A93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257921">
      <w:bodyDiv w:val="1"/>
      <w:marLeft w:val="0"/>
      <w:marRight w:val="0"/>
      <w:marTop w:val="0"/>
      <w:marBottom w:val="0"/>
      <w:divBdr>
        <w:top w:val="none" w:sz="0" w:space="0" w:color="auto"/>
        <w:left w:val="none" w:sz="0" w:space="0" w:color="auto"/>
        <w:bottom w:val="none" w:sz="0" w:space="0" w:color="auto"/>
        <w:right w:val="none" w:sz="0" w:space="0" w:color="auto"/>
      </w:divBdr>
      <w:divsChild>
        <w:div w:id="145706858">
          <w:marLeft w:val="0"/>
          <w:marRight w:val="0"/>
          <w:marTop w:val="0"/>
          <w:marBottom w:val="0"/>
          <w:divBdr>
            <w:top w:val="none" w:sz="0" w:space="0" w:color="auto"/>
            <w:left w:val="none" w:sz="0" w:space="0" w:color="auto"/>
            <w:bottom w:val="none" w:sz="0" w:space="0" w:color="auto"/>
            <w:right w:val="none" w:sz="0" w:space="0" w:color="auto"/>
          </w:divBdr>
        </w:div>
        <w:div w:id="830800577">
          <w:marLeft w:val="0"/>
          <w:marRight w:val="0"/>
          <w:marTop w:val="0"/>
          <w:marBottom w:val="0"/>
          <w:divBdr>
            <w:top w:val="none" w:sz="0" w:space="0" w:color="auto"/>
            <w:left w:val="none" w:sz="0" w:space="0" w:color="auto"/>
            <w:bottom w:val="none" w:sz="0" w:space="0" w:color="auto"/>
            <w:right w:val="none" w:sz="0" w:space="0" w:color="auto"/>
          </w:divBdr>
        </w:div>
        <w:div w:id="945888960">
          <w:marLeft w:val="0"/>
          <w:marRight w:val="0"/>
          <w:marTop w:val="0"/>
          <w:marBottom w:val="0"/>
          <w:divBdr>
            <w:top w:val="none" w:sz="0" w:space="0" w:color="auto"/>
            <w:left w:val="none" w:sz="0" w:space="0" w:color="auto"/>
            <w:bottom w:val="none" w:sz="0" w:space="0" w:color="auto"/>
            <w:right w:val="none" w:sz="0" w:space="0" w:color="auto"/>
          </w:divBdr>
        </w:div>
        <w:div w:id="754017523">
          <w:marLeft w:val="0"/>
          <w:marRight w:val="0"/>
          <w:marTop w:val="0"/>
          <w:marBottom w:val="0"/>
          <w:divBdr>
            <w:top w:val="none" w:sz="0" w:space="0" w:color="auto"/>
            <w:left w:val="none" w:sz="0" w:space="0" w:color="auto"/>
            <w:bottom w:val="none" w:sz="0" w:space="0" w:color="auto"/>
            <w:right w:val="none" w:sz="0" w:space="0" w:color="auto"/>
          </w:divBdr>
        </w:div>
        <w:div w:id="175709233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F845B-0CFA-47EA-B059-383D1B8E3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1641</Words>
  <Characters>8862</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Conta da Microsoft</cp:lastModifiedBy>
  <cp:revision>2</cp:revision>
  <dcterms:created xsi:type="dcterms:W3CDTF">2026-01-30T15:59:00Z</dcterms:created>
  <dcterms:modified xsi:type="dcterms:W3CDTF">2026-01-30T15:59:00Z</dcterms:modified>
  <cp:category/>
</cp:coreProperties>
</file>