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20"/>
        <w:gridCol w:w="8688"/>
      </w:tblGrid>
      <w:tr>
        <w:trPr>
          <w:trHeight w:val="1240" w:hRule="atLeast"/>
        </w:trPr>
        <w:tc>
          <w:tcPr>
            <w:tcW w:w="152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object>
                <v:shape id="ole_rId2" style="width:50.25pt;height:69pt" o:ole="">
                  <v:imagedata r:id="rId3" o:title=""/>
                </v:shape>
                <o:OLEObject Type="Embed" ProgID="PBrush" ShapeID="ole_rId2" DrawAspect="Content" ObjectID="_480109288" r:id="rId2"/>
              </w:object>
            </w:r>
          </w:p>
        </w:tc>
        <w:tc>
          <w:tcPr>
            <w:tcW w:w="868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INSTITUTO FEDERAL DE EDUCAÇÃO, CIÊNCIA E TECNOLOGIA DO PIAUÍ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CAMPUS PARNAÍBA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COORDENAÇÃO DE INFORMÁTICA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PROF: DENIVAL ARAUJO DOS SANTOS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/>
      </w:pPr>
      <w:r>
        <w:rPr>
          <w:rFonts w:cs="Arial" w:ascii="Arial" w:hAnsi="Arial"/>
          <w:bCs/>
        </w:rPr>
        <w:t xml:space="preserve">Exercícios </w:t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1. Exibe todos os dados das pessoas cadastradas.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2. Exiba o nome e a idade das pessoas cadastradas.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3. Exiba todos os dados da  Brenda.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6. Exiba o nome e o salário do Gérson.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7. Exiba as pessoas cujo nome começa com a letra A.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8. Exiba as pessoas que possuem “ci” em qualquer parte do seu nome.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9. Exiba as pessoas que o nome termina em “ta”.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10. Exiba as pessoas que ganham mais de 10 mil reais.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11. Exiba as pessoas que ganham salário maior ou igual 2 mil.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12. Exiba as pessoas que ganham menos que 1 mil reais.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13. Exiba as pessoas que tem menos de 20 anos de idade.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14. Exiba as pessoas que ganham mais de 1 mil reis e tem só 18 anos.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15. Exiba as pessoas que tem mais de 20 anos e menos ou igual a 30 anos.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 xml:space="preserve">16. Exiba o nome e o salário das pessoas que ganham mais de 2 mil reais e tem mais de 40 anos. </w:t>
      </w:r>
    </w:p>
    <w:p>
      <w:pPr>
        <w:pStyle w:val="Normal"/>
        <w:widowControl/>
        <w:suppressAutoHyphens w:val="false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540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61f72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0"/>
    </w:rPr>
  </w:style>
  <w:style w:type="character" w:styleId="ListLabel2">
    <w:name w:val="ListLabel 2"/>
    <w:qFormat/>
    <w:rPr>
      <w:b w:val="false"/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7f1952"/>
    <w:pPr>
      <w:widowControl/>
      <w:spacing w:before="0" w:after="120"/>
    </w:pPr>
    <w:rPr>
      <w:rFonts w:eastAsia="Times New Roman"/>
      <w:lang w:eastAsia="ar-SA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 w:customStyle="1">
    <w:name w:val="Conteúdo da tabela"/>
    <w:basedOn w:val="Normal"/>
    <w:qFormat/>
    <w:rsid w:val="00761f72"/>
    <w:pPr>
      <w:suppressLineNumbers/>
    </w:pPr>
    <w:rPr/>
  </w:style>
  <w:style w:type="paragraph" w:styleId="Western" w:customStyle="1">
    <w:name w:val="western"/>
    <w:basedOn w:val="Normal"/>
    <w:qFormat/>
    <w:rsid w:val="007f1952"/>
    <w:pPr>
      <w:widowControl/>
      <w:spacing w:before="280" w:after="119"/>
    </w:pPr>
    <w:rPr>
      <w:rFonts w:eastAsia="Times New Roman"/>
      <w:lang w:eastAsia="ar-SA"/>
    </w:rPr>
  </w:style>
  <w:style w:type="paragraph" w:styleId="ListParagraph">
    <w:name w:val="List Paragraph"/>
    <w:basedOn w:val="Normal"/>
    <w:uiPriority w:val="34"/>
    <w:qFormat/>
    <w:rsid w:val="00f02c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LibreOffice/6.0.5.2$Windows_X86_64 LibreOffice_project/54c8cbb85f300ac59db32fe8a675ff7683cd5a16</Application>
  <Pages>1</Pages>
  <Words>189</Words>
  <Characters>764</Characters>
  <CharactersWithSpaces>937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2015-03-20T00:35:00Z</dcterms:created>
  <dc:creator>UNED</dc:creator>
  <dc:description/>
  <dc:language>pt-BR</dc:language>
  <cp:lastModifiedBy/>
  <cp:lastPrinted>2015-03-13T21:08:00Z</cp:lastPrinted>
  <dcterms:modified xsi:type="dcterms:W3CDTF">2018-10-02T18:38:31Z</dcterms:modified>
  <cp:revision>27</cp:revision>
  <dc:subject/>
  <dc:title>CENTRO FEDERAL DE EDUCAÇÃO TECNOLÓGICA DO PIAUÍ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