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Literature Review</w:t>
      </w:r>
    </w:p>
    <w:p>
      <w:pPr>
        <w:spacing w:after="480"/>
        <w:jc w:val="center"/>
      </w:pPr>
      <w:r>
        <w:rPr>
          <w:rFonts w:ascii="Arial" w:cs="Arial" w:eastAsia="Arial" w:hAnsi="Arial"/>
          <w:i/>
          <w:iCs/>
          <w:sz w:val="26"/>
          <w:szCs w:val="26"/>
        </w:rPr>
        <w:t xml:space="preserve">Education and Delayed Childbearing: Evidence Linking Higher and Further Education to Later Fertility</w:t>
      </w:r>
    </w:p>
    <w:p>
      <w:pPr>
        <w:pStyle w:val="Heading1"/>
      </w:pPr>
      <w:r>
        <w:t xml:space="preserve">1. Introduction</w:t>
      </w:r>
    </w:p>
    <w:p>
      <w:pPr>
        <w:spacing w:after="200" w:line="360"/>
      </w:pPr>
      <w:r>
        <w:t xml:space="preserve">One of the most consistently replicated findings in demographic research is that women who pursue higher levels of education tend to delay childbearing and ultimately have fewer children than their less-educated counterparts. This review examines the key literature supporting this relationship, drawing on international evidence as well as UK and Northern Ireland-specific research. The aim is to contextualise findings from an analysis of Northern Ireland school leaver destination data, in which the proportion of female school leavers entering higher education has risen from approximately 45% to 50% over the past two decades.</w:t>
      </w:r>
    </w:p>
    <w:p>
      <w:pPr>
        <w:pStyle w:val="Heading1"/>
      </w:pPr>
      <w:r>
        <w:t xml:space="preserve">2. Core Evidence: Education and Fertility Delay</w:t>
      </w:r>
    </w:p>
    <w:p>
      <w:pPr>
        <w:spacing w:after="200" w:line="360"/>
      </w:pPr>
      <w:r>
        <w:t xml:space="preserve">The foundational work of Blossfeld and Huinink (1991) established that educated women delay the onset of childbearing and have fewer children overall compared with less-educated women. This finding has been replicated extensively across different countries and time periods. In the United States, Martin (2000) used national birth certificate data covering 1969 to 1994 and found that the median age at first birth rose from 21.3 to 24.4 over that period. Among college graduates, nearly half of first-time mothers in 1994 were aged 30 or older, compared to just over 10% in 1969. Among women with fewer than 12 years of education, however, there was almost no change at all — only around 2.5% of first births in 1994 occurred at age 30 or older in this group. Martin concluded that the trend toward postponed childbearing had occurred primarily among women with at least a high school education.</w:t>
      </w:r>
    </w:p>
    <w:p>
      <w:pPr>
        <w:spacing w:after="200" w:line="360"/>
      </w:pPr>
      <w:r>
        <w:t xml:space="preserve">The U.S. Census Bureau subsequently documented what demographer Kristy Krivickas termed a “delayer boom” (Census Bureau, 2011). Comparing Current Population Survey data from 2000 and 2010, the research found that women with at least a bachelor’s degree initially delayed childbearing but were more likely to have children into their 30s. However, these women did not fully catch up to the childbearing levels of women with fewer years of schooling. Women aged 35 to 44 with a bachelor’s degree averaged 1.7 births, compared with 2.5 births for women with less than a high school education.</w:t>
      </w:r>
    </w:p>
    <w:p>
      <w:pPr>
        <w:pStyle w:val="Heading1"/>
      </w:pPr>
      <w:r>
        <w:t xml:space="preserve">3. Mechanisms Linking Education to Delayed Fertility</w:t>
      </w:r>
    </w:p>
    <w:p>
      <w:pPr>
        <w:spacing w:after="200" w:line="360"/>
      </w:pPr>
      <w:r>
        <w:t xml:space="preserve">The IZA World of Labor (Osili and Long, 2008; updated 2023) identifies three principal mechanisms through which education influences women’s fertility decisions. First, higher incomes and the associated opportunity cost of leaving the labour market to bear and raise children lead educated women to want fewer children. The better care these women provide also increases their children’s human capital, reducing the perceived economic need for larger families. Second, the positive health impacts of education on both women and their children mean that child survival rates are higher, which in turn reduces the desire for additional births. Third, greater knowledge of and access to contraception means educated women are more effective at family planning.</w:t>
      </w:r>
    </w:p>
    <w:p>
      <w:pPr>
        <w:spacing w:after="200" w:line="360"/>
      </w:pPr>
      <w:r>
        <w:t xml:space="preserve">Beyond these mechanisms, there is also a straightforward temporal effect. Bhrolcháin and Beaujouan (2012) demonstrated that because school enrolment and motherhood are largely incompatible, longer time spent in education has a mechanical effect of postponing family formation. This is not simply a matter of preference — women enrolled in degree programmes are physically and practically constrained from starting families during that period.</w:t>
      </w:r>
    </w:p>
    <w:p>
      <w:pPr>
        <w:spacing w:after="200" w:line="360"/>
      </w:pPr>
      <w:r>
        <w:t xml:space="preserve">The economic perspective is further reinforced by research from the Penn Wharton Budget Model (2022), which found that a young woman who graduates from college is more likely to marry and have children after age 21. Because she typically earns a higher income than women without college degrees, her opportunity cost of leaving the labour market to have children is correspondingly higher. This creates a rational incentive to delay childbearing until careers are more firmly established.</w:t>
      </w:r>
    </w:p>
    <w:p>
      <w:pPr>
        <w:pStyle w:val="Heading1"/>
      </w:pPr>
      <w:r>
        <w:t xml:space="preserve">4. UK and Northern Ireland Evidence</w:t>
      </w:r>
    </w:p>
    <w:p>
      <w:pPr>
        <w:spacing w:after="200" w:line="360"/>
      </w:pPr>
      <w:r>
        <w:t xml:space="preserve">The UK evidence aligns closely with international findings. Bhrolcháin and Beaujouan (2012), writing in a study published through PMC, showed that rising educational enrolment accounted for a substantial part of the upward shift in the mean age at first birth in Britain during the 1980s and 1990s. They argued that this relationship is almost certainly causal, suggesting that fertility postponement is rooted in macro-economic and structural forces rather than in cultural shifts alone. The postponement had two components: a longer average period of enrolment and a post-enrolment delay that was itself related to educational level.</w:t>
      </w:r>
    </w:p>
    <w:p>
      <w:pPr>
        <w:spacing w:after="200" w:line="360"/>
      </w:pPr>
      <w:r>
        <w:t xml:space="preserve">ONS data confirms that the UK mean age of childbearing rose from 27.3 years in 1985 to 30.6 years in 2018. Northern Ireland had the highest mean age of childbearing among UK countries at 30.7 years in 2017 (ONS, 2018-based fertility assumptions). NISRA’s own Registrar General Annual Reports document the continuing decline in fertility rates in Northern Ireland, with the total fertility rate falling in line with UK-wide trends.</w:t>
      </w:r>
    </w:p>
    <w:p>
      <w:pPr>
        <w:spacing w:after="200" w:line="360"/>
      </w:pPr>
      <w:r>
        <w:t xml:space="preserve">Berrington, Stone and Beaujouan (2015) examined educational differences in the timing and quantity of childbearing in Britain specifically, finding persistent gaps between educational groups. More recently, Kuang et al. (published in Demographic Research) examined educational trends in cohort fertility across England and Wales, Scotland, and Northern Ireland, confirming that higher levels of educational attainment are associated with increased levels of childlessness and postponement of first birth. They attributed these patterns to economic, structural, and ideational factors, drawing on Becker’s (1981) micro-economic theory that higher educational attainment raises the opportunity costs of childbearing.</w:t>
      </w:r>
    </w:p>
    <w:p>
      <w:pPr>
        <w:spacing w:after="200" w:line="360"/>
      </w:pPr>
      <w:r>
        <w:t xml:space="preserve">Research using the Northern Ireland Longitudinal Study (NILS), a dataset maintained by NISRA covering a 28% sample of the Northern Ireland population, has shown that childlessness is twice as high for women with a degree compared to the least educated (Berrington and Pattaro, 2014). This finding directly connects to the school leaver dataset used in this analysis, where the proportion of girls entering higher education has been increasing over time.</w:t>
      </w:r>
    </w:p>
    <w:p>
      <w:pPr>
        <w:pStyle w:val="Heading1"/>
      </w:pPr>
      <w:r>
        <w:t xml:space="preserve">5. Implications for the Current Analysis</w:t>
      </w:r>
    </w:p>
    <w:p>
      <w:pPr>
        <w:spacing w:after="200" w:line="360"/>
      </w:pPr>
      <w:r>
        <w:t xml:space="preserve">The literature establishes a clear and well-evidenced link between educational participation and delayed childbearing. As more female school leavers in Northern Ireland enter higher education rather than further education or employment, the aggregate effect on population-level fertility timing becomes significant. The shift from roughly 45% of girl leavers entering HE in 2004/05 to around 48–50% in recent years, combined with the COVID-era spike to over 55%, implies that an increasing share of each cohort is entering a pathway that is strongly associated with later first births and lower completed fertility.</w:t>
      </w:r>
    </w:p>
    <w:p>
      <w:pPr>
        <w:spacing w:after="200" w:line="360"/>
      </w:pPr>
      <w:r>
        <w:t xml:space="preserve">This has implications for demographic projections, health service planning (particularly maternity services for older mothers), and workforce planning in Northern Ireland. It also means that the school leaver destination data is not simply an education statistic — it is a leading indicator of future fertility patterns.</w:t>
      </w:r>
    </w:p>
    <w:p>
      <w:pPr>
        <w:pStyle w:val="Heading1"/>
      </w:pPr>
      <w:r>
        <w:t xml:space="preserve">References</w:t>
      </w:r>
    </w:p>
    <w:p>
      <w:pPr>
        <w:spacing w:after="120" w:line="360"/>
        <w:ind w:left="720" w:hanging="720"/>
      </w:pPr>
      <w:r>
        <w:rPr>
          <w:sz w:val="22"/>
          <w:szCs w:val="22"/>
        </w:rPr>
        <w:t xml:space="preserve">Becker, G.S. (1981) A Treatise on the Family. Cambridge, MA: Harvard University Press.</w:t>
      </w:r>
    </w:p>
    <w:p>
      <w:pPr>
        <w:spacing w:after="120" w:line="360"/>
        <w:ind w:left="720" w:hanging="720"/>
      </w:pPr>
      <w:r>
        <w:rPr>
          <w:sz w:val="22"/>
          <w:szCs w:val="22"/>
        </w:rPr>
        <w:t xml:space="preserve">Berrington, A. and Pattaro, S. (2014) ‘Educational differences in fertility desires, intentions and behaviour: A life course perspective’, Advances in Life Course Research, 21, pp. 10–27.</w:t>
      </w:r>
    </w:p>
    <w:p>
      <w:pPr>
        <w:spacing w:after="120" w:line="360"/>
        <w:ind w:left="720" w:hanging="720"/>
      </w:pPr>
      <w:r>
        <w:rPr>
          <w:sz w:val="22"/>
          <w:szCs w:val="22"/>
        </w:rPr>
        <w:t xml:space="preserve">Berrington, A., Stone, J. and Beaujouan, E. (2015) ‘Educational differences in timing and quantum of childbearing in Britain: A study of cohorts born 1940–1969’, Demographic Research, 33(23), pp. 733–764.</w:t>
      </w:r>
    </w:p>
    <w:p>
      <w:pPr>
        <w:spacing w:after="120" w:line="360"/>
        <w:ind w:left="720" w:hanging="720"/>
      </w:pPr>
      <w:r>
        <w:rPr>
          <w:sz w:val="22"/>
          <w:szCs w:val="22"/>
        </w:rPr>
        <w:t xml:space="preserve">Bhrolcháin, M.N. and Beaujouan, E. (2012) ‘Fertility postponement is largely due to rising educational enrolment’, Population Studies, 66(3), pp. 311–327.</w:t>
      </w:r>
    </w:p>
    <w:p>
      <w:pPr>
        <w:spacing w:after="120" w:line="360"/>
        <w:ind w:left="720" w:hanging="720"/>
      </w:pPr>
      <w:r>
        <w:rPr>
          <w:sz w:val="22"/>
          <w:szCs w:val="22"/>
        </w:rPr>
        <w:t xml:space="preserve">Blossfeld, H.P. and Huinink, J. (1991) ‘Human capital investments or norms of role transition? How women’s schooling and career affect the process of family formation’, American Journal of Sociology, 97(1), pp. 143–168.</w:t>
      </w:r>
    </w:p>
    <w:p>
      <w:pPr>
        <w:spacing w:after="120" w:line="360"/>
        <w:ind w:left="720" w:hanging="720"/>
      </w:pPr>
      <w:r>
        <w:rPr>
          <w:sz w:val="22"/>
          <w:szCs w:val="22"/>
        </w:rPr>
        <w:t xml:space="preserve">Kuang, B. et al. (2024) ‘Educational trends in cohort fertility by birth order in England &amp; Wales, Scotland, and Northern Ireland’, Demographic Research, 51(36).</w:t>
      </w:r>
    </w:p>
    <w:p>
      <w:pPr>
        <w:spacing w:after="120" w:line="360"/>
        <w:ind w:left="720" w:hanging="720"/>
      </w:pPr>
      <w:r>
        <w:rPr>
          <w:sz w:val="22"/>
          <w:szCs w:val="22"/>
        </w:rPr>
        <w:t xml:space="preserve">Krivickas, K. (2011) Fertility of American Women: 2010. U.S. Census Bureau, Current Population Reports, P20-575.</w:t>
      </w:r>
    </w:p>
    <w:p>
      <w:pPr>
        <w:spacing w:after="120" w:line="360"/>
        <w:ind w:left="720" w:hanging="720"/>
      </w:pPr>
      <w:r>
        <w:rPr>
          <w:sz w:val="22"/>
          <w:szCs w:val="22"/>
        </w:rPr>
        <w:t xml:space="preserve">Martin, J.A. (2000) ‘Delayed childbearing by education level in the United States, 1969–1994’, Maternal and Child Health Journal, 4(1), pp. 43–50.</w:t>
      </w:r>
    </w:p>
    <w:p>
      <w:pPr>
        <w:spacing w:after="120" w:line="360"/>
        <w:ind w:left="720" w:hanging="720"/>
      </w:pPr>
      <w:r>
        <w:rPr>
          <w:sz w:val="22"/>
          <w:szCs w:val="22"/>
        </w:rPr>
        <w:t xml:space="preserve">Office for National Statistics (2020) National Population Projections, Fertility Assumptions: 2018-based. Available at: https://www.ons.gov.uk.</w:t>
      </w:r>
    </w:p>
    <w:p>
      <w:pPr>
        <w:spacing w:after="120" w:line="360"/>
        <w:ind w:left="720" w:hanging="720"/>
      </w:pPr>
      <w:r>
        <w:rPr>
          <w:sz w:val="22"/>
          <w:szCs w:val="22"/>
        </w:rPr>
        <w:t xml:space="preserve">Osili, U.O. and Long, B.T. (2008) ‘Does female schooling reduce fertility? Evidence from Nigeria’, Journal of Development Economics, 87(1), pp. 57–75. [Updated in IZA World of Labor, 2023].</w:t>
      </w:r>
    </w:p>
    <w:p>
      <w:pPr>
        <w:spacing w:after="120" w:line="360"/>
        <w:ind w:left="720" w:hanging="720"/>
      </w:pPr>
      <w:r>
        <w:rPr>
          <w:sz w:val="22"/>
          <w:szCs w:val="22"/>
        </w:rPr>
        <w:t xml:space="preserve">Penn Wharton Budget Model (2022) The Decline in Fertility: The Role of Marriage and Education. University of Pennsylvania.</w:t>
      </w:r>
    </w:p>
    <w:p>
      <w:pPr>
        <w:spacing w:after="120" w:line="360"/>
        <w:ind w:left="720" w:hanging="720"/>
      </w:pPr>
      <w:r>
        <w:rPr>
          <w:sz w:val="22"/>
          <w:szCs w:val="22"/>
        </w:rPr>
        <w:t xml:space="preserve">Sobotka, T., Beaujouan, E. and Brzozowska, Z. (2017) ‘Reversals, diminishing differentials, or stable patterns? Long-term trends in educational gradient in fertility across developed countries’, International Population Conference (IUSSP), Cape Town.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2026-04-03T20:48:59.010Z</dcterms:created>
  <dcterms:modified xsi:type="dcterms:W3CDTF">2026-04-03T20:48:59.011Z</dcterms:modified>
</cp:coreProperties>
</file>

<file path=docProps/custom.xml><?xml version="1.0" encoding="utf-8"?>
<Properties xmlns="http://schemas.openxmlformats.org/officeDocument/2006/custom-properties" xmlns:vt="http://schemas.openxmlformats.org/officeDocument/2006/docPropsVTypes"/>
</file>