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lqybckidcr"/>
    <w:tbl>
      <w:tblPr>
        <w:tblStyle w:val="Table"/>
        <w:tblW w:type="pct" w:w="5000"/>
        <w:tblLayout w:type="fixed"/>
        <w:tblLook w:firstRow="1" w:lastRow="1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Employment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Wages</w:t>
            </w:r>
          </w:p>
        </w:tc>
      </w:tr>
      <w:tr>
        <w:trPr>
          <w:tblHeader w:val="on"/>
        </w:trPr>
        <w:tc>
          <w:tcPr>
            <w:vMerge w:val="restart"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  <w:tc>
          <w:tcPr/>
          <w:p>
            <w:pPr>
              <w:pStyle w:val="Compact"/>
            </w:pPr>
            <w:r>
              <w:t xml:space="preserve">High Skill</w:t>
            </w:r>
          </w:p>
        </w:tc>
        <w:tc>
          <w:tcPr/>
          <w:p>
            <w:pPr>
              <w:pStyle w:val="Compact"/>
            </w:pPr>
            <w:r>
              <w:t xml:space="preserve">Low Skill</w:t>
            </w:r>
          </w:p>
        </w:tc>
      </w:tr>
      <w:tr>
        <w:trPr>
          <w:tblHeader w:val="on"/>
        </w:trP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coef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  <w:r>
              <w:br/>
            </w:r>
            <w:r>
              <w:t xml:space="preserve">(0.007)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  <w:r>
              <w:br/>
            </w:r>
            <w:r>
              <w:t xml:space="preserve">(0.007)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p_bajo</w:t>
            </w:r>
          </w:p>
        </w:tc>
        <w:tc>
          <w:tcPr/>
          <w:p>
            <w:pPr>
              <w:pStyle w:val="Compact"/>
            </w:pPr>
            <w:r>
              <w:t xml:space="preserve">0.010*</w:t>
            </w:r>
            <w:r>
              <w:br/>
            </w: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0.007**</w:t>
            </w:r>
            <w:r>
              <w:br/>
            </w: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  <w:r>
              <w:br/>
            </w: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  <w:r>
              <w:br/>
            </w: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p_alto</w:t>
            </w:r>
          </w:p>
        </w:tc>
        <w:tc>
          <w:tcPr/>
          <w:p>
            <w:pPr>
              <w:pStyle w:val="Compact"/>
            </w:pPr>
            <w:r>
              <w:t xml:space="preserve">-0.010</w:t>
            </w:r>
            <w:r>
              <w:br/>
            </w: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-0.004</w:t>
            </w:r>
            <w:r>
              <w:br/>
            </w: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  <w:r>
              <w:br/>
            </w:r>
            <w:r>
              <w:t xml:space="preserve">(0.026)</w:t>
            </w:r>
          </w:p>
        </w:tc>
        <w:tc>
          <w:tcPr/>
          <w:p>
            <w:pPr>
              <w:pStyle w:val="Compact"/>
            </w:pPr>
            <w:r>
              <w:t xml:space="preserve">-0.009*</w:t>
            </w:r>
            <w:r>
              <w:br/>
            </w:r>
            <w:r>
              <w:t xml:space="preserve">(0.003)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habilidad^anno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23,504</w:t>
            </w:r>
          </w:p>
        </w:tc>
        <w:tc>
          <w:tcPr/>
          <w:p>
            <w:pPr>
              <w:pStyle w:val="Compact"/>
            </w:pPr>
            <w:r>
              <w:t xml:space="preserve">30,440</w:t>
            </w:r>
          </w:p>
        </w:tc>
        <w:tc>
          <w:tcPr/>
          <w:p>
            <w:pPr>
              <w:pStyle w:val="Compact"/>
            </w:pPr>
            <w:r>
              <w:t xml:space="preserve">11,135</w:t>
            </w:r>
          </w:p>
        </w:tc>
        <w:tc>
          <w:tcPr/>
          <w:p>
            <w:pPr>
              <w:pStyle w:val="Compact"/>
            </w:pPr>
            <w:r>
              <w:t xml:space="preserve">7,190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S.E. type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  <w:tc>
          <w:tcPr/>
          <w:p>
            <w:pPr>
              <w:pStyle w:val="Compact"/>
            </w:pPr>
            <w:r>
              <w:t xml:space="preserve">by: habilidad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0.054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0.005</w:t>
            </w:r>
          </w:p>
        </w:tc>
      </w:tr>
      <w:tr>
        <w:tc>
          <w:tcPr>
            <w:gridSpan w:val="5"/>
          </w:tcPr>
          <w:p>
            <w:pPr>
              <w:pStyle w:val="Compact"/>
            </w:pPr>
            <w:r>
              <w:t xml:space="preserve">Significance levels: * p &lt; 0.05, ** p &lt; 0.01, *** p &lt; 0.001. Format of coefficient cell:</w:t>
            </w:r>
            <w:r>
              <w:t xml:space="preserve"> </w:t>
            </w:r>
            <w:r>
              <w:t xml:space="preserve">Coefficient</w:t>
            </w:r>
            <w:r>
              <w:t xml:space="preserve"> </w:t>
            </w:r>
            <w:r>
              <w:t xml:space="preserve">(Std. Error)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2025-12-23T00:12:19Z</dcterms:created>
  <dcterms:modified xsi:type="dcterms:W3CDTF">2025-12-23T00:12:19Z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