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4"/>
          <w:szCs w:val="34"/>
          <w:rtl w:val="0"/>
        </w:rPr>
        <w:t xml:space="preserve">Proyecto final</w:t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b w:val="1"/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4"/>
          <w:szCs w:val="34"/>
          <w:rtl w:val="0"/>
        </w:rPr>
        <w:t xml:space="preserve">Diego Mueses - Daniel Montezuma</w:t>
      </w:r>
    </w:p>
    <w:p w:rsidR="00000000" w:rsidDel="00000000" w:rsidP="00000000" w:rsidRDefault="00000000" w:rsidRPr="00000000" w14:paraId="00000003">
      <w:pPr>
        <w:jc w:val="left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Metodología Ágil y Estrategia de Branching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el desarrollo del proyecto, se ha decidido utilizar la metodología ágil Scrum, ya que permite una planificación iterativa y una mejora continua a través de sprints cortos y objetivos claros. Esta metodología facilita el seguimiento del progreso y la adaptación a cambios en los requerimientos.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ha creado un tablero de proyecto en GitHub Projects, el cual está estructurado en columnas que representan el flujo de trabajo: </w:t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Backlog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To 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In Progress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In Review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y </w:t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Done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En este tablero se han registrado todas las historias de usuario, cada una con sus respectivos criterios de aceptación y etiquetas para facilitar su seguimiento.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4000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 desarrollo se organizará en 3 sprints completos, cada uno con una duración de dos semanas. Al inicio de cada sprint se realizará la planificación (Sprint Planning), se definirán las tareas prioritarias, y al final se llevará a cabo una retrospectiva para evaluar el desempeño del equipo y proponer mejoras.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229225" cy="65722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 estimación de tareas se ha realizado utilizando la técnica de story points, asignando valores en función de la complejidad y el esfuerzo requerido. Esta estimación permite ajustar la carga de trabajo de cada sprint de forma equilibrada.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32258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 cuanto al control de versiones, se utilizará la estrategia de GitFlow, que proporciona una estructura clara para el desarrollo colaborativo. Esta estrategia incluye ramas principales (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t xml:space="preserve">main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y 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t xml:space="preserve">develop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), ramas de características (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t xml:space="preserve">feature/*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), ramas de corrección (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t xml:space="preserve">hotfix/*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) y de lanzamiento (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t xml:space="preserve">release/*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), lo cual permite mantener un flujo de trabajo organizado y estable.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Toda la documentación de la metodología, el tablero, los sprints y la estrategia de branching estará disponible en el repositorio del proyecto para su consulta y seguimiento.</w:t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Infraestructura como Código con Terraform </w:t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Estructura:</w:t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 infraestructura fue organizada de forma modular en la carpeta k8s-cluster-terraform/, con la siguiente estructura: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k8s-cluster-terraform/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├── main/                   # Módulo principal reutilizable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│   ├── main.tf             # Configuración principal del cluster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│   ├── variables.tf        # Variables parameterizable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│   └── outputs.tf          # Outputs del módulo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├── stage/                  # Ambiente de staging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│   └── main.tf            # Configuración específica para staging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└── prod/                   # Ambiente de producción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├── main.tf            # Configuración específica para producción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├── backend.tf         # Configuración de backend remoto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└── kubeconfig-prod    # Archivo de configuración de kubectl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Componentes de Infraestructura:</w:t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Cluster de Kubernetes (GKE):</w:t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Proveedor: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Google Kubernetes Engine (GKE)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Tipo de clúster: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Clúster privado (sin acceso público al plano de control)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Configuración: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Clúster regional (distribuido en varias zonas para alta disponibilidad)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Módulo utilizado: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terraform-google-modules/kubernetes-engine v24.1.0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Autenticación: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Generación automática de archivo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kubeconfig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conexión segura con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kubectl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Networking:</w:t>
      </w:r>
    </w:p>
    <w:p w:rsidR="00000000" w:rsidDel="00000000" w:rsidP="00000000" w:rsidRDefault="00000000" w:rsidRPr="00000000" w14:paraId="0000002C">
      <w:pPr>
        <w:numPr>
          <w:ilvl w:val="0"/>
          <w:numId w:val="2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creó una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red virtual (VPC)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cada entorno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stage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) de manera aislada.</w:t>
      </w:r>
    </w:p>
    <w:p w:rsidR="00000000" w:rsidDel="00000000" w:rsidP="00000000" w:rsidRDefault="00000000" w:rsidRPr="00000000" w14:paraId="0000002D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Cada red incluye:</w:t>
      </w:r>
    </w:p>
    <w:p w:rsidR="00000000" w:rsidDel="00000000" w:rsidP="00000000" w:rsidRDefault="00000000" w:rsidRPr="00000000" w14:paraId="0000002E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Subred principal: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Rango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10.10.0.0/16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(asigna IPs internas a los nodos).</w:t>
      </w:r>
    </w:p>
    <w:p w:rsidR="00000000" w:rsidDel="00000000" w:rsidP="00000000" w:rsidRDefault="00000000" w:rsidRPr="00000000" w14:paraId="0000002F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Rango secundario para Pods: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10.20.0.0/16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1"/>
          <w:numId w:val="22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Rango secundario para Servicios: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10.30.0.0/16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Estas redes aseguran segmentación del tráfico y cumplimiento de las buenas prácticas de seguridad en Kubernetes.</w:t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Node Pools:</w:t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Configuración diferenciada por ambiente:</w:t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95"/>
        <w:gridCol w:w="1605"/>
        <w:gridCol w:w="1800"/>
        <w:gridCol w:w="1800"/>
        <w:tblGridChange w:id="0">
          <w:tblGrid>
            <w:gridCol w:w="1800"/>
            <w:gridCol w:w="1995"/>
            <w:gridCol w:w="1605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Ambientes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Tipo Máquina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Min nodos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Max nodos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Disco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Staging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e2-medium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30GB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Producción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n2-highmem-2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30GB</w:t>
            </w:r>
          </w:p>
        </w:tc>
      </w:tr>
    </w:tbl>
    <w:p w:rsidR="00000000" w:rsidDel="00000000" w:rsidP="00000000" w:rsidRDefault="00000000" w:rsidRPr="00000000" w14:paraId="00000044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Estas configuraciones permiten escalar según la carga y necesidades de cada ambiente.</w:t>
      </w:r>
    </w:p>
    <w:p w:rsidR="00000000" w:rsidDel="00000000" w:rsidP="00000000" w:rsidRDefault="00000000" w:rsidRPr="00000000" w14:paraId="00000045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Implementación Modular: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Módulo Principal (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main/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):</w:t>
        <w:br w:type="textWrapping"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Contiene toda la lógica reutilizable para definir redes, clústeres y autenticación. Actúa como una "plantilla" para crear entornos consistentes.</w:t>
      </w:r>
    </w:p>
    <w:p w:rsidR="00000000" w:rsidDel="00000000" w:rsidP="00000000" w:rsidRDefault="00000000" w:rsidRPr="00000000" w14:paraId="00000047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Ambientes (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stage/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prod/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):</w:t>
        <w:br w:type="textWrapping"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Cada entorno utiliza el módulo principal, pero define sus propios parámetros: número de nodos, tipo de instancia, nombre del clúster, etc.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Esta separación permite aplicar cambios de forma segura y controlada en cada entorno.</w:t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Backend remoto (GCS):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garantizar seguridad y colaboración, se configuró el almacenamiento remoto del estado de Terraform en Google Cloud Storage (GCS). Esto permite:</w:t>
      </w:r>
    </w:p>
    <w:p w:rsidR="00000000" w:rsidDel="00000000" w:rsidP="00000000" w:rsidRDefault="00000000" w:rsidRPr="00000000" w14:paraId="0000004B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Compartir el estado entre diferentes usuarios/equipos.</w:t>
      </w:r>
    </w:p>
    <w:p w:rsidR="00000000" w:rsidDel="00000000" w:rsidP="00000000" w:rsidRDefault="00000000" w:rsidRPr="00000000" w14:paraId="0000004C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Tener versiones del estado para recuperar en caso de errores.</w:t>
      </w:r>
    </w:p>
    <w:p w:rsidR="00000000" w:rsidDel="00000000" w:rsidP="00000000" w:rsidRDefault="00000000" w:rsidRPr="00000000" w14:paraId="0000004D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Auditar los cambios realizados en la infraestructura.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 archivo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backend.tf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fue creado manualmente en cada ambiente para apuntar al bucket correspondiente.</w:t>
      </w:r>
    </w:p>
    <w:p w:rsidR="00000000" w:rsidDel="00000000" w:rsidP="00000000" w:rsidRDefault="00000000" w:rsidRPr="00000000" w14:paraId="0000004F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Beneficios:</w:t>
      </w:r>
    </w:p>
    <w:p w:rsidR="00000000" w:rsidDel="00000000" w:rsidP="00000000" w:rsidRDefault="00000000" w:rsidRPr="00000000" w14:paraId="00000050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Ventajas Técnicas: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Reutilización de Código: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 módulo principal es reutilizable entre ambientes</w:t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Mantenibilidad: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Estructura clara y separación de responsabilidades</w:t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Escalabilidad: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Configuración de auto-scaling integrada</w:t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Seguridad: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Clusters privados con networking seguro</w:t>
      </w:r>
    </w:p>
    <w:p w:rsidR="00000000" w:rsidDel="00000000" w:rsidP="00000000" w:rsidRDefault="00000000" w:rsidRPr="00000000" w14:paraId="00000056">
      <w:pPr>
        <w:numPr>
          <w:ilvl w:val="0"/>
          <w:numId w:val="16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Versionado: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Control de versiones del estado de infraestructura</w:t>
      </w:r>
    </w:p>
    <w:p w:rsidR="00000000" w:rsidDel="00000000" w:rsidP="00000000" w:rsidRDefault="00000000" w:rsidRPr="00000000" w14:paraId="0000005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Ventajas Operacionales:</w:t>
      </w:r>
    </w:p>
    <w:p w:rsidR="00000000" w:rsidDel="00000000" w:rsidP="00000000" w:rsidRDefault="00000000" w:rsidRPr="00000000" w14:paraId="0000005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4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Despliegue Consistente: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Misma configuración base en todos los ambientes</w:t>
      </w:r>
    </w:p>
    <w:p w:rsidR="00000000" w:rsidDel="00000000" w:rsidP="00000000" w:rsidRDefault="00000000" w:rsidRPr="00000000" w14:paraId="0000005B">
      <w:pPr>
        <w:numPr>
          <w:ilvl w:val="0"/>
          <w:numId w:val="24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Automatización: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Aprovisionamiento automático de recursos</w:t>
      </w:r>
    </w:p>
    <w:p w:rsidR="00000000" w:rsidDel="00000000" w:rsidP="00000000" w:rsidRDefault="00000000" w:rsidRPr="00000000" w14:paraId="0000005C">
      <w:pPr>
        <w:numPr>
          <w:ilvl w:val="0"/>
          <w:numId w:val="24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Recuperación: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Estado remoto permite recuperación ante fallos</w:t>
      </w:r>
    </w:p>
    <w:p w:rsidR="00000000" w:rsidDel="00000000" w:rsidP="00000000" w:rsidRDefault="00000000" w:rsidRPr="00000000" w14:paraId="0000005D">
      <w:pPr>
        <w:numPr>
          <w:ilvl w:val="0"/>
          <w:numId w:val="24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Auditoría: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Historial completo de cambios en la infraestructura</w:t>
      </w:r>
    </w:p>
    <w:p w:rsidR="00000000" w:rsidDel="00000000" w:rsidP="00000000" w:rsidRDefault="00000000" w:rsidRPr="00000000" w14:paraId="0000005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Costos aproximados:</w:t>
      </w:r>
    </w:p>
    <w:p w:rsidR="00000000" w:rsidDel="00000000" w:rsidP="00000000" w:rsidRDefault="00000000" w:rsidRPr="00000000" w14:paraId="0000006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Ambiente prod: 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Nodos: n2-highmem-2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2 vCPU, 16 GB RAM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Costo aprox: $67 USD/mes por nodo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Cantidad: Mínimo 3, máximo 5 → estimaremos con 4 nodos promedio</w:t>
      </w:r>
    </w:p>
    <w:p w:rsidR="00000000" w:rsidDel="00000000" w:rsidP="00000000" w:rsidRDefault="00000000" w:rsidRPr="00000000" w14:paraId="0000006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PROMEDIO TOTAL = $67 x 4 = $268 USD</w:t>
      </w:r>
    </w:p>
    <w:p w:rsidR="00000000" w:rsidDel="00000000" w:rsidP="00000000" w:rsidRDefault="00000000" w:rsidRPr="00000000" w14:paraId="0000006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Ambiente stage: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Nodos: e2-medium</w:t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2 vCPU, 4 GB RAM</w:t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Costo aprox: $25 USD/mes por nodo</w:t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Cantidad: Mínimo 1, máximo 2 → estimaremos con 1.5 nodos promedio</w:t>
      </w:r>
    </w:p>
    <w:p w:rsidR="00000000" w:rsidDel="00000000" w:rsidP="00000000" w:rsidRDefault="00000000" w:rsidRPr="00000000" w14:paraId="0000006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PROMEDIO TOTAL = $25 x 1.5 = $37.5 USD</w:t>
      </w:r>
    </w:p>
    <w:p w:rsidR="00000000" w:rsidDel="00000000" w:rsidP="00000000" w:rsidRDefault="00000000" w:rsidRPr="00000000" w14:paraId="0000007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Ejecución de PODS:</w:t>
      </w:r>
    </w:p>
    <w:p w:rsidR="00000000" w:rsidDel="00000000" w:rsidP="00000000" w:rsidRDefault="00000000" w:rsidRPr="00000000" w14:paraId="00000072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 siguiente imagen corresponde a la vista de cargas de trabajo (Workloads) dentro del clúster de producción (k8s-cluster-prod) en Google Kubernetes Engine (GKE):</w:t>
      </w:r>
    </w:p>
    <w:p w:rsidR="00000000" w:rsidDel="00000000" w:rsidP="00000000" w:rsidRDefault="00000000" w:rsidRPr="00000000" w14:paraId="00000074">
      <w:pPr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2628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Esta captura muestra que todos los microservicios del sistema han sido desplegados correctamente y se encuentran en estado saludable (OK). Cada servicio aparece como un recurso de tipo Deployment, lo cual asegura alta disponibilidad y gestión automática de los Pods por parte del orquestador de Kubernetes.</w:t>
      </w:r>
    </w:p>
    <w:p w:rsidR="00000000" w:rsidDel="00000000" w:rsidP="00000000" w:rsidRDefault="00000000" w:rsidRPr="00000000" w14:paraId="0000007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Ejemplo de funcionalidad (user-service):</w:t>
      </w:r>
    </w:p>
    <w:p w:rsidR="00000000" w:rsidDel="00000000" w:rsidP="00000000" w:rsidRDefault="00000000" w:rsidRPr="00000000" w14:paraId="0000007A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49763" cy="35242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763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37211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Diagrama de arquitectectura:</w:t>
      </w:r>
    </w:p>
    <w:p w:rsidR="00000000" w:rsidDel="00000000" w:rsidP="00000000" w:rsidRDefault="00000000" w:rsidRPr="00000000" w14:paraId="0000007F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5731200" cy="28829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Patrones de Diseño</w:t>
      </w:r>
    </w:p>
    <w:p w:rsidR="00000000" w:rsidDel="00000000" w:rsidP="00000000" w:rsidRDefault="00000000" w:rsidRPr="00000000" w14:paraId="00000081">
      <w:pPr>
        <w:pStyle w:val="Heading4"/>
        <w:keepNext w:val="0"/>
        <w:keepLines w:val="0"/>
        <w:spacing w:after="40" w:before="240" w:lineRule="auto"/>
        <w:rPr>
          <w:rFonts w:ascii="Montserrat" w:cs="Montserrat" w:eastAsia="Montserrat" w:hAnsi="Montserrat"/>
          <w:color w:val="000000"/>
          <w:sz w:val="22"/>
          <w:szCs w:val="22"/>
        </w:rPr>
      </w:pPr>
      <w:bookmarkStart w:colFirst="0" w:colLast="0" w:name="_ps3va3rtej3" w:id="0"/>
      <w:bookmarkEnd w:id="0"/>
      <w:r w:rsidDel="00000000" w:rsidR="00000000" w:rsidRPr="00000000">
        <w:rPr>
          <w:rFonts w:ascii="Montserrat" w:cs="Montserrat" w:eastAsia="Montserrat" w:hAnsi="Montserrat"/>
          <w:color w:val="000000"/>
          <w:sz w:val="22"/>
          <w:szCs w:val="22"/>
          <w:rtl w:val="0"/>
        </w:rPr>
        <w:t xml:space="preserve">Patrones identificados en la arquitectura existente:</w:t>
      </w:r>
    </w:p>
    <w:p w:rsidR="00000000" w:rsidDel="00000000" w:rsidP="00000000" w:rsidRDefault="00000000" w:rsidRPr="00000000" w14:paraId="00000082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Gateway Pattern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Implementado con el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api-gateway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como punto central de entrada. Encapsula la lógica de enrutamiento y autentica solicitudes antes de redirigirlas a los microservicios correspondientes.</w:t>
      </w: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Service Discovery</w:t>
      </w: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A través de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Eureka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los microservicios se registran dinámicamente y descubren otros servicios sin necesidad de configuración estática.</w:t>
      </w: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Config Server (Externalized Configuration)</w:t>
      </w: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cloud-config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permite centralizar la configuración de los servicios y aplicar cambios sin recompilar ni reempaquetar.</w:t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Patrones implementados durante el proyecto: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External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Servicios: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Todos los microservicios importan su configuración desde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cloud-config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36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Beneficio: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Facilita el versionado de propiedades, cambio dinámico de configuraciones y portabilidad entre entornos.</w:t>
        <w:br w:type="textWrapping"/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Retry + Timeout (Fault Tolerance)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Aplicación: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Cada servicio tiene configuraciones que controlan el tiempo máximo de espera y el número de reintentos.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Beneficio: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Mejora la disponibilidad y control de errores transitorios.</w:t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CI/CD Avanzado 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implementó un pipeline completo y automatizado de CI/CD utilizando Jenkins, cubriendo todo el ciclo de vida de los microservicios del sistema. A continuación, se detallan cada uno de los subcomponentes implementados:</w:t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1cbjk95a0fwq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Pipelines completos de CI/CD (Jenkins)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configuró 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Jenkinsfile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define un pipeline multietapa ejecutado mediante un proyecto tipo Multibranch Pipeline. El pipeline considera:</w:t>
      </w:r>
    </w:p>
    <w:p w:rsidR="00000000" w:rsidDel="00000000" w:rsidP="00000000" w:rsidRDefault="00000000" w:rsidRPr="00000000" w14:paraId="00000093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Compilación con Maven.</w:t>
      </w:r>
    </w:p>
    <w:p w:rsidR="00000000" w:rsidDel="00000000" w:rsidP="00000000" w:rsidRDefault="00000000" w:rsidRPr="00000000" w14:paraId="0000009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Ejecución de pruebas unitarias, de integración y e2e.</w:t>
      </w:r>
    </w:p>
    <w:p w:rsidR="00000000" w:rsidDel="00000000" w:rsidP="00000000" w:rsidRDefault="00000000" w:rsidRPr="00000000" w14:paraId="0000009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Análisis estático de código con SonarQube.</w:t>
      </w:r>
    </w:p>
    <w:p w:rsidR="00000000" w:rsidDel="00000000" w:rsidP="00000000" w:rsidRDefault="00000000" w:rsidRPr="00000000" w14:paraId="0000009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Construcción de imágenes Docker para cada microservicio.</w:t>
      </w:r>
    </w:p>
    <w:p w:rsidR="00000000" w:rsidDel="00000000" w:rsidP="00000000" w:rsidRDefault="00000000" w:rsidRPr="00000000" w14:paraId="0000009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Escaneo de vulnerabilidades de las imágenes Docker con Trivy.</w:t>
      </w:r>
    </w:p>
    <w:p w:rsidR="00000000" w:rsidDel="00000000" w:rsidP="00000000" w:rsidRDefault="00000000" w:rsidRPr="00000000" w14:paraId="0000009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Publicación de imágenes a DockerHub.</w:t>
      </w:r>
    </w:p>
    <w:p w:rsidR="00000000" w:rsidDel="00000000" w:rsidP="00000000" w:rsidRDefault="00000000" w:rsidRPr="00000000" w14:paraId="0000009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Despliegue en local o Kubernetes según el entorno.</w:t>
      </w:r>
    </w:p>
    <w:p w:rsidR="00000000" w:rsidDel="00000000" w:rsidP="00000000" w:rsidRDefault="00000000" w:rsidRPr="00000000" w14:paraId="0000009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Análisis de resultados de pruebas de carga con Locust.</w:t>
      </w:r>
    </w:p>
    <w:p w:rsidR="00000000" w:rsidDel="00000000" w:rsidP="00000000" w:rsidRDefault="00000000" w:rsidRPr="00000000" w14:paraId="0000009B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Generación y publicación automática de Release Notes.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Herramientas definidas: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JDK: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JDK_11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Maven: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MVN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Docker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kubectl</w:t>
        <w:br w:type="textWrapping"/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Variables de Entorno: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DOCKERHUB_CREDENTIALS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GITHUB_TOKEN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ENVIRONMENT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IMAGE_TAG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RELEASE_VERSION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u3j39ay9te8w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Ambientes separados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implementaron tres entornos de ejecución, definidos automáticamente según la rama:</w:t>
      </w:r>
    </w:p>
    <w:p w:rsidR="00000000" w:rsidDel="00000000" w:rsidP="00000000" w:rsidRDefault="00000000" w:rsidRPr="00000000" w14:paraId="000000A5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develop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➔ ambiente de desarrollo con pruebas de carga.</w:t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stage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➔ entorno preproductivo con pruebas de integración.</w:t>
      </w:r>
    </w:p>
    <w:p w:rsidR="00000000" w:rsidDel="00000000" w:rsidP="00000000" w:rsidRDefault="00000000" w:rsidRPr="00000000" w14:paraId="000000A7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main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master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➔ entorno de producción con despliegue controlado.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Cada entorno tiene su propio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namespace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en Kubernetes y configura variables de entorno distintas.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26162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36wo77jchwip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Análisis estático de código con SonarQube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Mediante el plugin de Maven, cada servicio es analizado por SonarQube. En el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user-service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se integra también con Jacoco para medir la cobertura de pruebas.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24257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kgrkdio9d00c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Trivy para escaneo de vulnerabilidades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Trivy escanea cada imagen Docker generada, buscando vulnerabilidades CRITICAL y HIGH. Los reportes se almacenan como artefactos por Jenkins.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25908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26924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p0fvxcf0pax8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Versionado semántico automático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Jenkins analiza el mensaje del último commit para determinar el tipo de versión:</w:t>
      </w:r>
    </w:p>
    <w:p w:rsidR="00000000" w:rsidDel="00000000" w:rsidP="00000000" w:rsidRDefault="00000000" w:rsidRPr="00000000" w14:paraId="000000B3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feat: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➔ minor</w:t>
      </w:r>
    </w:p>
    <w:p w:rsidR="00000000" w:rsidDel="00000000" w:rsidP="00000000" w:rsidRDefault="00000000" w:rsidRPr="00000000" w14:paraId="000000B4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fix: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➔ patch</w:t>
      </w:r>
    </w:p>
    <w:p w:rsidR="00000000" w:rsidDel="00000000" w:rsidP="00000000" w:rsidRDefault="00000000" w:rsidRPr="00000000" w14:paraId="000000B5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BREAKING CHANGE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➔ major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Genera la versión resultante, crea el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git tag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y lo sube a GitHub.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074326" cy="3919538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326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gfr50b8to00f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Notificaciones automáticas por fallos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 el pipeline falla, se envía un correo automático al desarrollador, se configuró en el POST del pipeline de Jenkins.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26162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sw40og3o20ax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Aprobación manual para producción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 despliegue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requiere la aprobación manual mediante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input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en el pipeline. Además, se valida la versión y se generan las notas de la release.</w:t>
      </w:r>
    </w:p>
    <w:p w:rsidR="00000000" w:rsidDel="00000000" w:rsidP="00000000" w:rsidRDefault="00000000" w:rsidRPr="00000000" w14:paraId="000000BD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5731200" cy="2590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Pruebas Completas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 pipeline automatiza la ejecución de distintas pruebas según el entorno y rama:</w:t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5twmjzrv64we" w:id="8"/>
      <w:bookmarkEnd w:id="8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Pruebas unitarias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implementaron pruebas unitarias 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user-service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validadas mediante JUnit y ejecutadas en Jenkins. Se asegura la cobertura mínima y se integran con Jacoco.</w:t>
      </w:r>
    </w:p>
    <w:p w:rsidR="00000000" w:rsidDel="00000000" w:rsidP="00000000" w:rsidRDefault="00000000" w:rsidRPr="00000000" w14:paraId="000000C3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8dbi9jhjljy0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Pruebas de integración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Implementadas 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user-service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payment-service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se encargan de validar lógica que interactúa con otras capas o bases de datos.</w:t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dxnzyno4hkw4" w:id="10"/>
      <w:bookmarkEnd w:id="10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Pruebas End-to-End (E2E)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utilizaron pruebas e2e desde un módulo independiente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e2e-tests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que simula flujos completos de usuario para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user-service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product-service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7gbv2tzgk5hw" w:id="11"/>
      <w:bookmarkEnd w:id="1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Pruebas de rendimiento y estrés (Locust)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automatizó la ejecución de pruebas de carga y estrés para:</w:t>
      </w:r>
    </w:p>
    <w:p w:rsidR="00000000" w:rsidDel="00000000" w:rsidP="00000000" w:rsidRDefault="00000000" w:rsidRPr="00000000" w14:paraId="000000C9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order-service</w:t>
      </w:r>
    </w:p>
    <w:p w:rsidR="00000000" w:rsidDel="00000000" w:rsidP="00000000" w:rsidRDefault="00000000" w:rsidRPr="00000000" w14:paraId="000000C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payment-service</w:t>
      </w:r>
    </w:p>
    <w:p w:rsidR="00000000" w:rsidDel="00000000" w:rsidP="00000000" w:rsidRDefault="00000000" w:rsidRPr="00000000" w14:paraId="000000CB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favourite-service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utilizaron contenedores Docker que ejecutan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locust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en modo headless, generando archivos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.csv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con resultados (RPS, tiempo de respuesta, fallos, etc.)</w:t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y0rlhgc9c9nt" w:id="12"/>
      <w:bookmarkEnd w:id="12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Reportes de pruebas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Jenkins genera un archivo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locust-summary.md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resume los resultados por microservicio.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2387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35941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f4h4bt6d9wha" w:id="13"/>
      <w:bookmarkEnd w:id="13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Automatización por entorno</w:t>
      </w:r>
    </w:p>
    <w:p w:rsidR="00000000" w:rsidDel="00000000" w:rsidP="00000000" w:rsidRDefault="00000000" w:rsidRPr="00000000" w14:paraId="000000D2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 ramas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feature/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develop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se ejecutan pruebas e2e y Locust.</w:t>
      </w:r>
    </w:p>
    <w:p w:rsidR="00000000" w:rsidDel="00000000" w:rsidP="00000000" w:rsidRDefault="00000000" w:rsidRPr="00000000" w14:paraId="000000D3">
      <w:pPr>
        <w:numPr>
          <w:ilvl w:val="0"/>
          <w:numId w:val="32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 ramas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release/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solo pruebas unitarias y de integración.</w:t>
      </w:r>
    </w:p>
    <w:p w:rsidR="00000000" w:rsidDel="00000000" w:rsidP="00000000" w:rsidRDefault="00000000" w:rsidRPr="00000000" w14:paraId="000000D4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Change Management y Release Notes</w:t>
      </w:r>
    </w:p>
    <w:p w:rsidR="00000000" w:rsidDel="00000000" w:rsidP="00000000" w:rsidRDefault="00000000" w:rsidRPr="00000000" w14:paraId="000000D6">
      <w:pPr>
        <w:numPr>
          <w:ilvl w:val="0"/>
          <w:numId w:val="17"/>
        </w:numPr>
        <w:ind w:left="720" w:hanging="360"/>
        <w:rPr>
          <w:rFonts w:ascii="Montserrat" w:cs="Montserrat" w:eastAsia="Montserrat" w:hAnsi="Montserrat"/>
          <w:b w:val="1"/>
          <w:sz w:val="26"/>
          <w:szCs w:val="26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Proceso de Change Management:</w:t>
      </w:r>
    </w:p>
    <w:p w:rsidR="00000000" w:rsidDel="00000000" w:rsidP="00000000" w:rsidRDefault="00000000" w:rsidRPr="00000000" w14:paraId="000000D7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1. Solicitud del Cambio</w:t>
      </w:r>
    </w:p>
    <w:p w:rsidR="00000000" w:rsidDel="00000000" w:rsidP="00000000" w:rsidRDefault="00000000" w:rsidRPr="00000000" w14:paraId="000000D9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Toda solicitud de cambio debe registrarse en Pull Requests.</w:t>
      </w:r>
    </w:p>
    <w:p w:rsidR="00000000" w:rsidDel="00000000" w:rsidP="00000000" w:rsidRDefault="00000000" w:rsidRPr="00000000" w14:paraId="000000DA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La descripción debe incluir:</w:t>
      </w:r>
    </w:p>
    <w:p w:rsidR="00000000" w:rsidDel="00000000" w:rsidP="00000000" w:rsidRDefault="00000000" w:rsidRPr="00000000" w14:paraId="000000DB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- Tipo de cambio (bugfix, feature, improvement)</w:t>
      </w:r>
    </w:p>
    <w:p w:rsidR="00000000" w:rsidDel="00000000" w:rsidP="00000000" w:rsidRDefault="00000000" w:rsidRPr="00000000" w14:paraId="000000DC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- Afectación (microservicio)</w:t>
      </w:r>
    </w:p>
    <w:p w:rsidR="00000000" w:rsidDel="00000000" w:rsidP="00000000" w:rsidRDefault="00000000" w:rsidRPr="00000000" w14:paraId="000000DD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- Impacto estimado</w:t>
      </w:r>
    </w:p>
    <w:p w:rsidR="00000000" w:rsidDel="00000000" w:rsidP="00000000" w:rsidRDefault="00000000" w:rsidRPr="00000000" w14:paraId="000000DE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2. Evaluación del Cambio</w:t>
      </w:r>
    </w:p>
    <w:p w:rsidR="00000000" w:rsidDel="00000000" w:rsidP="00000000" w:rsidRDefault="00000000" w:rsidRPr="00000000" w14:paraId="000000E0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Revisión técnica por mínimo un revisor.</w:t>
      </w:r>
    </w:p>
    <w:p w:rsidR="00000000" w:rsidDel="00000000" w:rsidP="00000000" w:rsidRDefault="00000000" w:rsidRPr="00000000" w14:paraId="000000E1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Validación de cobertura de pruebas.</w:t>
      </w:r>
    </w:p>
    <w:p w:rsidR="00000000" w:rsidDel="00000000" w:rsidP="00000000" w:rsidRDefault="00000000" w:rsidRPr="00000000" w14:paraId="000000E2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3. Aprobación del Cambio</w:t>
      </w:r>
    </w:p>
    <w:p w:rsidR="00000000" w:rsidDel="00000000" w:rsidP="00000000" w:rsidRDefault="00000000" w:rsidRPr="00000000" w14:paraId="000000E4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Pull Request aprobado por mínimo 1 miembro del equipo.</w:t>
      </w:r>
    </w:p>
    <w:p w:rsidR="00000000" w:rsidDel="00000000" w:rsidP="00000000" w:rsidRDefault="00000000" w:rsidRPr="00000000" w14:paraId="000000E5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Solo ramas `release/*`, `master` o `hotfix/*` son desplegadas automáticamente.</w:t>
      </w:r>
    </w:p>
    <w:p w:rsidR="00000000" w:rsidDel="00000000" w:rsidP="00000000" w:rsidRDefault="00000000" w:rsidRPr="00000000" w14:paraId="000000E6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4. Implementación</w:t>
      </w:r>
    </w:p>
    <w:p w:rsidR="00000000" w:rsidDel="00000000" w:rsidP="00000000" w:rsidRDefault="00000000" w:rsidRPr="00000000" w14:paraId="000000E8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Jenkins ejecuta pipeline de CI/CD.</w:t>
      </w:r>
    </w:p>
    <w:p w:rsidR="00000000" w:rsidDel="00000000" w:rsidP="00000000" w:rsidRDefault="00000000" w:rsidRPr="00000000" w14:paraId="000000E9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El cambio se despliega en entorno `stage`.</w:t>
      </w:r>
    </w:p>
    <w:p w:rsidR="00000000" w:rsidDel="00000000" w:rsidP="00000000" w:rsidRDefault="00000000" w:rsidRPr="00000000" w14:paraId="000000EA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5. Verificación</w:t>
      </w:r>
    </w:p>
    <w:p w:rsidR="00000000" w:rsidDel="00000000" w:rsidP="00000000" w:rsidRDefault="00000000" w:rsidRPr="00000000" w14:paraId="000000EC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Se validan pruebas unitarias, e2e, integración y de rendimiento.</w:t>
      </w:r>
    </w:p>
    <w:p w:rsidR="00000000" w:rsidDel="00000000" w:rsidP="00000000" w:rsidRDefault="00000000" w:rsidRPr="00000000" w14:paraId="000000ED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Se aprueba despliegue vía Pull Request.</w:t>
      </w:r>
    </w:p>
    <w:p w:rsidR="00000000" w:rsidDel="00000000" w:rsidP="00000000" w:rsidRDefault="00000000" w:rsidRPr="00000000" w14:paraId="000000EE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6. Documentación</w:t>
      </w:r>
    </w:p>
    <w:p w:rsidR="00000000" w:rsidDel="00000000" w:rsidP="00000000" w:rsidRDefault="00000000" w:rsidRPr="00000000" w14:paraId="000000F0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Jenkins genera release notes.</w:t>
      </w:r>
    </w:p>
    <w:p w:rsidR="00000000" w:rsidDel="00000000" w:rsidP="00000000" w:rsidRDefault="00000000" w:rsidRPr="00000000" w14:paraId="000000F1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Se crea etiqueta semántica (v1.2.0, v2.0.1, etc).</w:t>
      </w:r>
    </w:p>
    <w:p w:rsidR="00000000" w:rsidDel="00000000" w:rsidP="00000000" w:rsidRDefault="00000000" w:rsidRPr="00000000" w14:paraId="000000F2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b w:val="1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Implementar generación automática de Release Notes</w:t>
      </w:r>
    </w:p>
    <w:p w:rsidR="00000000" w:rsidDel="00000000" w:rsidP="00000000" w:rsidRDefault="00000000" w:rsidRPr="00000000" w14:paraId="000000F4">
      <w:pPr>
        <w:spacing w:after="240" w:before="240" w:lineRule="auto"/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El pipeline genera un archivo Markdown con:</w:t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Versión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Fecha y entorno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Servicios desplegados y sus imágenes</w:t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Commits relevantes</w:t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Resultados de pruebas</w:t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Links a artefactos y recursos</w:t>
      </w:r>
    </w:p>
    <w:p w:rsidR="00000000" w:rsidDel="00000000" w:rsidP="00000000" w:rsidRDefault="00000000" w:rsidRPr="00000000" w14:paraId="000000FB">
      <w:pPr>
        <w:spacing w:after="240" w:before="240" w:lineRule="auto"/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b w:val="1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Documentar planes de rollback </w:t>
      </w:r>
    </w:p>
    <w:p w:rsidR="00000000" w:rsidDel="00000000" w:rsidP="00000000" w:rsidRDefault="00000000" w:rsidRPr="00000000" w14:paraId="00000102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Objetivo</w:t>
      </w:r>
    </w:p>
    <w:p w:rsidR="00000000" w:rsidDel="00000000" w:rsidP="00000000" w:rsidRDefault="00000000" w:rsidRPr="00000000" w14:paraId="00000103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Restaurar una versión previa del sistema en caso de fallos tras un despliegue, garantizando continuidad del servicio.</w:t>
      </w:r>
    </w:p>
    <w:p w:rsidR="00000000" w:rsidDel="00000000" w:rsidP="00000000" w:rsidRDefault="00000000" w:rsidRPr="00000000" w14:paraId="00000104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Arquitectura Base</w:t>
      </w:r>
    </w:p>
    <w:p w:rsidR="00000000" w:rsidDel="00000000" w:rsidP="00000000" w:rsidRDefault="00000000" w:rsidRPr="00000000" w14:paraId="00000106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Microservicios Dockerizados</w:t>
      </w:r>
    </w:p>
    <w:p w:rsidR="00000000" w:rsidDel="00000000" w:rsidP="00000000" w:rsidRDefault="00000000" w:rsidRPr="00000000" w14:paraId="00000107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Orquestación con Kubernetes</w:t>
      </w:r>
    </w:p>
    <w:p w:rsidR="00000000" w:rsidDel="00000000" w:rsidP="00000000" w:rsidRDefault="00000000" w:rsidRPr="00000000" w14:paraId="00000108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CI/CD con Jenkins</w:t>
      </w:r>
    </w:p>
    <w:p w:rsidR="00000000" w:rsidDel="00000000" w:rsidP="00000000" w:rsidRDefault="00000000" w:rsidRPr="00000000" w14:paraId="00000109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Control de versiones con Git</w:t>
      </w:r>
    </w:p>
    <w:p w:rsidR="00000000" w:rsidDel="00000000" w:rsidP="00000000" w:rsidRDefault="00000000" w:rsidRPr="00000000" w14:paraId="0000010A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---</w:t>
      </w:r>
    </w:p>
    <w:p w:rsidR="00000000" w:rsidDel="00000000" w:rsidP="00000000" w:rsidRDefault="00000000" w:rsidRPr="00000000" w14:paraId="0000010C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Métodos de Rollback Disponibles</w:t>
      </w:r>
    </w:p>
    <w:p w:rsidR="00000000" w:rsidDel="00000000" w:rsidP="00000000" w:rsidRDefault="00000000" w:rsidRPr="00000000" w14:paraId="0000010E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 Rollback de imágenes en Kubernetes</w:t>
      </w:r>
    </w:p>
    <w:p w:rsidR="00000000" w:rsidDel="00000000" w:rsidP="00000000" w:rsidRDefault="00000000" w:rsidRPr="00000000" w14:paraId="00000110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Cada microservicio es desplegado con un `Deployment.yaml` que especifica una imagen por versión (ej: `my-service:’version’`).</w:t>
      </w:r>
    </w:p>
    <w:p w:rsidR="00000000" w:rsidDel="00000000" w:rsidP="00000000" w:rsidRDefault="00000000" w:rsidRPr="00000000" w14:paraId="00000112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Estrategia: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 Usar `kubectl rollout undo` para revertir al último deployment exitoso:</w:t>
      </w:r>
    </w:p>
    <w:p w:rsidR="00000000" w:rsidDel="00000000" w:rsidP="00000000" w:rsidRDefault="00000000" w:rsidRPr="00000000" w14:paraId="00000115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kubectl rollout undo deployment/&lt;deployment-name&gt; -n &lt;namespace&gt;</w:t>
      </w:r>
    </w:p>
    <w:p w:rsidR="00000000" w:rsidDel="00000000" w:rsidP="00000000" w:rsidRDefault="00000000" w:rsidRPr="00000000" w14:paraId="00000116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spacing w:before="280" w:lineRule="auto"/>
        <w:ind w:left="720" w:firstLine="0"/>
        <w:rPr>
          <w:rFonts w:ascii="Montserrat" w:cs="Montserrat" w:eastAsia="Montserrat" w:hAnsi="Montserrat"/>
          <w:b w:val="1"/>
          <w:color w:val="000000"/>
          <w:sz w:val="22"/>
          <w:szCs w:val="22"/>
        </w:rPr>
      </w:pPr>
      <w:bookmarkStart w:colFirst="0" w:colLast="0" w:name="_fsf2ajwm4gat" w:id="14"/>
      <w:bookmarkEnd w:id="14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2"/>
          <w:szCs w:val="22"/>
          <w:rtl w:val="0"/>
        </w:rPr>
        <w:t xml:space="preserve">2. Rollback desde Jenkins</w:t>
      </w:r>
    </w:p>
    <w:p w:rsidR="00000000" w:rsidDel="00000000" w:rsidP="00000000" w:rsidRDefault="00000000" w:rsidRPr="00000000" w14:paraId="00000118">
      <w:pPr>
        <w:spacing w:after="240" w:befor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 el pipeline falló tras deploy en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ejecutar manualmente el stage de rollback:</w:t>
      </w:r>
    </w:p>
    <w:p w:rsidR="00000000" w:rsidDel="00000000" w:rsidP="00000000" w:rsidRDefault="00000000" w:rsidRPr="00000000" w14:paraId="00000119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stage('Rollback') {</w:t>
      </w:r>
    </w:p>
    <w:p w:rsidR="00000000" w:rsidDel="00000000" w:rsidP="00000000" w:rsidRDefault="00000000" w:rsidRPr="00000000" w14:paraId="0000011A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steps {</w:t>
      </w:r>
    </w:p>
    <w:p w:rsidR="00000000" w:rsidDel="00000000" w:rsidP="00000000" w:rsidRDefault="00000000" w:rsidRPr="00000000" w14:paraId="0000011B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sh 'kubectl rollout undo deployment/user-deployment -n prod'</w:t>
      </w:r>
    </w:p>
    <w:p w:rsidR="00000000" w:rsidDel="00000000" w:rsidP="00000000" w:rsidRDefault="00000000" w:rsidRPr="00000000" w14:paraId="0000011C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}</w:t>
      </w:r>
    </w:p>
    <w:p w:rsidR="00000000" w:rsidDel="00000000" w:rsidP="00000000" w:rsidRDefault="00000000" w:rsidRPr="00000000" w14:paraId="0000011D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}</w:t>
      </w:r>
    </w:p>
    <w:p w:rsidR="00000000" w:rsidDel="00000000" w:rsidP="00000000" w:rsidRDefault="00000000" w:rsidRPr="00000000" w14:paraId="0000011E">
      <w:pPr>
        <w:spacing w:after="240" w:befor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puede dejar este stage comentado o controlado por un input manual.</w:t>
      </w:r>
    </w:p>
    <w:p w:rsidR="00000000" w:rsidDel="00000000" w:rsidP="00000000" w:rsidRDefault="00000000" w:rsidRPr="00000000" w14:paraId="0000011F">
      <w:pPr>
        <w:pStyle w:val="Heading2"/>
        <w:keepNext w:val="0"/>
        <w:keepLines w:val="0"/>
        <w:spacing w:after="80" w:lineRule="auto"/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bookmarkStart w:colFirst="0" w:colLast="0" w:name="_gr7yvbsi2dhv" w:id="15"/>
      <w:bookmarkEnd w:id="15"/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Condiciones para activar rollback</w:t>
      </w:r>
    </w:p>
    <w:p w:rsidR="00000000" w:rsidDel="00000000" w:rsidP="00000000" w:rsidRDefault="00000000" w:rsidRPr="00000000" w14:paraId="00000120">
      <w:pPr>
        <w:numPr>
          <w:ilvl w:val="0"/>
          <w:numId w:val="20"/>
        </w:numPr>
        <w:spacing w:after="0" w:afterAutospacing="0" w:before="24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Fallo crítico en pruebas.</w:t>
        <w:br w:type="textWrapping"/>
      </w:r>
    </w:p>
    <w:p w:rsidR="00000000" w:rsidDel="00000000" w:rsidP="00000000" w:rsidRDefault="00000000" w:rsidRPr="00000000" w14:paraId="00000121">
      <w:pPr>
        <w:numPr>
          <w:ilvl w:val="0"/>
          <w:numId w:val="20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Métricas de rendimiento fuera de rango (latencia, errores 5xx).</w:t>
        <w:br w:type="textWrapping"/>
      </w:r>
    </w:p>
    <w:p w:rsidR="00000000" w:rsidDel="00000000" w:rsidP="00000000" w:rsidRDefault="00000000" w:rsidRPr="00000000" w14:paraId="00000122">
      <w:pPr>
        <w:numPr>
          <w:ilvl w:val="0"/>
          <w:numId w:val="20"/>
        </w:numPr>
        <w:spacing w:after="24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Notificación de error por parte del equipo QA o DevOps.</w:t>
      </w:r>
    </w:p>
    <w:p w:rsidR="00000000" w:rsidDel="00000000" w:rsidP="00000000" w:rsidRDefault="00000000" w:rsidRPr="00000000" w14:paraId="00000123">
      <w:pPr>
        <w:pStyle w:val="Heading2"/>
        <w:keepNext w:val="0"/>
        <w:keepLines w:val="0"/>
        <w:spacing w:after="80" w:lineRule="auto"/>
        <w:ind w:left="720" w:firstLine="0"/>
        <w:rPr>
          <w:rFonts w:ascii="Montserrat" w:cs="Montserrat" w:eastAsia="Montserrat" w:hAnsi="Montserrat"/>
          <w:b w:val="1"/>
          <w:sz w:val="24"/>
          <w:szCs w:val="24"/>
        </w:rPr>
      </w:pPr>
      <w:bookmarkStart w:colFirst="0" w:colLast="0" w:name="_9ndjepwywo0g" w:id="16"/>
      <w:bookmarkEnd w:id="16"/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Validación post-rollback</w:t>
      </w:r>
    </w:p>
    <w:p w:rsidR="00000000" w:rsidDel="00000000" w:rsidP="00000000" w:rsidRDefault="00000000" w:rsidRPr="00000000" w14:paraId="00000124">
      <w:pPr>
        <w:numPr>
          <w:ilvl w:val="0"/>
          <w:numId w:val="26"/>
        </w:numPr>
        <w:spacing w:after="0" w:afterAutospacing="0" w:before="24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Verificar que el sistema se restableció correctamente.</w:t>
        <w:br w:type="textWrapping"/>
      </w:r>
    </w:p>
    <w:p w:rsidR="00000000" w:rsidDel="00000000" w:rsidP="00000000" w:rsidRDefault="00000000" w:rsidRPr="00000000" w14:paraId="00000125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Consultar logs con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kubectl logs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26"/>
        </w:numPr>
        <w:spacing w:after="24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Correr tests o endpoints básicos.</w:t>
      </w:r>
    </w:p>
    <w:p w:rsidR="00000000" w:rsidDel="00000000" w:rsidP="00000000" w:rsidRDefault="00000000" w:rsidRPr="00000000" w14:paraId="00000127">
      <w:pPr>
        <w:spacing w:after="240" w:befor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b w:val="1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Implementar sistema de etiquetado de releases</w:t>
      </w:r>
    </w:p>
    <w:p w:rsidR="00000000" w:rsidDel="00000000" w:rsidP="00000000" w:rsidRDefault="00000000" w:rsidRPr="00000000" w14:paraId="0000012B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 nuestro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Jenkinsfile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dentro del bloque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stage('Deploy to Production')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tenemos el siguiente fragmento de código:</w:t>
      </w:r>
    </w:p>
    <w:p w:rsidR="00000000" w:rsidDel="00000000" w:rsidP="00000000" w:rsidRDefault="00000000" w:rsidRPr="00000000" w14:paraId="0000012C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createGitTag(RELEASE_VERSION)</w:t>
      </w:r>
    </w:p>
    <w:p w:rsidR="00000000" w:rsidDel="00000000" w:rsidP="00000000" w:rsidRDefault="00000000" w:rsidRPr="00000000" w14:paraId="0000012E">
      <w:pPr>
        <w:spacing w:after="240" w:befor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Este método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createGitTag(version)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lo tenemos definido al final del pipeline, y hace lo siguiente:</w:t>
      </w:r>
    </w:p>
    <w:p w:rsidR="00000000" w:rsidDel="00000000" w:rsidP="00000000" w:rsidRDefault="00000000" w:rsidRPr="00000000" w14:paraId="0000012F">
      <w:pPr>
        <w:numPr>
          <w:ilvl w:val="0"/>
          <w:numId w:val="18"/>
        </w:numPr>
        <w:spacing w:after="0" w:afterAutospacing="0" w:before="24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Configura el usuario de Git dentro de Jenkins.</w:t>
        <w:br w:type="textWrapping"/>
      </w:r>
    </w:p>
    <w:p w:rsidR="00000000" w:rsidDel="00000000" w:rsidP="00000000" w:rsidRDefault="00000000" w:rsidRPr="00000000" w14:paraId="00000130">
      <w:pPr>
        <w:numPr>
          <w:ilvl w:val="0"/>
          <w:numId w:val="18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Crea un tag con el prefijo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v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y el número de versión.</w:t>
        <w:br w:type="textWrapping"/>
      </w:r>
    </w:p>
    <w:p w:rsidR="00000000" w:rsidDel="00000000" w:rsidP="00000000" w:rsidRDefault="00000000" w:rsidRPr="00000000" w14:paraId="00000131">
      <w:pPr>
        <w:numPr>
          <w:ilvl w:val="0"/>
          <w:numId w:val="18"/>
        </w:numPr>
        <w:spacing w:after="24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Hace push de ese tag remoto al repositorio de GitHub.</w:t>
      </w:r>
    </w:p>
    <w:p w:rsidR="00000000" w:rsidDel="00000000" w:rsidP="00000000" w:rsidRDefault="00000000" w:rsidRPr="00000000" w14:paraId="0000013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def createGitTag(version) {</w:t>
      </w:r>
    </w:p>
    <w:p w:rsidR="00000000" w:rsidDel="00000000" w:rsidP="00000000" w:rsidRDefault="00000000" w:rsidRPr="00000000" w14:paraId="00000133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try {</w:t>
      </w:r>
    </w:p>
    <w:p w:rsidR="00000000" w:rsidDel="00000000" w:rsidP="00000000" w:rsidRDefault="00000000" w:rsidRPr="00000000" w14:paraId="00000134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withCredentials([string(credentialsId: 'github-token', variable: 'GITHUB_TOKEN')]) {</w:t>
      </w:r>
    </w:p>
    <w:p w:rsidR="00000000" w:rsidDel="00000000" w:rsidP="00000000" w:rsidRDefault="00000000" w:rsidRPr="00000000" w14:paraId="00000135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bat """</w:t>
      </w:r>
    </w:p>
    <w:p w:rsidR="00000000" w:rsidDel="00000000" w:rsidP="00000000" w:rsidRDefault="00000000" w:rsidRPr="00000000" w14:paraId="00000136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git config user.email "jenkins@company.com"</w:t>
      </w:r>
    </w:p>
    <w:p w:rsidR="00000000" w:rsidDel="00000000" w:rsidP="00000000" w:rsidRDefault="00000000" w:rsidRPr="00000000" w14:paraId="00000137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git config user.name "Jenkins CI"</w:t>
      </w:r>
    </w:p>
    <w:p w:rsidR="00000000" w:rsidDel="00000000" w:rsidP="00000000" w:rsidRDefault="00000000" w:rsidRPr="00000000" w14:paraId="00000138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git tag -a v${version} -m "Release version ${version}"</w:t>
      </w:r>
    </w:p>
    <w:p w:rsidR="00000000" w:rsidDel="00000000" w:rsidP="00000000" w:rsidRDefault="00000000" w:rsidRPr="00000000" w14:paraId="00000139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git push https://%GITHUB_TOKEN%@github.com/danielm11/your-repo.git v${version}</w:t>
      </w:r>
    </w:p>
    <w:p w:rsidR="00000000" w:rsidDel="00000000" w:rsidP="00000000" w:rsidRDefault="00000000" w:rsidRPr="00000000" w14:paraId="0000013A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"""</w:t>
      </w:r>
    </w:p>
    <w:p w:rsidR="00000000" w:rsidDel="00000000" w:rsidP="00000000" w:rsidRDefault="00000000" w:rsidRPr="00000000" w14:paraId="0000013B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}</w:t>
      </w:r>
    </w:p>
    <w:p w:rsidR="00000000" w:rsidDel="00000000" w:rsidP="00000000" w:rsidRDefault="00000000" w:rsidRPr="00000000" w14:paraId="0000013C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echo "Git tag v${version} created successfully"</w:t>
      </w:r>
    </w:p>
    <w:p w:rsidR="00000000" w:rsidDel="00000000" w:rsidP="00000000" w:rsidRDefault="00000000" w:rsidRPr="00000000" w14:paraId="0000013E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} catch (Exception e) {</w:t>
      </w:r>
    </w:p>
    <w:p w:rsidR="00000000" w:rsidDel="00000000" w:rsidP="00000000" w:rsidRDefault="00000000" w:rsidRPr="00000000" w14:paraId="0000013F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echo "Warning: Could not create Git tag: ${e.getMessage()}"</w:t>
      </w:r>
    </w:p>
    <w:p w:rsidR="00000000" w:rsidDel="00000000" w:rsidP="00000000" w:rsidRDefault="00000000" w:rsidRPr="00000000" w14:paraId="00000140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spacing w:after="240" w:before="240" w:line="240" w:lineRule="auto"/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}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Observabilidad y Monitoreo</w:t>
      </w:r>
    </w:p>
    <w:p w:rsidR="00000000" w:rsidDel="00000000" w:rsidP="00000000" w:rsidRDefault="00000000" w:rsidRPr="00000000" w14:paraId="00000145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zaeey6lw7iue" w:id="17"/>
      <w:bookmarkEnd w:id="17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Stack Prometheus y Grafana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implementó con Docker Compose un stack de observabilidad:</w:t>
      </w:r>
    </w:p>
    <w:p w:rsidR="00000000" w:rsidDel="00000000" w:rsidP="00000000" w:rsidRDefault="00000000" w:rsidRPr="00000000" w14:paraId="00000147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Prometheus recolecta métricas desde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/actuator/prometheus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 cada microservicio.</w:t>
      </w:r>
    </w:p>
    <w:p w:rsidR="00000000" w:rsidDel="00000000" w:rsidP="00000000" w:rsidRDefault="00000000" w:rsidRPr="00000000" w14:paraId="00000148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Grafana visualiza métricas en dashboards personalizados.</w:t>
      </w:r>
    </w:p>
    <w:p w:rsidR="00000000" w:rsidDel="00000000" w:rsidP="00000000" w:rsidRDefault="00000000" w:rsidRPr="00000000" w14:paraId="00000149">
      <w:pPr>
        <w:spacing w:after="240" w:before="24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673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755mt40fikr" w:id="18"/>
      <w:bookmarkEnd w:id="18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Dashboards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crearon dashboards para servicios como:</w:t>
      </w:r>
    </w:p>
    <w:p w:rsidR="00000000" w:rsidDel="00000000" w:rsidP="00000000" w:rsidRDefault="00000000" w:rsidRPr="00000000" w14:paraId="0000014C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user-service</w:t>
      </w:r>
    </w:p>
    <w:p w:rsidR="00000000" w:rsidDel="00000000" w:rsidP="00000000" w:rsidRDefault="00000000" w:rsidRPr="00000000" w14:paraId="0000014D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payment-service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muestran métricas como:</w:t>
      </w:r>
    </w:p>
    <w:p w:rsidR="00000000" w:rsidDel="00000000" w:rsidP="00000000" w:rsidRDefault="00000000" w:rsidRPr="00000000" w14:paraId="0000014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Disponibilidad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)</w:t>
      </w:r>
    </w:p>
    <w:p w:rsidR="00000000" w:rsidDel="00000000" w:rsidP="00000000" w:rsidRDefault="00000000" w:rsidRPr="00000000" w14:paraId="0000015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Tiempo de respuesta promedio</w:t>
      </w:r>
    </w:p>
    <w:p w:rsidR="00000000" w:rsidDel="00000000" w:rsidP="00000000" w:rsidRDefault="00000000" w:rsidRPr="00000000" w14:paraId="00000151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Errores HTTP</w:t>
      </w:r>
    </w:p>
    <w:p w:rsidR="00000000" w:rsidDel="00000000" w:rsidP="00000000" w:rsidRDefault="00000000" w:rsidRPr="00000000" w14:paraId="00000152">
      <w:pPr>
        <w:spacing w:after="240" w:before="24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26162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26289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vowtcnr42xm5" w:id="19"/>
      <w:bookmarkEnd w:id="19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Alertas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configuraron alertas en Grafana que se activan cuando:</w:t>
      </w:r>
    </w:p>
    <w:p w:rsidR="00000000" w:rsidDel="00000000" w:rsidP="00000000" w:rsidRDefault="00000000" w:rsidRPr="00000000" w14:paraId="00000156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= 0 (servicio caído)</w:t>
      </w:r>
    </w:p>
    <w:p w:rsidR="00000000" w:rsidDel="00000000" w:rsidP="00000000" w:rsidRDefault="00000000" w:rsidRPr="00000000" w14:paraId="00000157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Tiempo de respuesta supera umbrales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Las alertas se enviaban por correo.</w:t>
      </w:r>
    </w:p>
    <w:p w:rsidR="00000000" w:rsidDel="00000000" w:rsidP="00000000" w:rsidRDefault="00000000" w:rsidRPr="00000000" w14:paraId="00000159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x1urwt1660gp" w:id="20"/>
      <w:bookmarkEnd w:id="20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9652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igenlo8qzody" w:id="21"/>
      <w:bookmarkEnd w:id="2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Tracing distribuido (Zipkin)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desplegó Zipkin en local y en Kubernetes. Todos los microservicios integraron Spring Cloud Sleuth:</w:t>
      </w:r>
    </w:p>
    <w:p w:rsidR="00000000" w:rsidDel="00000000" w:rsidP="00000000" w:rsidRDefault="00000000" w:rsidRPr="00000000" w14:paraId="0000015D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Cada petición genera una traza</w:t>
      </w:r>
    </w:p>
    <w:p w:rsidR="00000000" w:rsidDel="00000000" w:rsidP="00000000" w:rsidRDefault="00000000" w:rsidRPr="00000000" w14:paraId="0000015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Las trazas se visualizan en la UI de Zipkin</w:t>
      </w:r>
    </w:p>
    <w:p w:rsidR="00000000" w:rsidDel="00000000" w:rsidP="00000000" w:rsidRDefault="00000000" w:rsidRPr="00000000" w14:paraId="0000015F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identifican cuellos de botella o servicios lentos</w:t>
      </w:r>
    </w:p>
    <w:p w:rsidR="00000000" w:rsidDel="00000000" w:rsidP="00000000" w:rsidRDefault="00000000" w:rsidRPr="00000000" w14:paraId="00000160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f56euc5193i0" w:id="22"/>
      <w:bookmarkEnd w:id="22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Health Checks y Probes</w:t>
      </w:r>
    </w:p>
    <w:p w:rsidR="00000000" w:rsidDel="00000000" w:rsidP="00000000" w:rsidRDefault="00000000" w:rsidRPr="00000000" w14:paraId="00000161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Todos los deployments en Kubernetes tienen configuradas:</w:t>
      </w:r>
    </w:p>
    <w:p w:rsidR="00000000" w:rsidDel="00000000" w:rsidP="00000000" w:rsidRDefault="00000000" w:rsidRPr="00000000" w14:paraId="0000016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livenessProbe:</w:t>
      </w:r>
    </w:p>
    <w:p w:rsidR="00000000" w:rsidDel="00000000" w:rsidP="00000000" w:rsidRDefault="00000000" w:rsidRPr="00000000" w14:paraId="0000016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httpGet:</w:t>
      </w:r>
    </w:p>
    <w:p w:rsidR="00000000" w:rsidDel="00000000" w:rsidP="00000000" w:rsidRDefault="00000000" w:rsidRPr="00000000" w14:paraId="0000016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path: /actuator/health</w:t>
      </w:r>
    </w:p>
    <w:p w:rsidR="00000000" w:rsidDel="00000000" w:rsidP="00000000" w:rsidRDefault="00000000" w:rsidRPr="00000000" w14:paraId="0000016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port: &lt;puerto&gt;</w:t>
      </w:r>
    </w:p>
    <w:p w:rsidR="00000000" w:rsidDel="00000000" w:rsidP="00000000" w:rsidRDefault="00000000" w:rsidRPr="00000000" w14:paraId="0000016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readinessProbe:</w:t>
      </w:r>
    </w:p>
    <w:p w:rsidR="00000000" w:rsidDel="00000000" w:rsidP="00000000" w:rsidRDefault="00000000" w:rsidRPr="00000000" w14:paraId="0000016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httpGet:</w:t>
      </w:r>
    </w:p>
    <w:p w:rsidR="00000000" w:rsidDel="00000000" w:rsidP="00000000" w:rsidRDefault="00000000" w:rsidRPr="00000000" w14:paraId="0000016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path: /actuator/health</w:t>
      </w:r>
    </w:p>
    <w:p w:rsidR="00000000" w:rsidDel="00000000" w:rsidP="00000000" w:rsidRDefault="00000000" w:rsidRPr="00000000" w14:paraId="0000016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port: &lt;puerto&gt;</w:t>
      </w:r>
    </w:p>
    <w:p w:rsidR="00000000" w:rsidDel="00000000" w:rsidP="00000000" w:rsidRDefault="00000000" w:rsidRPr="00000000" w14:paraId="0000016A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Esto permite a Kubernetes reiniciar o remover servicios según su estado.</w:t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l67n08gfj657" w:id="23"/>
      <w:bookmarkEnd w:id="23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Métricas de negocio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implementaron endpoints de métricas específicas como:</w:t>
      </w:r>
    </w:p>
    <w:p w:rsidR="00000000" w:rsidDel="00000000" w:rsidP="00000000" w:rsidRDefault="00000000" w:rsidRPr="00000000" w14:paraId="0000016D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Cantidad de órdenes procesadas</w:t>
      </w:r>
    </w:p>
    <w:p w:rsidR="00000000" w:rsidDel="00000000" w:rsidP="00000000" w:rsidRDefault="00000000" w:rsidRPr="00000000" w14:paraId="0000016E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Total de pagos</w:t>
      </w:r>
    </w:p>
    <w:p w:rsidR="00000000" w:rsidDel="00000000" w:rsidP="00000000" w:rsidRDefault="00000000" w:rsidRPr="00000000" w14:paraId="0000016F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Productos favoritos por usuario Estas métricas se recolectan en Prometheus para análisis de negocio.</w:t>
      </w:r>
    </w:p>
    <w:p w:rsidR="00000000" w:rsidDel="00000000" w:rsidP="00000000" w:rsidRDefault="00000000" w:rsidRPr="00000000" w14:paraId="00000170">
      <w:pPr>
        <w:spacing w:after="240" w:before="24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30"/>
          <w:szCs w:val="30"/>
        </w:rPr>
      </w:pPr>
      <w:bookmarkStart w:colFirst="0" w:colLast="0" w:name="_ynwqtl67eutg" w:id="24"/>
      <w:bookmarkEnd w:id="24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30"/>
          <w:szCs w:val="30"/>
          <w:rtl w:val="0"/>
        </w:rPr>
        <w:t xml:space="preserve">Seguridad</w:t>
      </w:r>
    </w:p>
    <w:p w:rsidR="00000000" w:rsidDel="00000000" w:rsidP="00000000" w:rsidRDefault="00000000" w:rsidRPr="00000000" w14:paraId="00000172">
      <w:pPr>
        <w:pStyle w:val="Heading4"/>
        <w:keepNext w:val="0"/>
        <w:keepLines w:val="0"/>
        <w:spacing w:after="40" w:before="24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84tatikv3bgp" w:id="25"/>
      <w:bookmarkEnd w:id="25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Escaneo continuo de vulnerabilidades</w:t>
      </w:r>
    </w:p>
    <w:p w:rsidR="00000000" w:rsidDel="00000000" w:rsidP="00000000" w:rsidRDefault="00000000" w:rsidRPr="00000000" w14:paraId="00000173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Herramienta: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Trivy</w:t>
        <w:br w:type="textWrapping"/>
      </w:r>
    </w:p>
    <w:p w:rsidR="00000000" w:rsidDel="00000000" w:rsidP="00000000" w:rsidRDefault="00000000" w:rsidRPr="00000000" w14:paraId="00000174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Integración: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En la pipeline de Jenkins para cada imagen Docker de los microservicios.</w:t>
        <w:br w:type="textWrapping"/>
      </w:r>
    </w:p>
    <w:p w:rsidR="00000000" w:rsidDel="00000000" w:rsidP="00000000" w:rsidRDefault="00000000" w:rsidRPr="00000000" w14:paraId="00000175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Resultado: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Se generan reportes automáticos y se archivan para revisión.</w:t>
        <w:br w:type="textWrapping"/>
      </w:r>
    </w:p>
    <w:p w:rsidR="00000000" w:rsidDel="00000000" w:rsidP="00000000" w:rsidRDefault="00000000" w:rsidRPr="00000000" w14:paraId="00000176">
      <w:pPr>
        <w:pStyle w:val="Heading4"/>
        <w:keepNext w:val="0"/>
        <w:keepLines w:val="0"/>
        <w:spacing w:after="40" w:before="24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fjf1jyqlw874" w:id="26"/>
      <w:bookmarkEnd w:id="26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Gestión segura de secretos</w:t>
      </w:r>
    </w:p>
    <w:p w:rsidR="00000000" w:rsidDel="00000000" w:rsidP="00000000" w:rsidRDefault="00000000" w:rsidRPr="00000000" w14:paraId="00000177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Herramienta: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Jenkins Credentials</w:t>
        <w:br w:type="textWrapping"/>
      </w:r>
    </w:p>
    <w:p w:rsidR="00000000" w:rsidDel="00000000" w:rsidP="00000000" w:rsidRDefault="00000000" w:rsidRPr="00000000" w14:paraId="00000178">
      <w:pPr>
        <w:numPr>
          <w:ilvl w:val="0"/>
          <w:numId w:val="34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Uso: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Tokens para SonarQube, GitHub, y DockerHub se almacenan cifrados y acceden usando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withCredentials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179">
      <w:pPr>
        <w:spacing w:after="240" w:before="24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30"/>
          <w:szCs w:val="30"/>
        </w:rPr>
      </w:pPr>
      <w:bookmarkStart w:colFirst="0" w:colLast="0" w:name="_z2b3y7uo41z9" w:id="27"/>
      <w:bookmarkEnd w:id="27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30"/>
          <w:szCs w:val="30"/>
          <w:rtl w:val="0"/>
        </w:rPr>
        <w:t xml:space="preserve">Manual básico de operaciones</w:t>
      </w:r>
    </w:p>
    <w:p w:rsidR="00000000" w:rsidDel="00000000" w:rsidP="00000000" w:rsidRDefault="00000000" w:rsidRPr="00000000" w14:paraId="0000017B">
      <w:pPr>
        <w:pStyle w:val="Heading4"/>
        <w:keepNext w:val="0"/>
        <w:keepLines w:val="0"/>
        <w:spacing w:after="40" w:before="240" w:lineRule="auto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t072ft47nm5f" w:id="28"/>
      <w:bookmarkEnd w:id="28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Despliegue de microservicios</w:t>
      </w:r>
    </w:p>
    <w:p w:rsidR="00000000" w:rsidDel="00000000" w:rsidP="00000000" w:rsidRDefault="00000000" w:rsidRPr="00000000" w14:paraId="0000017C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Asegúrate de tener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minikube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y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kubectl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funcionando.</w:t>
      </w:r>
    </w:p>
    <w:p w:rsidR="00000000" w:rsidDel="00000000" w:rsidP="00000000" w:rsidRDefault="00000000" w:rsidRPr="00000000" w14:paraId="0000017D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Ejecuta:</w:t>
      </w:r>
    </w:p>
    <w:p w:rsidR="00000000" w:rsidDel="00000000" w:rsidP="00000000" w:rsidRDefault="00000000" w:rsidRPr="00000000" w14:paraId="0000017E">
      <w:pPr>
        <w:spacing w:after="240" w:befor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kubectl config current-context</w:t>
      </w:r>
    </w:p>
    <w:p w:rsidR="00000000" w:rsidDel="00000000" w:rsidP="00000000" w:rsidRDefault="00000000" w:rsidRPr="00000000" w14:paraId="0000017F">
      <w:pPr>
        <w:spacing w:after="240" w:before="240" w:lineRule="auto"/>
        <w:ind w:left="0"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kubectl create namespace ecommerce</w:t>
      </w:r>
    </w:p>
    <w:p w:rsidR="00000000" w:rsidDel="00000000" w:rsidP="00000000" w:rsidRDefault="00000000" w:rsidRPr="00000000" w14:paraId="00000180">
      <w:pPr>
        <w:numPr>
          <w:ilvl w:val="0"/>
          <w:numId w:val="9"/>
        </w:numPr>
        <w:spacing w:after="24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Aplica los YAML desde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k8s/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apply -f k8s/cloud-config -n ecommerce</w:t>
      </w:r>
    </w:p>
    <w:p w:rsidR="00000000" w:rsidDel="00000000" w:rsidP="00000000" w:rsidRDefault="00000000" w:rsidRPr="00000000" w14:paraId="00000181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apply -f k8s/service-discovery -n ecommerce</w:t>
      </w:r>
    </w:p>
    <w:p w:rsidR="00000000" w:rsidDel="00000000" w:rsidP="00000000" w:rsidRDefault="00000000" w:rsidRPr="00000000" w14:paraId="00000182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apply -f k8s/api-gateway -n ecommerce</w:t>
      </w:r>
    </w:p>
    <w:p w:rsidR="00000000" w:rsidDel="00000000" w:rsidP="00000000" w:rsidRDefault="00000000" w:rsidRPr="00000000" w14:paraId="0000018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apply -f k8s/product-service -n ecommerce</w:t>
      </w:r>
    </w:p>
    <w:p w:rsidR="00000000" w:rsidDel="00000000" w:rsidP="00000000" w:rsidRDefault="00000000" w:rsidRPr="00000000" w14:paraId="00000184">
      <w:pPr>
        <w:spacing w:after="240" w:befor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4"/>
        <w:keepNext w:val="0"/>
        <w:keepLines w:val="0"/>
        <w:spacing w:after="40" w:before="240" w:lineRule="auto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qu2luncqdmii" w:id="29"/>
      <w:bookmarkEnd w:id="29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Rollback de despliegues</w:t>
      </w:r>
    </w:p>
    <w:p w:rsidR="00000000" w:rsidDel="00000000" w:rsidP="00000000" w:rsidRDefault="00000000" w:rsidRPr="00000000" w14:paraId="00000186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revertir una versión fallida: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kubectl rollout undo deployment/&lt;nombre-del-servicio&gt; -n ecommerce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29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Desde Jenkins (opcional): ejecutar manualmente el stage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Rollback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88">
      <w:pPr>
        <w:pStyle w:val="Heading4"/>
        <w:keepNext w:val="0"/>
        <w:keepLines w:val="0"/>
        <w:spacing w:after="40" w:before="240" w:lineRule="auto"/>
        <w:ind w:left="720" w:firstLine="0"/>
        <w:rPr>
          <w:rFonts w:ascii="Montserrat" w:cs="Montserrat" w:eastAsia="Montserrat" w:hAnsi="Montserrat"/>
          <w:color w:val="000000"/>
        </w:rPr>
      </w:pPr>
      <w:bookmarkStart w:colFirst="0" w:colLast="0" w:name="_38bkxlisvzys" w:id="30"/>
      <w:bookmarkEnd w:id="30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2"/>
          <w:szCs w:val="22"/>
          <w:rtl w:val="0"/>
        </w:rPr>
        <w:t xml:space="preserve">Ver logs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kubectl logs deployment/&lt;nombre-del-servicio&gt; -n ecommerce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4"/>
        <w:keepNext w:val="0"/>
        <w:keepLines w:val="0"/>
        <w:spacing w:after="40" w:before="240" w:lineRule="auto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ys4akjphaz3x" w:id="31"/>
      <w:bookmarkEnd w:id="31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Acceso a herramientas de monitoreo</w:t>
      </w:r>
    </w:p>
    <w:p w:rsidR="00000000" w:rsidDel="00000000" w:rsidP="00000000" w:rsidRDefault="00000000" w:rsidRPr="00000000" w14:paraId="0000018B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Prometheus:</w:t>
      </w:r>
      <w:hyperlink r:id="rId31">
        <w:r w:rsidDel="00000000" w:rsidR="00000000" w:rsidRPr="00000000">
          <w:rPr>
            <w:rFonts w:ascii="Montserrat" w:cs="Montserrat" w:eastAsia="Montserrat" w:hAnsi="Montserrat"/>
            <w:rtl w:val="0"/>
          </w:rPr>
          <w:t xml:space="preserve"> </w:t>
        </w:r>
      </w:hyperlink>
      <w:hyperlink r:id="rId32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http://localhost:9090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Grafana:</w:t>
      </w:r>
      <w:hyperlink r:id="rId33">
        <w:r w:rsidDel="00000000" w:rsidR="00000000" w:rsidRPr="00000000">
          <w:rPr>
            <w:rFonts w:ascii="Montserrat" w:cs="Montserrat" w:eastAsia="Montserrat" w:hAnsi="Montserrat"/>
            <w:rtl w:val="0"/>
          </w:rPr>
          <w:t xml:space="preserve"> </w:t>
        </w:r>
      </w:hyperlink>
      <w:hyperlink r:id="rId34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http://localhost:3000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Kibana:</w:t>
      </w:r>
      <w:hyperlink r:id="rId35">
        <w:r w:rsidDel="00000000" w:rsidR="00000000" w:rsidRPr="00000000">
          <w:rPr>
            <w:rFonts w:ascii="Montserrat" w:cs="Montserrat" w:eastAsia="Montserrat" w:hAnsi="Montserrat"/>
            <w:rtl w:val="0"/>
          </w:rPr>
          <w:t xml:space="preserve"> </w:t>
        </w:r>
      </w:hyperlink>
      <w:hyperlink r:id="rId36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http://localhost:5602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4"/>
        <w:keepNext w:val="0"/>
        <w:keepLines w:val="0"/>
        <w:spacing w:after="40" w:before="240" w:lineRule="auto"/>
        <w:rPr>
          <w:rFonts w:ascii="Montserrat" w:cs="Montserrat" w:eastAsia="Montserrat" w:hAnsi="Montserrat"/>
          <w:sz w:val="26"/>
          <w:szCs w:val="26"/>
        </w:rPr>
      </w:pPr>
      <w:bookmarkStart w:colFirst="0" w:colLast="0" w:name="_h0l9jcjwp45x" w:id="32"/>
      <w:bookmarkEnd w:id="32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Verificación de estado de microservicios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kubectl get pods -n ecommerce</w:t>
      </w:r>
    </w:p>
    <w:p w:rsidR="00000000" w:rsidDel="00000000" w:rsidP="00000000" w:rsidRDefault="00000000" w:rsidRPr="00000000" w14:paraId="00000190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kubectl get svc -n ecommerce</w:t>
      </w:r>
    </w:p>
    <w:p w:rsidR="00000000" w:rsidDel="00000000" w:rsidP="00000000" w:rsidRDefault="00000000" w:rsidRPr="00000000" w14:paraId="00000191">
      <w:pPr>
        <w:pStyle w:val="Heading4"/>
        <w:keepNext w:val="0"/>
        <w:keepLines w:val="0"/>
        <w:spacing w:after="40" w:before="240" w:lineRule="auto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2ha4ul9o1g69" w:id="33"/>
      <w:bookmarkEnd w:id="33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Reemplazo de secretos en Jenkins</w:t>
      </w:r>
    </w:p>
    <w:p w:rsidR="00000000" w:rsidDel="00000000" w:rsidP="00000000" w:rsidRDefault="00000000" w:rsidRPr="00000000" w14:paraId="0000019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Ir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Jenkins &gt; Manage Jenkins &gt; Credentials</w:t>
        <w:br w:type="textWrapping"/>
      </w:r>
    </w:p>
    <w:p w:rsidR="00000000" w:rsidDel="00000000" w:rsidP="00000000" w:rsidRDefault="00000000" w:rsidRPr="00000000" w14:paraId="0000019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Buscar los IDs: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github-token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sonarqube-token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password</w:t>
        <w:br w:type="textWrapping"/>
      </w:r>
    </w:p>
    <w:p w:rsidR="00000000" w:rsidDel="00000000" w:rsidP="00000000" w:rsidRDefault="00000000" w:rsidRPr="00000000" w14:paraId="00000194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Actualizar los valores si es necesario</w:t>
      </w:r>
    </w:p>
    <w:p w:rsidR="00000000" w:rsidDel="00000000" w:rsidP="00000000" w:rsidRDefault="00000000" w:rsidRPr="00000000" w14:paraId="00000195">
      <w:pPr>
        <w:spacing w:after="240" w:before="24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240" w:before="24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LINK AL REPOSITORIO: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https://github.com/Danielms111/ecommerce-microservice-backend-app/tree/master</w:t>
      </w:r>
    </w:p>
    <w:p w:rsidR="00000000" w:rsidDel="00000000" w:rsidP="00000000" w:rsidRDefault="00000000" w:rsidRPr="00000000" w14:paraId="00000197">
      <w:pPr>
        <w:spacing w:after="240" w:before="24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2.png"/><Relationship Id="rId21" Type="http://schemas.openxmlformats.org/officeDocument/2006/relationships/image" Target="media/image20.pn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1.png"/><Relationship Id="rId25" Type="http://schemas.openxmlformats.org/officeDocument/2006/relationships/image" Target="media/image6.png"/><Relationship Id="rId28" Type="http://schemas.openxmlformats.org/officeDocument/2006/relationships/image" Target="media/image17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8.png"/><Relationship Id="rId7" Type="http://schemas.openxmlformats.org/officeDocument/2006/relationships/image" Target="media/image9.png"/><Relationship Id="rId8" Type="http://schemas.openxmlformats.org/officeDocument/2006/relationships/image" Target="media/image4.png"/><Relationship Id="rId31" Type="http://schemas.openxmlformats.org/officeDocument/2006/relationships/hyperlink" Target="http://localhost:9090" TargetMode="External"/><Relationship Id="rId30" Type="http://schemas.openxmlformats.org/officeDocument/2006/relationships/image" Target="media/image12.png"/><Relationship Id="rId11" Type="http://schemas.openxmlformats.org/officeDocument/2006/relationships/image" Target="media/image25.png"/><Relationship Id="rId33" Type="http://schemas.openxmlformats.org/officeDocument/2006/relationships/hyperlink" Target="http://localhost:3000" TargetMode="External"/><Relationship Id="rId10" Type="http://schemas.openxmlformats.org/officeDocument/2006/relationships/image" Target="media/image15.png"/><Relationship Id="rId32" Type="http://schemas.openxmlformats.org/officeDocument/2006/relationships/hyperlink" Target="http://localhost:9090" TargetMode="External"/><Relationship Id="rId13" Type="http://schemas.openxmlformats.org/officeDocument/2006/relationships/image" Target="media/image24.png"/><Relationship Id="rId35" Type="http://schemas.openxmlformats.org/officeDocument/2006/relationships/hyperlink" Target="http://localhost:5602" TargetMode="External"/><Relationship Id="rId12" Type="http://schemas.openxmlformats.org/officeDocument/2006/relationships/image" Target="media/image7.png"/><Relationship Id="rId34" Type="http://schemas.openxmlformats.org/officeDocument/2006/relationships/hyperlink" Target="http://localhost:3000" TargetMode="External"/><Relationship Id="rId15" Type="http://schemas.openxmlformats.org/officeDocument/2006/relationships/image" Target="media/image19.png"/><Relationship Id="rId14" Type="http://schemas.openxmlformats.org/officeDocument/2006/relationships/image" Target="media/image23.png"/><Relationship Id="rId36" Type="http://schemas.openxmlformats.org/officeDocument/2006/relationships/hyperlink" Target="http://localhost:5602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19" Type="http://schemas.openxmlformats.org/officeDocument/2006/relationships/image" Target="media/image11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