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2480" w14:textId="38A4823B" w:rsidR="002660F4" w:rsidRPr="005B09C8" w:rsidRDefault="43AD0223" w:rsidP="3FE2A77F">
      <w:pPr>
        <w:spacing w:after="0" w:line="276" w:lineRule="auto"/>
        <w:jc w:val="center"/>
        <w:rPr>
          <w:rFonts w:eastAsia="Calibri"/>
          <w:b/>
          <w:bCs/>
          <w:sz w:val="24"/>
          <w:szCs w:val="24"/>
        </w:rPr>
      </w:pPr>
      <w:r w:rsidRPr="3FE2A77F">
        <w:rPr>
          <w:rFonts w:eastAsia="Calibri"/>
          <w:b/>
          <w:bCs/>
          <w:sz w:val="24"/>
          <w:szCs w:val="24"/>
        </w:rPr>
        <w:t>ESTÁCIO</w:t>
      </w:r>
    </w:p>
    <w:p w14:paraId="00524AFA" w14:textId="3ED94C05" w:rsidR="002660F4" w:rsidRPr="005B09C8" w:rsidRDefault="0027D347" w:rsidP="3FE2A77F">
      <w:pPr>
        <w:spacing w:after="0" w:line="276" w:lineRule="auto"/>
        <w:jc w:val="center"/>
        <w:rPr>
          <w:rFonts w:eastAsia="Calibri"/>
          <w:b/>
          <w:bCs/>
          <w:sz w:val="24"/>
          <w:szCs w:val="24"/>
        </w:rPr>
      </w:pPr>
      <w:r w:rsidRPr="32D8BE9F">
        <w:rPr>
          <w:rFonts w:eastAsia="Calibri"/>
          <w:b/>
          <w:bCs/>
          <w:sz w:val="24"/>
          <w:szCs w:val="24"/>
        </w:rPr>
        <w:t>CAMP</w:t>
      </w:r>
      <w:r w:rsidR="4DD77AB6" w:rsidRPr="32D8BE9F">
        <w:rPr>
          <w:rFonts w:eastAsia="Calibri"/>
          <w:b/>
          <w:bCs/>
          <w:sz w:val="24"/>
          <w:szCs w:val="24"/>
        </w:rPr>
        <w:t xml:space="preserve">  </w:t>
      </w:r>
      <w:r w:rsidRPr="32D8BE9F">
        <w:rPr>
          <w:rFonts w:eastAsia="Calibri"/>
          <w:b/>
          <w:bCs/>
          <w:sz w:val="24"/>
          <w:szCs w:val="24"/>
        </w:rPr>
        <w:t>U</w:t>
      </w:r>
      <w:r w:rsidR="49C96546" w:rsidRPr="32D8BE9F">
        <w:rPr>
          <w:rFonts w:eastAsia="Calibri"/>
          <w:b/>
          <w:bCs/>
          <w:sz w:val="24"/>
          <w:szCs w:val="24"/>
        </w:rPr>
        <w:t>S</w:t>
      </w:r>
      <w:r w:rsidR="49C96546" w:rsidRPr="3FE2A77F">
        <w:rPr>
          <w:rFonts w:eastAsia="Calibri"/>
          <w:b/>
          <w:bCs/>
          <w:sz w:val="24"/>
          <w:szCs w:val="24"/>
        </w:rPr>
        <w:t xml:space="preserve"> PARANGABA</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36775BB4" w:rsidR="002660F4" w:rsidRPr="005B09C8" w:rsidRDefault="16EA7DBB" w:rsidP="3FE2A77F">
      <w:pPr>
        <w:spacing w:after="0" w:line="276" w:lineRule="auto"/>
        <w:jc w:val="center"/>
        <w:rPr>
          <w:rFonts w:eastAsia="Calibri"/>
          <w:b/>
          <w:bCs/>
          <w:sz w:val="24"/>
          <w:szCs w:val="24"/>
        </w:rPr>
      </w:pPr>
      <w:r w:rsidRPr="3FE2A77F">
        <w:rPr>
          <w:rFonts w:eastAsia="Calibri"/>
          <w:b/>
          <w:bCs/>
          <w:sz w:val="24"/>
          <w:szCs w:val="24"/>
        </w:rPr>
        <w:t>O IMPACTO DA VARIAÇÃO DE PREÇO DOS COMBUSTÍVEIS</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5794A114" w:rsidR="002660F4" w:rsidRPr="005B09C8" w:rsidRDefault="0027D347" w:rsidP="3FE2A77F">
      <w:pPr>
        <w:spacing w:after="0" w:line="276" w:lineRule="auto"/>
        <w:jc w:val="center"/>
        <w:rPr>
          <w:rFonts w:eastAsia="Calibri"/>
          <w:b/>
          <w:bCs/>
          <w:sz w:val="24"/>
          <w:szCs w:val="24"/>
        </w:rPr>
      </w:pPr>
      <w:r w:rsidRPr="3FE2A77F">
        <w:rPr>
          <w:rFonts w:eastAsia="Calibri"/>
          <w:b/>
          <w:bCs/>
          <w:sz w:val="24"/>
          <w:szCs w:val="24"/>
        </w:rPr>
        <w:t>Nome do(s) discente(s)</w:t>
      </w:r>
      <w:r w:rsidR="00B13587" w:rsidRPr="3FE2A77F">
        <w:rPr>
          <w:rFonts w:eastAsia="Calibri"/>
          <w:b/>
          <w:bCs/>
          <w:sz w:val="24"/>
          <w:szCs w:val="24"/>
        </w:rPr>
        <w:t xml:space="preserve"> integrantes do grupo</w:t>
      </w:r>
      <w:r w:rsidR="01B36479" w:rsidRPr="3FE2A77F">
        <w:rPr>
          <w:rFonts w:eastAsia="Calibri"/>
          <w:b/>
          <w:bCs/>
          <w:sz w:val="24"/>
          <w:szCs w:val="24"/>
        </w:rPr>
        <w:t>:</w:t>
      </w:r>
      <w:r w:rsidR="61E1DDF4" w:rsidRPr="3FE2A77F">
        <w:rPr>
          <w:rFonts w:eastAsia="Calibri"/>
          <w:b/>
          <w:bCs/>
          <w:sz w:val="24"/>
          <w:szCs w:val="24"/>
        </w:rPr>
        <w:t xml:space="preserve"> </w:t>
      </w:r>
    </w:p>
    <w:p w14:paraId="1BE2E534" w14:textId="7BBD5DCE" w:rsidR="3FE2A77F" w:rsidRDefault="3FE2A77F" w:rsidP="3FE2A77F">
      <w:pPr>
        <w:spacing w:after="0" w:line="276" w:lineRule="auto"/>
        <w:jc w:val="center"/>
        <w:rPr>
          <w:rFonts w:eastAsia="Calibri"/>
          <w:b/>
          <w:bCs/>
          <w:sz w:val="24"/>
          <w:szCs w:val="24"/>
        </w:rPr>
      </w:pPr>
    </w:p>
    <w:p w14:paraId="403AEE6E" w14:textId="597E4578" w:rsidR="61E1DDF4" w:rsidRDefault="61E1DDF4" w:rsidP="3FE2A77F">
      <w:pPr>
        <w:spacing w:after="0" w:line="276" w:lineRule="auto"/>
        <w:jc w:val="center"/>
        <w:rPr>
          <w:rFonts w:eastAsia="Calibri"/>
          <w:b/>
          <w:bCs/>
          <w:sz w:val="24"/>
          <w:szCs w:val="24"/>
        </w:rPr>
      </w:pPr>
      <w:r w:rsidRPr="3FE2A77F">
        <w:rPr>
          <w:rFonts w:eastAsia="Calibri"/>
          <w:b/>
          <w:bCs/>
          <w:sz w:val="24"/>
          <w:szCs w:val="24"/>
        </w:rPr>
        <w:t>ITALO ANDERSON BATISTA BEZERRA COELHO 201801258988</w:t>
      </w:r>
    </w:p>
    <w:p w14:paraId="3B4CB0D1" w14:textId="1FDFEEAF" w:rsidR="61E1DDF4" w:rsidRDefault="61E1DDF4" w:rsidP="3FE2A77F">
      <w:pPr>
        <w:spacing w:after="0" w:line="276" w:lineRule="auto"/>
        <w:jc w:val="center"/>
        <w:rPr>
          <w:rFonts w:eastAsia="Calibri"/>
          <w:b/>
          <w:bCs/>
          <w:sz w:val="24"/>
          <w:szCs w:val="24"/>
        </w:rPr>
      </w:pPr>
      <w:r w:rsidRPr="3FE2A77F">
        <w:rPr>
          <w:rFonts w:eastAsia="Calibri"/>
          <w:b/>
          <w:bCs/>
          <w:sz w:val="24"/>
          <w:szCs w:val="24"/>
        </w:rPr>
        <w:t>DANIEL OLIVEIRA DOS SANTOS 202102040591</w:t>
      </w:r>
    </w:p>
    <w:p w14:paraId="47EF9AEF" w14:textId="627FEC2D" w:rsidR="61E1DDF4" w:rsidRDefault="61E1DDF4" w:rsidP="3FE2A77F">
      <w:pPr>
        <w:spacing w:after="0" w:line="276" w:lineRule="auto"/>
        <w:jc w:val="center"/>
        <w:rPr>
          <w:rFonts w:eastAsia="Calibri"/>
          <w:b/>
          <w:bCs/>
          <w:sz w:val="24"/>
          <w:szCs w:val="24"/>
        </w:rPr>
      </w:pPr>
      <w:r w:rsidRPr="3FE2A77F">
        <w:rPr>
          <w:rFonts w:eastAsia="Calibri"/>
          <w:b/>
          <w:bCs/>
          <w:sz w:val="24"/>
          <w:szCs w:val="24"/>
        </w:rPr>
        <w:t>RODRIGO DA SILVA AQUINO 202203216031</w:t>
      </w:r>
    </w:p>
    <w:p w14:paraId="6EE33846" w14:textId="35D1F2EA" w:rsidR="16800CC1" w:rsidRDefault="16800CC1" w:rsidP="3FE2A77F">
      <w:pPr>
        <w:spacing w:after="0" w:line="276" w:lineRule="auto"/>
        <w:jc w:val="center"/>
        <w:rPr>
          <w:rFonts w:eastAsia="Calibri"/>
          <w:b/>
          <w:bCs/>
          <w:sz w:val="24"/>
          <w:szCs w:val="24"/>
        </w:rPr>
      </w:pPr>
      <w:r w:rsidRPr="7D52ED38">
        <w:rPr>
          <w:rFonts w:eastAsia="Calibri"/>
          <w:b/>
          <w:bCs/>
          <w:sz w:val="24"/>
          <w:szCs w:val="24"/>
        </w:rPr>
        <w:t>VICTOR EMANUEL NASCMENTO RUFINO 202203185934</w:t>
      </w:r>
      <w:r>
        <w:br/>
      </w:r>
      <w:r w:rsidR="35EA4025" w:rsidRPr="7D52ED38">
        <w:rPr>
          <w:rFonts w:eastAsia="Calibri"/>
          <w:b/>
          <w:bCs/>
          <w:sz w:val="24"/>
          <w:szCs w:val="24"/>
        </w:rPr>
        <w:t>FRANCISCO IVANILSON PEREIRA FONSECA 202202360996</w:t>
      </w:r>
    </w:p>
    <w:p w14:paraId="6932CA9A" w14:textId="7AF16114" w:rsidR="3FE2A77F" w:rsidRDefault="3FE2A77F" w:rsidP="3FE2A77F">
      <w:pPr>
        <w:spacing w:after="0" w:line="276" w:lineRule="auto"/>
        <w:jc w:val="center"/>
        <w:rPr>
          <w:rFonts w:eastAsia="Calibri"/>
          <w:b/>
          <w:bCs/>
          <w:sz w:val="24"/>
          <w:szCs w:val="24"/>
        </w:rPr>
      </w:pPr>
    </w:p>
    <w:p w14:paraId="66899E83" w14:textId="0DE98900" w:rsidR="002660F4" w:rsidRPr="005B09C8" w:rsidRDefault="0027D347" w:rsidP="3FE2A77F">
      <w:pPr>
        <w:spacing w:after="0" w:line="276" w:lineRule="auto"/>
        <w:jc w:val="center"/>
        <w:rPr>
          <w:rFonts w:eastAsia="Calibri"/>
          <w:b/>
          <w:bCs/>
          <w:sz w:val="24"/>
          <w:szCs w:val="24"/>
        </w:rPr>
      </w:pPr>
      <w:r w:rsidRPr="3FE2A77F">
        <w:rPr>
          <w:rFonts w:eastAsia="Calibri"/>
          <w:b/>
          <w:bCs/>
          <w:sz w:val="24"/>
          <w:szCs w:val="24"/>
        </w:rPr>
        <w:t>Nome do(a) professor(a) orientador</w:t>
      </w:r>
      <w:r w:rsidR="76188834" w:rsidRPr="3FE2A77F">
        <w:rPr>
          <w:rFonts w:eastAsia="Calibri"/>
          <w:b/>
          <w:bCs/>
          <w:sz w:val="24"/>
          <w:szCs w:val="24"/>
        </w:rPr>
        <w:t xml:space="preserve">: </w:t>
      </w:r>
    </w:p>
    <w:p w14:paraId="33EAD909" w14:textId="18E16F0E" w:rsidR="002660F4" w:rsidRPr="005B09C8" w:rsidRDefault="002660F4" w:rsidP="3FE2A77F">
      <w:pPr>
        <w:spacing w:after="0" w:line="276" w:lineRule="auto"/>
        <w:jc w:val="center"/>
        <w:rPr>
          <w:rFonts w:eastAsia="Calibri"/>
          <w:b/>
          <w:bCs/>
          <w:sz w:val="24"/>
          <w:szCs w:val="24"/>
        </w:rPr>
      </w:pPr>
    </w:p>
    <w:p w14:paraId="3544584D" w14:textId="141307B5" w:rsidR="002660F4" w:rsidRPr="005B09C8" w:rsidRDefault="1361C19D" w:rsidP="3FE2A77F">
      <w:pPr>
        <w:spacing w:after="0" w:line="276" w:lineRule="auto"/>
        <w:jc w:val="center"/>
        <w:rPr>
          <w:rFonts w:eastAsia="Calibri"/>
          <w:b/>
          <w:bCs/>
          <w:sz w:val="24"/>
          <w:szCs w:val="24"/>
        </w:rPr>
      </w:pPr>
      <w:r w:rsidRPr="3FE2A77F">
        <w:rPr>
          <w:rFonts w:eastAsia="Calibri"/>
          <w:b/>
          <w:bCs/>
          <w:sz w:val="24"/>
          <w:szCs w:val="24"/>
        </w:rPr>
        <w:t>RAFAEL TEIXEIRA DE ARAÚJO</w:t>
      </w:r>
    </w:p>
    <w:p w14:paraId="45616533" w14:textId="4EE5A67F" w:rsidR="3FE2A77F" w:rsidRDefault="3FE2A77F" w:rsidP="3FE2A77F">
      <w:pPr>
        <w:spacing w:after="0" w:line="276" w:lineRule="auto"/>
        <w:jc w:val="center"/>
        <w:rPr>
          <w:rFonts w:eastAsia="Calibr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6F0BFB2B"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Ano</w:t>
      </w:r>
    </w:p>
    <w:p w14:paraId="333E5142" w14:textId="06FD14CB" w:rsidR="00ED77EA"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Cidade/estado</w:t>
      </w:r>
    </w:p>
    <w:p w14:paraId="36135D4E" w14:textId="77777777" w:rsidR="00ED77EA" w:rsidRDefault="00ED77EA">
      <w:pPr>
        <w:rPr>
          <w:rFonts w:eastAsia="Calibri" w:cstheme="minorHAnsi"/>
          <w:b/>
          <w:bCs/>
          <w:sz w:val="24"/>
          <w:szCs w:val="24"/>
        </w:rPr>
      </w:pPr>
      <w:r>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D607B9">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D607B9">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D607B9">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D607B9">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D607B9">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D607B9">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D607B9">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D607B9">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D607B9">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D607B9">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D607B9">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D607B9">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D607B9">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D607B9">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D607B9">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D607B9">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D607B9">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D607B9">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D607B9">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D607B9">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D607B9">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10"/>
        </w:numPr>
        <w:spacing w:line="276" w:lineRule="auto"/>
        <w:jc w:val="both"/>
        <w:rPr>
          <w:rFonts w:eastAsia="Calibri" w:cstheme="minorHAnsi"/>
          <w:b/>
          <w:bCs/>
          <w:sz w:val="24"/>
          <w:szCs w:val="24"/>
        </w:rPr>
      </w:pPr>
      <w:bookmarkStart w:id="0" w:name="_Toc119686561"/>
      <w:r w:rsidRPr="00644EB3">
        <w:rPr>
          <w:rFonts w:eastAsia="Calibri"/>
        </w:rPr>
        <w:t>DIAGNÓSTICO E TEORIZAÇÃO</w:t>
      </w:r>
      <w:r w:rsidR="001A50A1" w:rsidRPr="00644EB3">
        <w:rPr>
          <w:rFonts w:eastAsia="Calibri"/>
        </w:rPr>
        <w:t xml:space="preserve"> </w:t>
      </w:r>
      <w:bookmarkEnd w:id="0"/>
    </w:p>
    <w:p w14:paraId="175DAF14" w14:textId="6CAB0B03" w:rsidR="002660F4" w:rsidRPr="00B87BF7" w:rsidRDefault="6117E424" w:rsidP="00B87BF7">
      <w:pPr>
        <w:pStyle w:val="Ttulo2"/>
        <w:numPr>
          <w:ilvl w:val="1"/>
          <w:numId w:val="10"/>
        </w:numPr>
        <w:rPr>
          <w:rFonts w:eastAsia="Calibri"/>
        </w:rPr>
      </w:pPr>
      <w:bookmarkStart w:id="1" w:name="_Toc119686562"/>
      <w:r w:rsidRPr="3FE2A77F">
        <w:rPr>
          <w:rFonts w:eastAsia="Calibri"/>
        </w:rPr>
        <w:t xml:space="preserve">Identificação das partes </w:t>
      </w:r>
      <w:r w:rsidR="00165C74" w:rsidRPr="3FE2A77F">
        <w:rPr>
          <w:rFonts w:eastAsia="Calibri"/>
        </w:rPr>
        <w:t>interessadas e</w:t>
      </w:r>
      <w:r w:rsidRPr="3FE2A77F">
        <w:rPr>
          <w:rFonts w:eastAsia="Calibri"/>
        </w:rPr>
        <w:t xml:space="preserve"> parceiros</w:t>
      </w:r>
      <w:bookmarkEnd w:id="1"/>
      <w:r w:rsidRPr="3FE2A77F">
        <w:rPr>
          <w:rFonts w:eastAsia="Calibri"/>
        </w:rPr>
        <w:t xml:space="preserve"> </w:t>
      </w:r>
    </w:p>
    <w:p w14:paraId="29714C1B" w14:textId="61250470" w:rsidR="002660F4" w:rsidRPr="005B09C8" w:rsidRDefault="2B6935B8" w:rsidP="5FF0CC43">
      <w:pPr>
        <w:spacing w:after="0" w:line="276" w:lineRule="auto"/>
        <w:jc w:val="both"/>
        <w:rPr>
          <w:rFonts w:eastAsia="Calibri"/>
          <w:color w:val="FF0000"/>
          <w:sz w:val="24"/>
          <w:szCs w:val="24"/>
        </w:rPr>
      </w:pPr>
      <w:r>
        <w:br/>
      </w:r>
      <w:r>
        <w:tab/>
      </w:r>
      <w:r w:rsidR="4A30CD30" w:rsidRPr="6D8B2501">
        <w:rPr>
          <w:rFonts w:eastAsia="Calibri"/>
          <w:color w:val="000000" w:themeColor="text1"/>
          <w:sz w:val="24"/>
          <w:szCs w:val="24"/>
        </w:rPr>
        <w:t>Para todos os motoristas e sociedade interessada que sofra impactos com a variação dos preços dos combustíveis.</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10"/>
        </w:numPr>
        <w:rPr>
          <w:rFonts w:eastAsia="Calibri"/>
        </w:rPr>
      </w:pPr>
      <w:bookmarkStart w:id="2" w:name="_Toc119686563"/>
      <w:r w:rsidRPr="3FE2A77F">
        <w:rPr>
          <w:rFonts w:eastAsia="Calibri"/>
        </w:rPr>
        <w:t xml:space="preserve">Problemática </w:t>
      </w:r>
      <w:r w:rsidR="01413F6A" w:rsidRPr="3FE2A77F">
        <w:rPr>
          <w:rFonts w:eastAsia="Calibri"/>
        </w:rPr>
        <w:t>e/ou problemas identificados</w:t>
      </w:r>
      <w:bookmarkEnd w:id="2"/>
    </w:p>
    <w:p w14:paraId="5F20FA16" w14:textId="4F3EB5B5" w:rsidR="0057727C" w:rsidRPr="005B09C8" w:rsidRDefault="5C1F8136" w:rsidP="6D8B2501">
      <w:pPr>
        <w:spacing w:after="0" w:line="276" w:lineRule="auto"/>
        <w:jc w:val="both"/>
        <w:rPr>
          <w:rFonts w:eastAsia="Calibri"/>
          <w:color w:val="000000" w:themeColor="text1"/>
          <w:sz w:val="24"/>
          <w:szCs w:val="24"/>
        </w:rPr>
      </w:pPr>
      <w:r w:rsidRPr="6D8B2501">
        <w:rPr>
          <w:rFonts w:eastAsia="Calibri"/>
          <w:color w:val="FF0000"/>
          <w:sz w:val="24"/>
          <w:szCs w:val="24"/>
        </w:rPr>
        <w:t xml:space="preserve">       </w:t>
      </w:r>
      <w:r w:rsidR="665DBA22">
        <w:br/>
      </w:r>
      <w:r w:rsidR="665DBA22">
        <w:tab/>
      </w:r>
      <w:r w:rsidR="08D5B262" w:rsidRPr="6D8B2501">
        <w:rPr>
          <w:rFonts w:eastAsia="Calibri"/>
          <w:color w:val="000000" w:themeColor="text1"/>
          <w:sz w:val="24"/>
          <w:szCs w:val="24"/>
        </w:rPr>
        <w:t>Variação de preços e valores irregulares e impactos sobre custos de transportes.</w:t>
      </w:r>
      <w:r w:rsidR="11E44549" w:rsidRPr="6D8B2501">
        <w:rPr>
          <w:rFonts w:eastAsia="Calibri"/>
          <w:color w:val="000000" w:themeColor="text1"/>
          <w:sz w:val="24"/>
          <w:szCs w:val="24"/>
        </w:rPr>
        <w:t xml:space="preserve"> Visto que a população sofre diretamente com a variação de preço.</w:t>
      </w:r>
    </w:p>
    <w:p w14:paraId="6055F081" w14:textId="0F26FC55" w:rsidR="002660F4" w:rsidRPr="005B09C8" w:rsidRDefault="002660F4" w:rsidP="6D8B2501">
      <w:pPr>
        <w:spacing w:after="0" w:line="276" w:lineRule="auto"/>
        <w:jc w:val="both"/>
        <w:rPr>
          <w:rFonts w:eastAsia="Calibri"/>
          <w:color w:val="000000" w:themeColor="text1"/>
          <w:sz w:val="24"/>
          <w:szCs w:val="24"/>
        </w:rPr>
      </w:pPr>
    </w:p>
    <w:p w14:paraId="16B1968D" w14:textId="5140A88C" w:rsidR="002660F4" w:rsidRPr="00B87BF7" w:rsidRDefault="0019211A" w:rsidP="00B87BF7">
      <w:pPr>
        <w:pStyle w:val="Ttulo2"/>
        <w:numPr>
          <w:ilvl w:val="1"/>
          <w:numId w:val="10"/>
        </w:numPr>
        <w:rPr>
          <w:rFonts w:eastAsia="Calibri"/>
        </w:rPr>
      </w:pPr>
      <w:bookmarkStart w:id="3" w:name="_Toc119686564"/>
      <w:r w:rsidRPr="3FE2A77F">
        <w:rPr>
          <w:rFonts w:eastAsia="Calibri"/>
        </w:rPr>
        <w:t>Justificativa</w:t>
      </w:r>
      <w:bookmarkEnd w:id="3"/>
      <w:r w:rsidR="4ECCF8BC" w:rsidRPr="3FE2A77F">
        <w:rPr>
          <w:rFonts w:eastAsia="Calibri"/>
        </w:rPr>
        <w:t xml:space="preserve"> </w:t>
      </w:r>
    </w:p>
    <w:p w14:paraId="191CACED" w14:textId="1A7FED40" w:rsidR="002660F4" w:rsidRPr="005B09C8" w:rsidRDefault="36EC704B" w:rsidP="6D8B2501">
      <w:pPr>
        <w:spacing w:after="0" w:line="276" w:lineRule="auto"/>
        <w:jc w:val="both"/>
        <w:rPr>
          <w:rFonts w:eastAsia="Calibri"/>
          <w:color w:val="000000" w:themeColor="text1"/>
          <w:sz w:val="24"/>
          <w:szCs w:val="24"/>
        </w:rPr>
      </w:pPr>
      <w:r>
        <w:br/>
      </w:r>
      <w:r>
        <w:tab/>
      </w:r>
      <w:r w:rsidR="294694E7" w:rsidRPr="6D8B2501">
        <w:rPr>
          <w:rFonts w:eastAsia="Calibri"/>
          <w:color w:val="000000" w:themeColor="text1"/>
          <w:sz w:val="24"/>
          <w:szCs w:val="24"/>
        </w:rPr>
        <w:t xml:space="preserve">Com uso dos dados coletados poderemos demonstrar e mensurar as variações de preços sobre os </w:t>
      </w:r>
      <w:r w:rsidR="212AFCCC" w:rsidRPr="6D8B2501">
        <w:rPr>
          <w:rFonts w:eastAsia="Calibri"/>
          <w:color w:val="000000" w:themeColor="text1"/>
          <w:sz w:val="24"/>
          <w:szCs w:val="24"/>
        </w:rPr>
        <w:t xml:space="preserve">custos dos combustíveis para os consumidores. Com isso conseguiremos responder </w:t>
      </w:r>
      <w:r w:rsidR="59ED7DBB" w:rsidRPr="6D8B2501">
        <w:rPr>
          <w:rFonts w:eastAsia="Calibri"/>
          <w:color w:val="000000" w:themeColor="text1"/>
          <w:sz w:val="24"/>
          <w:szCs w:val="24"/>
        </w:rPr>
        <w:t>alguns</w:t>
      </w:r>
      <w:r w:rsidR="212AFCCC" w:rsidRPr="6D8B2501">
        <w:rPr>
          <w:rFonts w:eastAsia="Calibri"/>
          <w:color w:val="000000" w:themeColor="text1"/>
          <w:sz w:val="24"/>
          <w:szCs w:val="24"/>
        </w:rPr>
        <w:t xml:space="preserve"> questionamentos: Quanto a variação </w:t>
      </w:r>
      <w:r w:rsidR="7A9B0B22" w:rsidRPr="6D8B2501">
        <w:rPr>
          <w:rFonts w:eastAsia="Calibri"/>
          <w:color w:val="000000" w:themeColor="text1"/>
          <w:sz w:val="24"/>
          <w:szCs w:val="24"/>
        </w:rPr>
        <w:t>diária,</w:t>
      </w:r>
      <w:r w:rsidR="70DFDB1C" w:rsidRPr="6D8B2501">
        <w:rPr>
          <w:rFonts w:eastAsia="Calibri"/>
          <w:color w:val="000000" w:themeColor="text1"/>
          <w:sz w:val="24"/>
          <w:szCs w:val="24"/>
        </w:rPr>
        <w:t xml:space="preserve"> </w:t>
      </w:r>
      <w:r w:rsidR="212AFCCC" w:rsidRPr="6D8B2501">
        <w:rPr>
          <w:rFonts w:eastAsia="Calibri"/>
          <w:color w:val="000000" w:themeColor="text1"/>
          <w:sz w:val="24"/>
          <w:szCs w:val="24"/>
        </w:rPr>
        <w:t>semanal</w:t>
      </w:r>
      <w:r w:rsidR="2E5CFA25" w:rsidRPr="6D8B2501">
        <w:rPr>
          <w:rFonts w:eastAsia="Calibri"/>
          <w:color w:val="000000" w:themeColor="text1"/>
          <w:sz w:val="24"/>
          <w:szCs w:val="24"/>
        </w:rPr>
        <w:t xml:space="preserve"> e mensal</w:t>
      </w:r>
      <w:r w:rsidR="122BCC89" w:rsidRPr="6D8B2501">
        <w:rPr>
          <w:rFonts w:eastAsia="Calibri"/>
          <w:color w:val="000000" w:themeColor="text1"/>
          <w:sz w:val="24"/>
          <w:szCs w:val="24"/>
        </w:rPr>
        <w:t xml:space="preserve"> da gasolina e etanol.</w:t>
      </w:r>
    </w:p>
    <w:p w14:paraId="46C60A1C" w14:textId="16B20EBE" w:rsidR="77E4D585" w:rsidRDefault="77E4D585" w:rsidP="6D8B2501">
      <w:pPr>
        <w:spacing w:after="0" w:line="276" w:lineRule="auto"/>
        <w:jc w:val="both"/>
        <w:rPr>
          <w:rFonts w:eastAsia="Calibri"/>
          <w:color w:val="000000" w:themeColor="text1"/>
          <w:sz w:val="24"/>
          <w:szCs w:val="24"/>
        </w:rPr>
      </w:pPr>
      <w:r w:rsidRPr="6D8B2501">
        <w:rPr>
          <w:rFonts w:eastAsia="Calibri"/>
          <w:color w:val="000000" w:themeColor="text1"/>
          <w:sz w:val="24"/>
          <w:szCs w:val="24"/>
        </w:rPr>
        <w:t>Com isso poderemos construir dashboards demonstrando os dados e apontando qual seria as melhores escolhas adotadas pelo consumidor.</w:t>
      </w:r>
    </w:p>
    <w:p w14:paraId="745A43BC" w14:textId="0FF7DFBB" w:rsidR="6D8B2501" w:rsidRDefault="6D8B2501" w:rsidP="6D8B2501">
      <w:pPr>
        <w:spacing w:after="0" w:line="276" w:lineRule="auto"/>
        <w:jc w:val="both"/>
        <w:rPr>
          <w:rFonts w:eastAsia="Calibri"/>
          <w:color w:val="000000" w:themeColor="text1"/>
          <w:sz w:val="24"/>
          <w:szCs w:val="24"/>
        </w:rPr>
      </w:pPr>
    </w:p>
    <w:p w14:paraId="4F660547" w14:textId="3E787F48" w:rsidR="6D8B2501" w:rsidRDefault="2986FCD5" w:rsidP="40F3F6A8">
      <w:pPr>
        <w:pStyle w:val="Ttulo2"/>
        <w:rPr>
          <w:rFonts w:eastAsia="Calibri"/>
        </w:rPr>
      </w:pPr>
      <w:r w:rsidRPr="40F3F6A8">
        <w:rPr>
          <w:rFonts w:eastAsia="Calibri"/>
        </w:rPr>
        <w:t xml:space="preserve">     </w:t>
      </w:r>
      <w:r w:rsidR="3AE66019" w:rsidRPr="40F3F6A8">
        <w:rPr>
          <w:rFonts w:eastAsia="Calibri"/>
        </w:rPr>
        <w:t>1.4.</w:t>
      </w:r>
      <w:r w:rsidR="1FFD2BC3" w:rsidRPr="40F3F6A8">
        <w:rPr>
          <w:rFonts w:eastAsia="Calibri"/>
        </w:rPr>
        <w:t xml:space="preserve">      </w:t>
      </w:r>
      <w:r w:rsidR="7D30B0B4" w:rsidRPr="40F3F6A8">
        <w:rPr>
          <w:rFonts w:eastAsia="Calibri"/>
        </w:rPr>
        <w:t>Objetivos/resultados/efeitos a serem alcançados (em relação ao problema identificado e sob a perspectiva dos públicos envolvidos)</w:t>
      </w:r>
    </w:p>
    <w:p w14:paraId="5404784A" w14:textId="3E787F48" w:rsidR="40F3F6A8" w:rsidRDefault="40F3F6A8" w:rsidP="40F3F6A8"/>
    <w:p w14:paraId="401DB850" w14:textId="28222FD0" w:rsidR="6D8B2501" w:rsidRDefault="77A03E2E" w:rsidP="4FD92694">
      <w:pPr>
        <w:spacing w:after="0" w:line="276" w:lineRule="auto"/>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Coleta de dados: É necessário coletar os dados sobre os preços da gasolina em diferentes postos de combustível em cada município do Ceará. Você pode obter essas informações por meio de fontes públicas, como sites governamentais, aplicativos de preço de combustível ou até mesmo diretamente com os postos.</w:t>
      </w:r>
    </w:p>
    <w:p w14:paraId="62E47491" w14:textId="0537AFE6" w:rsidR="6D8B2501" w:rsidRDefault="6D8B2501" w:rsidP="4FD92694">
      <w:pPr>
        <w:spacing w:after="0" w:line="276" w:lineRule="auto"/>
        <w:jc w:val="both"/>
        <w:rPr>
          <w:rFonts w:ascii="Calibri" w:eastAsia="Calibri" w:hAnsi="Calibri" w:cs="Calibri"/>
          <w:color w:val="000000" w:themeColor="text1"/>
          <w:sz w:val="24"/>
          <w:szCs w:val="24"/>
        </w:rPr>
      </w:pPr>
    </w:p>
    <w:p w14:paraId="5528C2E2" w14:textId="03C4AF63" w:rsidR="6D8B2501" w:rsidRDefault="77A03E2E" w:rsidP="4FD92694">
      <w:pPr>
        <w:spacing w:after="0" w:line="276" w:lineRule="auto"/>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Divisão dos dados: Separe seus dados em conjuntos de treinamento e teste. O conjunto de treinamento será usado para treinar o modelo de aprendizado de máquina, enquanto o conjunto de teste será usado para avaliar a precisão do modelo.</w:t>
      </w:r>
    </w:p>
    <w:p w14:paraId="2CBC9E28" w14:textId="45F71B3F" w:rsidR="6D8B2501" w:rsidRDefault="77A03E2E" w:rsidP="4FD92694">
      <w:pPr>
        <w:spacing w:after="0" w:line="276" w:lineRule="auto"/>
        <w:ind w:firstLine="708"/>
        <w:jc w:val="both"/>
        <w:rPr>
          <w:color w:val="000000" w:themeColor="text1"/>
          <w:sz w:val="24"/>
          <w:szCs w:val="24"/>
        </w:rPr>
      </w:pPr>
      <w:r w:rsidRPr="4FD92694">
        <w:rPr>
          <w:color w:val="000000" w:themeColor="text1"/>
          <w:sz w:val="24"/>
          <w:szCs w:val="24"/>
        </w:rPr>
        <w:t>Avaliação do modelo: Após o treinamento, avalie o desempenho do seu modelo utilizando o conjunto de teste. Calcule métricas relevantes, como erro médio absoluto ou erro quadrático médio, para entender a precisão do modelo na previsão dos melhores preços de gasolina.</w:t>
      </w:r>
    </w:p>
    <w:p w14:paraId="75FB31D0" w14:textId="0701ED31" w:rsidR="6D8B2501" w:rsidRDefault="4BFE4FEA" w:rsidP="10D470EE">
      <w:pPr>
        <w:pStyle w:val="PargrafodaLista"/>
        <w:numPr>
          <w:ilvl w:val="0"/>
          <w:numId w:val="4"/>
        </w:numPr>
        <w:spacing w:after="0" w:line="276" w:lineRule="auto"/>
        <w:jc w:val="both"/>
        <w:rPr>
          <w:rFonts w:eastAsia="Calibri"/>
          <w:color w:val="000000" w:themeColor="text1"/>
          <w:sz w:val="24"/>
          <w:szCs w:val="24"/>
        </w:rPr>
      </w:pPr>
      <w:r w:rsidRPr="10D470EE">
        <w:rPr>
          <w:rFonts w:eastAsia="Calibri"/>
          <w:color w:val="000000" w:themeColor="text1"/>
          <w:sz w:val="24"/>
          <w:szCs w:val="24"/>
        </w:rPr>
        <w:t>Identificar como funciona o preço da gasolina e a variação do preço dos combustíveis.</w:t>
      </w:r>
    </w:p>
    <w:p w14:paraId="503BF753" w14:textId="1422073D" w:rsidR="6D8B2501" w:rsidRDefault="4BFE4FEA" w:rsidP="10D470EE">
      <w:pPr>
        <w:pStyle w:val="PargrafodaLista"/>
        <w:numPr>
          <w:ilvl w:val="0"/>
          <w:numId w:val="4"/>
        </w:numPr>
        <w:spacing w:after="0" w:line="276" w:lineRule="auto"/>
        <w:jc w:val="both"/>
        <w:rPr>
          <w:rFonts w:eastAsia="Calibri"/>
          <w:color w:val="000000" w:themeColor="text1"/>
          <w:sz w:val="24"/>
          <w:szCs w:val="24"/>
        </w:rPr>
      </w:pPr>
      <w:r w:rsidRPr="10D470EE">
        <w:rPr>
          <w:rFonts w:eastAsia="Calibri"/>
          <w:color w:val="000000" w:themeColor="text1"/>
          <w:sz w:val="24"/>
          <w:szCs w:val="24"/>
        </w:rPr>
        <w:t>Identificar se a variação de preço ocorre também em postos da mesma marca.</w:t>
      </w:r>
    </w:p>
    <w:p w14:paraId="2A7D57A7" w14:textId="0A2929F4" w:rsidR="6D8B2501" w:rsidRDefault="4BFE4FEA" w:rsidP="10D470EE">
      <w:pPr>
        <w:pStyle w:val="PargrafodaLista"/>
        <w:numPr>
          <w:ilvl w:val="0"/>
          <w:numId w:val="4"/>
        </w:numPr>
        <w:spacing w:after="0" w:line="276" w:lineRule="auto"/>
        <w:jc w:val="both"/>
        <w:rPr>
          <w:rFonts w:eastAsia="Calibri"/>
          <w:color w:val="000000" w:themeColor="text1"/>
          <w:sz w:val="24"/>
          <w:szCs w:val="24"/>
        </w:rPr>
      </w:pPr>
      <w:r w:rsidRPr="10D470EE">
        <w:rPr>
          <w:rFonts w:eastAsia="Calibri"/>
          <w:color w:val="000000" w:themeColor="text1"/>
          <w:sz w:val="24"/>
          <w:szCs w:val="24"/>
        </w:rPr>
        <w:t>Mensurar melhor dia para abastecer e o melhor posto.</w:t>
      </w:r>
    </w:p>
    <w:p w14:paraId="7A78C714" w14:textId="6005826F" w:rsidR="6D8B2501" w:rsidRDefault="6D8B2501" w:rsidP="10D470EE">
      <w:pPr>
        <w:spacing w:after="0" w:line="276" w:lineRule="auto"/>
        <w:ind w:firstLine="708"/>
        <w:jc w:val="both"/>
        <w:rPr>
          <w:color w:val="000000" w:themeColor="text1"/>
          <w:sz w:val="24"/>
          <w:szCs w:val="24"/>
        </w:rPr>
      </w:pPr>
    </w:p>
    <w:p w14:paraId="0417D7B0" w14:textId="51851C21" w:rsidR="6D8B2501" w:rsidRDefault="6D8B2501" w:rsidP="4FD92694">
      <w:pPr>
        <w:spacing w:after="0" w:line="276" w:lineRule="auto"/>
        <w:jc w:val="both"/>
        <w:rPr>
          <w:rFonts w:ascii="Calibri" w:eastAsia="Calibri" w:hAnsi="Calibri" w:cs="Calibri"/>
          <w:color w:val="000000" w:themeColor="text1"/>
          <w:sz w:val="24"/>
          <w:szCs w:val="24"/>
        </w:rPr>
      </w:pPr>
    </w:p>
    <w:p w14:paraId="4646BE1B" w14:textId="1BE65B8B" w:rsidR="7D30B0B4" w:rsidRDefault="50AA7B8D" w:rsidP="6D8B2501">
      <w:pPr>
        <w:pStyle w:val="Ttulo2"/>
        <w:rPr>
          <w:rFonts w:ascii="Calibri Light" w:eastAsia="Calibri Light" w:hAnsi="Calibri Light" w:cs="Calibri Light"/>
        </w:rPr>
      </w:pPr>
      <w:r w:rsidRPr="2B82C1E5">
        <w:rPr>
          <w:rFonts w:ascii="Calibri Light" w:eastAsia="Calibri Light" w:hAnsi="Calibri Light" w:cs="Calibri Light"/>
        </w:rPr>
        <w:t xml:space="preserve">      </w:t>
      </w:r>
      <w:r w:rsidR="3AE66019" w:rsidRPr="2B82C1E5">
        <w:rPr>
          <w:rFonts w:ascii="Calibri Light" w:eastAsia="Calibri Light" w:hAnsi="Calibri Light" w:cs="Calibri Light"/>
        </w:rPr>
        <w:t>1.5.</w:t>
      </w:r>
      <w:r w:rsidR="08F3E540" w:rsidRPr="2B82C1E5">
        <w:rPr>
          <w:rFonts w:ascii="Calibri Light" w:eastAsia="Calibri Light" w:hAnsi="Calibri Light" w:cs="Calibri Light"/>
        </w:rPr>
        <w:t xml:space="preserve">     </w:t>
      </w:r>
      <w:r w:rsidR="7D30B0B4" w:rsidRPr="6D8B2501">
        <w:rPr>
          <w:rFonts w:ascii="Calibri Light" w:eastAsia="Calibri Light" w:hAnsi="Calibri Light" w:cs="Calibri Light"/>
        </w:rPr>
        <w:t>Referencial teórico (subsídio teórico para propositura de ações da extensão)</w:t>
      </w:r>
    </w:p>
    <w:p w14:paraId="26CA8651" w14:textId="2BC44240" w:rsidR="6D8B2501" w:rsidRDefault="6D8B2501" w:rsidP="10D470EE"/>
    <w:p w14:paraId="725E341F" w14:textId="788BA11B" w:rsidR="6D8B2501" w:rsidRDefault="4BDBF862" w:rsidP="4FD92694">
      <w:pPr>
        <w:spacing w:after="0" w:line="276" w:lineRule="auto"/>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No caso do seu projeto sobre preços de gasolina, aqui estão três autores e suas obras que podem contribuir para a compreensão e solução da situação-problema:</w:t>
      </w:r>
    </w:p>
    <w:p w14:paraId="2A31C81C" w14:textId="626AD9B4" w:rsidR="6D8B2501" w:rsidRDefault="4BDBF862" w:rsidP="4FD92694">
      <w:pPr>
        <w:spacing w:after="0" w:line="276" w:lineRule="auto"/>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Autor: Robert M. Goodwin Obra: "Predictive Modeling and Machine Learning in Public Administration" (2018) Relevância: Goodwin aborda o uso de modelagem preditiva e aprendizado de máquina na administração pública, explorando como essas técnicas podem ser aplicadas para tomar decisões mais eficientes e melhorar a prestação de serviços. Seu trabalho pode ser útil para entender como utilizar o aprendizado de máquina para escolher a melhor gasolina por município, com base em dados históricos e variáveis relevantes.</w:t>
      </w:r>
    </w:p>
    <w:p w14:paraId="37ABB07C" w14:textId="366AAB89" w:rsidR="6D8B2501" w:rsidRDefault="4BDBF862" w:rsidP="4FD92694">
      <w:pPr>
        <w:spacing w:after="0" w:line="276" w:lineRule="auto"/>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Autor: Joseph Adler Obra: "R in a Nutshell: A Desktop Quick Reference" (2012) Relevância: Adler explora o uso da linguagem de programação R, que é amplamente utilizada em análises estatísticas e aprendizado de máquina. Seu livro fornece informações valiosas sobre como manipular e visualizar dados, construir modelos preditivos e realizar análises estatísticas avançadas. Isso pode ser útil para realizar a análise dos dados de preços de gasolina e implementar modelos de aprendizado de máquina no seu projeto.</w:t>
      </w:r>
    </w:p>
    <w:p w14:paraId="44EF087E" w14:textId="473096F7" w:rsidR="6D8B2501" w:rsidRDefault="4BDBF862" w:rsidP="4FD92694">
      <w:pPr>
        <w:spacing w:after="0" w:line="276" w:lineRule="auto"/>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Autor: Tom Mitchell Obra: "Machine Learning" (1997) Relevância: Mitchell é um dos principais especialistas em aprendizado de máquina. Seu livro abrange os fundamentos teóricos e práticos dessa área, incluindo algoritmos de aprendizado supervisionado e não supervisionado, avaliação de modelos e técnicas de aprendizado de máquina. A obra de Mitchell oferece uma base sólida para compreender os conceitos-chave do aprendizado de máquina e aplicá-los ao seu projeto de escolha da melhor gasolina por município.</w:t>
      </w:r>
    </w:p>
    <w:p w14:paraId="5AD3280D" w14:textId="5713EAF5" w:rsidR="6D8B2501" w:rsidRDefault="6D8B2501" w:rsidP="4FD92694">
      <w:pPr>
        <w:spacing w:after="0" w:line="276" w:lineRule="auto"/>
        <w:jc w:val="both"/>
        <w:rPr>
          <w:rFonts w:eastAsia="Calibri"/>
          <w:color w:val="000000" w:themeColor="text1"/>
          <w:sz w:val="24"/>
          <w:szCs w:val="24"/>
        </w:rPr>
      </w:pPr>
    </w:p>
    <w:p w14:paraId="036D6564" w14:textId="27C1AB09" w:rsidR="7D30B0B4" w:rsidRDefault="7D30B0B4" w:rsidP="6D8B2501">
      <w:pPr>
        <w:pStyle w:val="Ttulo1"/>
      </w:pPr>
      <w:r w:rsidRPr="6D8B2501">
        <w:rPr>
          <w:rFonts w:ascii="Calibri Light" w:eastAsia="Calibri Light" w:hAnsi="Calibri Light" w:cs="Calibri Light"/>
        </w:rPr>
        <w:t xml:space="preserve">     2.</w:t>
      </w:r>
      <w:r>
        <w:tab/>
      </w:r>
      <w:r w:rsidRPr="6D8B2501">
        <w:rPr>
          <w:rFonts w:ascii="Calibri Light" w:eastAsia="Calibri Light" w:hAnsi="Calibri Light" w:cs="Calibri Light"/>
        </w:rPr>
        <w:t xml:space="preserve">PLANEJAMENTO E DESENVOLVIMENTO DO PROJETO </w:t>
      </w:r>
      <w:r w:rsidRPr="6D8B2501">
        <w:rPr>
          <w:rFonts w:ascii="Calibri" w:eastAsia="Calibri" w:hAnsi="Calibri" w:cs="Calibri"/>
          <w:sz w:val="24"/>
          <w:szCs w:val="24"/>
        </w:rPr>
        <w:t xml:space="preserve"> </w:t>
      </w:r>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07F934D3" w:rsidR="002660F4" w:rsidRPr="004A33E0" w:rsidRDefault="68E307C8" w:rsidP="2B82C1E5">
      <w:pPr>
        <w:pStyle w:val="Ttulo2"/>
        <w:rPr>
          <w:rFonts w:eastAsia="Calibri"/>
        </w:rPr>
      </w:pPr>
      <w:bookmarkStart w:id="4" w:name="_Toc119686568"/>
      <w:r w:rsidRPr="0AF0F5FC">
        <w:rPr>
          <w:rFonts w:eastAsia="Calibri"/>
        </w:rPr>
        <w:t xml:space="preserve">         </w:t>
      </w:r>
      <w:r w:rsidR="7825FD76" w:rsidRPr="0AF0F5FC">
        <w:rPr>
          <w:rFonts w:eastAsia="Calibri"/>
        </w:rPr>
        <w:t>2.1.</w:t>
      </w:r>
      <w:r w:rsidR="50B4A106" w:rsidRPr="0AF0F5FC">
        <w:rPr>
          <w:rFonts w:eastAsia="Calibri"/>
        </w:rPr>
        <w:t xml:space="preserve">      </w:t>
      </w:r>
      <w:r w:rsidR="2F7969A1" w:rsidRPr="4FD92694">
        <w:rPr>
          <w:rFonts w:eastAsia="Calibri"/>
        </w:rPr>
        <w:t xml:space="preserve">Plano de </w:t>
      </w:r>
      <w:r w:rsidR="1182C5EA" w:rsidRPr="4FD92694">
        <w:rPr>
          <w:rFonts w:eastAsia="Calibri"/>
        </w:rPr>
        <w:t>trabalho</w:t>
      </w:r>
      <w:r w:rsidR="2F7969A1" w:rsidRPr="4FD92694">
        <w:rPr>
          <w:rFonts w:eastAsia="Calibri"/>
        </w:rPr>
        <w:t xml:space="preserve"> (</w:t>
      </w:r>
      <w:r w:rsidR="1182C5EA" w:rsidRPr="4FD92694">
        <w:rPr>
          <w:rFonts w:eastAsia="Calibri"/>
        </w:rPr>
        <w:t>usando</w:t>
      </w:r>
      <w:r w:rsidR="2F7969A1" w:rsidRPr="4FD92694">
        <w:rPr>
          <w:rFonts w:eastAsia="Calibri"/>
        </w:rPr>
        <w:t xml:space="preserve"> ferramenta</w:t>
      </w:r>
      <w:r w:rsidR="1182C5EA" w:rsidRPr="4FD92694">
        <w:rPr>
          <w:rFonts w:eastAsia="Calibri"/>
        </w:rPr>
        <w:t xml:space="preserve"> acordada com o docente</w:t>
      </w:r>
      <w:r w:rsidR="2F7969A1" w:rsidRPr="4FD92694">
        <w:rPr>
          <w:rFonts w:eastAsia="Calibri"/>
        </w:rPr>
        <w:t>)</w:t>
      </w:r>
      <w:bookmarkEnd w:id="4"/>
    </w:p>
    <w:p w14:paraId="27D25426" w14:textId="554B9852" w:rsidR="3FE2A77F" w:rsidRDefault="3FE2A77F" w:rsidP="3FE2A77F">
      <w:pPr>
        <w:spacing w:after="0" w:line="276" w:lineRule="auto"/>
        <w:jc w:val="both"/>
        <w:rPr>
          <w:rFonts w:eastAsia="Calibri"/>
          <w:color w:val="FF0000"/>
          <w:sz w:val="24"/>
          <w:szCs w:val="24"/>
        </w:rPr>
      </w:pPr>
    </w:p>
    <w:p w14:paraId="66F790E0" w14:textId="7AAA8A53" w:rsidR="1673D3E8" w:rsidRDefault="1673D3E8" w:rsidP="5AACFE63">
      <w:pPr>
        <w:spacing w:after="0" w:line="276" w:lineRule="auto"/>
        <w:ind w:firstLine="708"/>
        <w:jc w:val="both"/>
        <w:rPr>
          <w:rFonts w:eastAsia="Calibri"/>
          <w:sz w:val="24"/>
          <w:szCs w:val="24"/>
        </w:rPr>
      </w:pPr>
      <w:r w:rsidRPr="5AACFE63">
        <w:rPr>
          <w:rFonts w:eastAsia="Calibri"/>
          <w:sz w:val="24"/>
          <w:szCs w:val="24"/>
        </w:rPr>
        <w:t xml:space="preserve">O trabalho será realizado em </w:t>
      </w:r>
      <w:r w:rsidR="506E9E96" w:rsidRPr="5AACFE63">
        <w:rPr>
          <w:rFonts w:eastAsia="Calibri"/>
          <w:sz w:val="24"/>
          <w:szCs w:val="24"/>
        </w:rPr>
        <w:t>análise</w:t>
      </w:r>
      <w:r w:rsidRPr="5AACFE63">
        <w:rPr>
          <w:rFonts w:eastAsia="Calibri"/>
          <w:sz w:val="24"/>
          <w:szCs w:val="24"/>
        </w:rPr>
        <w:t xml:space="preserve"> de dados onde, </w:t>
      </w:r>
      <w:r w:rsidR="4E18C11E" w:rsidRPr="5AACFE63">
        <w:rPr>
          <w:rFonts w:eastAsia="Calibri"/>
          <w:sz w:val="24"/>
          <w:szCs w:val="24"/>
        </w:rPr>
        <w:t>será extraídos</w:t>
      </w:r>
      <w:r w:rsidR="59694B99" w:rsidRPr="5AACFE63">
        <w:rPr>
          <w:rFonts w:eastAsia="Calibri"/>
          <w:sz w:val="24"/>
          <w:szCs w:val="24"/>
        </w:rPr>
        <w:t xml:space="preserve"> dados de </w:t>
      </w:r>
      <w:r w:rsidR="0B470B12" w:rsidRPr="5AACFE63">
        <w:rPr>
          <w:rFonts w:eastAsia="Calibri"/>
          <w:sz w:val="24"/>
          <w:szCs w:val="24"/>
        </w:rPr>
        <w:t>preços</w:t>
      </w:r>
      <w:r w:rsidR="59694B99" w:rsidRPr="5AACFE63">
        <w:rPr>
          <w:rFonts w:eastAsia="Calibri"/>
          <w:sz w:val="24"/>
          <w:szCs w:val="24"/>
        </w:rPr>
        <w:t xml:space="preserve"> de combustível em </w:t>
      </w:r>
      <w:r w:rsidR="436C6D49" w:rsidRPr="5AACFE63">
        <w:rPr>
          <w:rFonts w:eastAsia="Calibri"/>
          <w:sz w:val="24"/>
          <w:szCs w:val="24"/>
        </w:rPr>
        <w:t>algumas localidades</w:t>
      </w:r>
      <w:r w:rsidR="000C37DE" w:rsidRPr="5AACFE63">
        <w:rPr>
          <w:rFonts w:eastAsia="Calibri"/>
          <w:sz w:val="24"/>
          <w:szCs w:val="24"/>
        </w:rPr>
        <w:t xml:space="preserve">. Para comparar preços de cada localidade e o motivo de preços altos se tem </w:t>
      </w:r>
      <w:r w:rsidR="24DB5D93" w:rsidRPr="5AACFE63">
        <w:rPr>
          <w:rFonts w:eastAsia="Calibri"/>
          <w:sz w:val="24"/>
          <w:szCs w:val="24"/>
        </w:rPr>
        <w:t>a ver</w:t>
      </w:r>
      <w:r w:rsidR="000C37DE" w:rsidRPr="5AACFE63">
        <w:rPr>
          <w:rFonts w:eastAsia="Calibri"/>
          <w:sz w:val="24"/>
          <w:szCs w:val="24"/>
        </w:rPr>
        <w:t xml:space="preserve"> com o p</w:t>
      </w:r>
      <w:r w:rsidR="4AE9C00F" w:rsidRPr="5AACFE63">
        <w:rPr>
          <w:rFonts w:eastAsia="Calibri"/>
          <w:sz w:val="24"/>
          <w:szCs w:val="24"/>
        </w:rPr>
        <w:t xml:space="preserve">úblico local, tem por objetivo de pegar </w:t>
      </w:r>
      <w:r w:rsidR="4B7B34C2" w:rsidRPr="5AACFE63">
        <w:rPr>
          <w:rFonts w:eastAsia="Calibri"/>
          <w:sz w:val="24"/>
          <w:szCs w:val="24"/>
        </w:rPr>
        <w:t>os preços e fazer um diferencial de cada dados sendo mostrado em gráficos dinâmicos as relações dos dados.</w:t>
      </w:r>
    </w:p>
    <w:p w14:paraId="43138856" w14:textId="5869413E" w:rsidR="42D2B55D" w:rsidRDefault="42D2B55D" w:rsidP="5AACFE63">
      <w:pPr>
        <w:spacing w:after="0" w:line="276" w:lineRule="auto"/>
        <w:ind w:firstLine="708"/>
        <w:jc w:val="both"/>
        <w:rPr>
          <w:rFonts w:eastAsia="Calibri"/>
          <w:sz w:val="24"/>
          <w:szCs w:val="24"/>
        </w:rPr>
      </w:pPr>
      <w:r w:rsidRPr="5AACFE63">
        <w:rPr>
          <w:rFonts w:eastAsia="Calibri"/>
          <w:sz w:val="24"/>
          <w:szCs w:val="24"/>
        </w:rPr>
        <w:t xml:space="preserve">As ferramentas serão linguagem de programação em Python para </w:t>
      </w:r>
      <w:r w:rsidR="4717A18E" w:rsidRPr="5AACFE63">
        <w:rPr>
          <w:rFonts w:eastAsia="Calibri"/>
          <w:sz w:val="24"/>
          <w:szCs w:val="24"/>
        </w:rPr>
        <w:t>análise</w:t>
      </w:r>
      <w:r w:rsidRPr="5AACFE63">
        <w:rPr>
          <w:rFonts w:eastAsia="Calibri"/>
          <w:sz w:val="24"/>
          <w:szCs w:val="24"/>
        </w:rPr>
        <w:t xml:space="preserve"> de gráfico</w:t>
      </w:r>
      <w:r w:rsidR="68129B1E" w:rsidRPr="5AACFE63">
        <w:rPr>
          <w:rFonts w:eastAsia="Calibri"/>
          <w:sz w:val="24"/>
          <w:szCs w:val="24"/>
        </w:rPr>
        <w:t>s, dashboards, dados de postos de gasolina sobre preços.</w:t>
      </w:r>
    </w:p>
    <w:p w14:paraId="0AD322CA" w14:textId="4051FD64" w:rsidR="68129B1E" w:rsidRDefault="68129B1E" w:rsidP="5AACFE63">
      <w:pPr>
        <w:spacing w:after="0" w:line="276" w:lineRule="auto"/>
        <w:jc w:val="both"/>
        <w:rPr>
          <w:rFonts w:eastAsia="Calibri"/>
          <w:sz w:val="24"/>
          <w:szCs w:val="24"/>
        </w:rPr>
      </w:pPr>
      <w:r w:rsidRPr="5AACFE63">
        <w:rPr>
          <w:rFonts w:eastAsia="Calibri"/>
          <w:sz w:val="24"/>
          <w:szCs w:val="24"/>
        </w:rPr>
        <w:t>Cronograma:</w:t>
      </w:r>
    </w:p>
    <w:p w14:paraId="6976C654" w14:textId="7E4A96B9" w:rsidR="68129B1E" w:rsidRDefault="68129B1E" w:rsidP="5AACFE63">
      <w:pPr>
        <w:spacing w:after="0" w:line="276" w:lineRule="auto"/>
        <w:jc w:val="both"/>
        <w:rPr>
          <w:rFonts w:eastAsia="Calibri"/>
          <w:sz w:val="24"/>
          <w:szCs w:val="24"/>
        </w:rPr>
      </w:pPr>
      <w:r w:rsidRPr="5AACFE63">
        <w:rPr>
          <w:rFonts w:eastAsia="Calibri"/>
          <w:sz w:val="24"/>
          <w:szCs w:val="24"/>
        </w:rPr>
        <w:t>Introdução:</w:t>
      </w:r>
      <w:r w:rsidR="4AB25BEC" w:rsidRPr="5AACFE63">
        <w:rPr>
          <w:rFonts w:eastAsia="Calibri"/>
          <w:sz w:val="24"/>
          <w:szCs w:val="24"/>
        </w:rPr>
        <w:t xml:space="preserve"> </w:t>
      </w:r>
      <w:r w:rsidR="2AB6B919" w:rsidRPr="5AACFE63">
        <w:rPr>
          <w:rFonts w:eastAsia="Calibri"/>
          <w:sz w:val="24"/>
          <w:szCs w:val="24"/>
        </w:rPr>
        <w:t>I</w:t>
      </w:r>
      <w:r w:rsidRPr="5AACFE63">
        <w:rPr>
          <w:rFonts w:eastAsia="Calibri"/>
          <w:sz w:val="24"/>
          <w:szCs w:val="24"/>
        </w:rPr>
        <w:t xml:space="preserve">nício do projeto, planejar o escopo do projeto, </w:t>
      </w:r>
      <w:r w:rsidR="72786A4B" w:rsidRPr="5AACFE63">
        <w:rPr>
          <w:rFonts w:eastAsia="Calibri"/>
          <w:sz w:val="24"/>
          <w:szCs w:val="24"/>
        </w:rPr>
        <w:t>discursão</w:t>
      </w:r>
      <w:r w:rsidRPr="5AACFE63">
        <w:rPr>
          <w:rFonts w:eastAsia="Calibri"/>
          <w:sz w:val="24"/>
          <w:szCs w:val="24"/>
        </w:rPr>
        <w:t xml:space="preserve"> de </w:t>
      </w:r>
      <w:r w:rsidR="4C7F85BF" w:rsidRPr="5AACFE63">
        <w:rPr>
          <w:rFonts w:eastAsia="Calibri"/>
          <w:sz w:val="24"/>
          <w:szCs w:val="24"/>
        </w:rPr>
        <w:t xml:space="preserve">preços de combustível do </w:t>
      </w:r>
      <w:r w:rsidR="26896AB2" w:rsidRPr="5AACFE63">
        <w:rPr>
          <w:rFonts w:eastAsia="Calibri"/>
          <w:sz w:val="24"/>
          <w:szCs w:val="24"/>
        </w:rPr>
        <w:t>Ceará.</w:t>
      </w:r>
    </w:p>
    <w:p w14:paraId="4293A090" w14:textId="6FB662C8" w:rsidR="26896AB2" w:rsidRDefault="26896AB2" w:rsidP="5AACFE63">
      <w:pPr>
        <w:spacing w:after="0" w:line="276" w:lineRule="auto"/>
        <w:jc w:val="both"/>
        <w:rPr>
          <w:rFonts w:eastAsia="Calibri"/>
          <w:sz w:val="24"/>
          <w:szCs w:val="24"/>
        </w:rPr>
      </w:pPr>
      <w:r w:rsidRPr="5AACFE63">
        <w:rPr>
          <w:rFonts w:eastAsia="Calibri"/>
          <w:sz w:val="24"/>
          <w:szCs w:val="24"/>
        </w:rPr>
        <w:t>Objetivo:</w:t>
      </w:r>
      <w:r w:rsidR="38E32CB1" w:rsidRPr="5AACFE63">
        <w:rPr>
          <w:rFonts w:eastAsia="Calibri"/>
          <w:sz w:val="24"/>
          <w:szCs w:val="24"/>
        </w:rPr>
        <w:t xml:space="preserve"> </w:t>
      </w:r>
      <w:r w:rsidRPr="5AACFE63">
        <w:rPr>
          <w:rFonts w:eastAsia="Calibri"/>
          <w:sz w:val="24"/>
          <w:szCs w:val="24"/>
        </w:rPr>
        <w:t>Analisar preços para diferenças de maior e menor preços.</w:t>
      </w:r>
    </w:p>
    <w:p w14:paraId="61A2C0FE" w14:textId="2C8A791D" w:rsidR="26896AB2" w:rsidRDefault="26896AB2" w:rsidP="5AACFE63">
      <w:pPr>
        <w:spacing w:after="0" w:line="276" w:lineRule="auto"/>
        <w:jc w:val="both"/>
        <w:rPr>
          <w:rFonts w:eastAsia="Calibri"/>
          <w:sz w:val="24"/>
          <w:szCs w:val="24"/>
        </w:rPr>
      </w:pPr>
      <w:r w:rsidRPr="5AACFE63">
        <w:rPr>
          <w:rFonts w:eastAsia="Calibri"/>
          <w:sz w:val="24"/>
          <w:szCs w:val="24"/>
        </w:rPr>
        <w:t>Caracterização da Área:</w:t>
      </w:r>
      <w:r w:rsidR="3497B821" w:rsidRPr="5AACFE63">
        <w:rPr>
          <w:rFonts w:eastAsia="Calibri"/>
          <w:sz w:val="24"/>
          <w:szCs w:val="24"/>
        </w:rPr>
        <w:t xml:space="preserve"> Postos de Gasolina.</w:t>
      </w:r>
    </w:p>
    <w:p w14:paraId="4B5C9B09" w14:textId="0EC77448" w:rsidR="3497B821" w:rsidRDefault="3497B821" w:rsidP="5AACFE63">
      <w:pPr>
        <w:spacing w:after="0" w:line="276" w:lineRule="auto"/>
        <w:jc w:val="both"/>
        <w:rPr>
          <w:rFonts w:eastAsia="Calibri"/>
          <w:sz w:val="24"/>
          <w:szCs w:val="24"/>
        </w:rPr>
      </w:pPr>
      <w:r w:rsidRPr="6D8B2501">
        <w:rPr>
          <w:rFonts w:eastAsia="Calibri"/>
          <w:sz w:val="24"/>
          <w:szCs w:val="24"/>
        </w:rPr>
        <w:t>Local de Execução e Público-alvo: pessoas que tem algum tipo de automóvel,</w:t>
      </w:r>
      <w:r w:rsidR="55FA22AC" w:rsidRPr="6D8B2501">
        <w:rPr>
          <w:rFonts w:eastAsia="Calibri"/>
          <w:sz w:val="24"/>
          <w:szCs w:val="24"/>
        </w:rPr>
        <w:t xml:space="preserve"> com objetivo de comp</w:t>
      </w:r>
      <w:r w:rsidR="6E98BFE4" w:rsidRPr="6D8B2501">
        <w:rPr>
          <w:rFonts w:eastAsia="Calibri"/>
          <w:sz w:val="24"/>
          <w:szCs w:val="24"/>
        </w:rPr>
        <w:t>arar</w:t>
      </w:r>
      <w:r w:rsidR="55FA22AC" w:rsidRPr="6D8B2501">
        <w:rPr>
          <w:rFonts w:eastAsia="Calibri"/>
          <w:sz w:val="24"/>
          <w:szCs w:val="24"/>
        </w:rPr>
        <w:t xml:space="preserve"> preços e</w:t>
      </w:r>
      <w:r w:rsidR="43E89EF2" w:rsidRPr="6D8B2501">
        <w:rPr>
          <w:rFonts w:eastAsia="Calibri"/>
          <w:sz w:val="24"/>
          <w:szCs w:val="24"/>
        </w:rPr>
        <w:t>ntre</w:t>
      </w:r>
      <w:r w:rsidR="55FA22AC" w:rsidRPr="6D8B2501">
        <w:rPr>
          <w:rFonts w:eastAsia="Calibri"/>
          <w:sz w:val="24"/>
          <w:szCs w:val="24"/>
        </w:rPr>
        <w:t xml:space="preserve"> classe so</w:t>
      </w:r>
      <w:r w:rsidR="20E80284" w:rsidRPr="6D8B2501">
        <w:rPr>
          <w:rFonts w:eastAsia="Calibri"/>
          <w:sz w:val="24"/>
          <w:szCs w:val="24"/>
        </w:rPr>
        <w:t>cial.</w:t>
      </w:r>
    </w:p>
    <w:p w14:paraId="1EED84BE" w14:textId="0414356E" w:rsidR="20E80284" w:rsidRDefault="20E80284" w:rsidP="5AACFE63">
      <w:pPr>
        <w:spacing w:after="0" w:line="276" w:lineRule="auto"/>
        <w:jc w:val="both"/>
        <w:rPr>
          <w:rFonts w:eastAsia="Calibri"/>
          <w:sz w:val="24"/>
          <w:szCs w:val="24"/>
        </w:rPr>
      </w:pPr>
      <w:r w:rsidRPr="5AACFE63">
        <w:rPr>
          <w:rFonts w:eastAsia="Calibri"/>
          <w:sz w:val="24"/>
          <w:szCs w:val="24"/>
        </w:rPr>
        <w:t>Materiais e métodos de abordagem: dados de preços de combustível.</w:t>
      </w:r>
    </w:p>
    <w:p w14:paraId="143E24F5" w14:textId="16E391CD" w:rsidR="20E80284" w:rsidRDefault="20E80284" w:rsidP="5AACFE63">
      <w:pPr>
        <w:spacing w:after="0" w:line="276" w:lineRule="auto"/>
        <w:jc w:val="both"/>
        <w:rPr>
          <w:rFonts w:eastAsia="Calibri"/>
          <w:sz w:val="24"/>
          <w:szCs w:val="24"/>
        </w:rPr>
      </w:pPr>
      <w:r w:rsidRPr="6D8B2501">
        <w:rPr>
          <w:rFonts w:eastAsia="Calibri"/>
          <w:sz w:val="24"/>
          <w:szCs w:val="24"/>
        </w:rPr>
        <w:t>Resultados esperados: gráficos, discursões de variações de preços</w:t>
      </w:r>
      <w:r w:rsidR="775BC669" w:rsidRPr="6D8B2501">
        <w:rPr>
          <w:rFonts w:eastAsia="Calibri"/>
          <w:sz w:val="24"/>
          <w:szCs w:val="24"/>
        </w:rPr>
        <w:t xml:space="preserve"> em aprendizado de </w:t>
      </w:r>
      <w:r w:rsidR="775BC669" w:rsidRPr="0AF0F5FC">
        <w:rPr>
          <w:rFonts w:eastAsia="Calibri"/>
          <w:sz w:val="24"/>
          <w:szCs w:val="24"/>
        </w:rPr>
        <w:t>m</w:t>
      </w:r>
      <w:r w:rsidR="4908C701" w:rsidRPr="0AF0F5FC">
        <w:rPr>
          <w:rFonts w:eastAsia="Calibri"/>
          <w:sz w:val="24"/>
          <w:szCs w:val="24"/>
        </w:rPr>
        <w:t>á</w:t>
      </w:r>
      <w:r w:rsidR="775BC669" w:rsidRPr="0AF0F5FC">
        <w:rPr>
          <w:rFonts w:eastAsia="Calibri"/>
          <w:sz w:val="24"/>
          <w:szCs w:val="24"/>
        </w:rPr>
        <w:t>quina</w:t>
      </w:r>
      <w:r w:rsidRPr="6D8B2501">
        <w:rPr>
          <w:rFonts w:eastAsia="Calibri"/>
          <w:sz w:val="24"/>
          <w:szCs w:val="24"/>
        </w:rPr>
        <w:t>.</w:t>
      </w:r>
    </w:p>
    <w:p w14:paraId="2ED71480" w14:textId="2B088CFF" w:rsidR="3FE2A77F" w:rsidRDefault="3FE2A77F" w:rsidP="3FE2A77F">
      <w:pPr>
        <w:spacing w:after="0" w:line="276" w:lineRule="auto"/>
        <w:jc w:val="both"/>
        <w:rPr>
          <w:rFonts w:eastAsia="Calibri"/>
          <w:color w:val="FF0000"/>
          <w:sz w:val="24"/>
          <w:szCs w:val="24"/>
        </w:rPr>
      </w:pP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3F87C3D5" w:rsidR="002660F4" w:rsidRPr="004A33E0" w:rsidRDefault="0BB1D4CD" w:rsidP="0AF0F5FC">
      <w:pPr>
        <w:pStyle w:val="Ttulo2"/>
        <w:rPr>
          <w:rFonts w:eastAsia="Calibri"/>
        </w:rPr>
      </w:pPr>
      <w:bookmarkStart w:id="5" w:name="_Toc119686569"/>
      <w:r w:rsidRPr="0AF0F5FC">
        <w:rPr>
          <w:rFonts w:eastAsia="Calibri"/>
        </w:rPr>
        <w:t xml:space="preserve">          2.2.      </w:t>
      </w:r>
      <w:r w:rsidR="2F7969A1" w:rsidRPr="4FD92694">
        <w:rPr>
          <w:rFonts w:eastAsia="Calibri"/>
        </w:rPr>
        <w:t xml:space="preserve">Descrição da forma de </w:t>
      </w:r>
      <w:r w:rsidR="492A6D1A" w:rsidRPr="4FD92694">
        <w:rPr>
          <w:rFonts w:eastAsia="Calibri"/>
        </w:rPr>
        <w:t>envolvimento</w:t>
      </w:r>
      <w:r w:rsidR="2F7969A1" w:rsidRPr="4FD92694">
        <w:rPr>
          <w:rFonts w:eastAsia="Calibri"/>
        </w:rPr>
        <w:t xml:space="preserve"> do p</w:t>
      </w:r>
      <w:r w:rsidR="134C63CE" w:rsidRPr="4FD92694">
        <w:rPr>
          <w:rFonts w:eastAsia="Calibri"/>
        </w:rPr>
        <w:t xml:space="preserve">úblico participante </w:t>
      </w:r>
      <w:r w:rsidR="2F7969A1" w:rsidRPr="4FD92694">
        <w:rPr>
          <w:rFonts w:eastAsia="Calibri"/>
        </w:rPr>
        <w:t>na formulação do projeto, seu desenvolvimento e avaliação</w:t>
      </w:r>
      <w:r w:rsidR="492A6D1A" w:rsidRPr="4FD92694">
        <w:rPr>
          <w:rFonts w:eastAsia="Calibri"/>
        </w:rPr>
        <w:t>, bem como as estratégias pelo grupo para mobilizá-los</w:t>
      </w:r>
      <w:r w:rsidR="2F7969A1" w:rsidRPr="4FD92694">
        <w:rPr>
          <w:rFonts w:eastAsia="Calibri"/>
        </w:rPr>
        <w:t>.</w:t>
      </w:r>
      <w:bookmarkEnd w:id="5"/>
    </w:p>
    <w:p w14:paraId="4A87BB59" w14:textId="0327A8C5" w:rsidR="002660F4" w:rsidRPr="00733694" w:rsidRDefault="57C1384B" w:rsidP="1E1D9ECB">
      <w:pPr>
        <w:spacing w:after="0" w:line="276" w:lineRule="auto"/>
        <w:jc w:val="both"/>
        <w:rPr>
          <w:rFonts w:eastAsia="Calibri"/>
          <w:color w:val="FF0000"/>
          <w:sz w:val="24"/>
          <w:szCs w:val="24"/>
        </w:rPr>
      </w:pPr>
      <w:r w:rsidRPr="1E1D9ECB">
        <w:rPr>
          <w:rFonts w:eastAsia="Calibri"/>
          <w:color w:val="FF0000"/>
          <w:sz w:val="24"/>
          <w:szCs w:val="24"/>
        </w:rPr>
        <w:t xml:space="preserve">Apresentar a </w:t>
      </w:r>
      <w:r w:rsidR="00BC6FA1">
        <w:rPr>
          <w:rFonts w:eastAsia="Calibri"/>
          <w:color w:val="FF0000"/>
          <w:sz w:val="24"/>
          <w:szCs w:val="24"/>
        </w:rPr>
        <w:t xml:space="preserve">forma </w:t>
      </w:r>
      <w:r w:rsidR="5EC58C83" w:rsidRPr="1E1D9ECB">
        <w:rPr>
          <w:rFonts w:eastAsia="Calibri"/>
          <w:color w:val="FF0000"/>
          <w:sz w:val="24"/>
          <w:szCs w:val="24"/>
        </w:rPr>
        <w:t xml:space="preserve">como </w:t>
      </w:r>
      <w:r w:rsidR="65EDEFB1" w:rsidRPr="1E1D9ECB">
        <w:rPr>
          <w:rFonts w:eastAsia="Calibri"/>
          <w:color w:val="FF0000"/>
          <w:sz w:val="24"/>
          <w:szCs w:val="24"/>
        </w:rPr>
        <w:t xml:space="preserve">os </w:t>
      </w:r>
      <w:r w:rsidR="6559A185" w:rsidRPr="1E1D9ECB">
        <w:rPr>
          <w:rFonts w:eastAsia="Calibri"/>
          <w:color w:val="FF0000"/>
          <w:sz w:val="24"/>
          <w:szCs w:val="24"/>
        </w:rPr>
        <w:t xml:space="preserve">participantes </w:t>
      </w:r>
      <w:r w:rsidR="65EDEFB1" w:rsidRPr="1E1D9ECB">
        <w:rPr>
          <w:rFonts w:eastAsia="Calibri"/>
          <w:color w:val="FF0000"/>
          <w:sz w:val="24"/>
          <w:szCs w:val="24"/>
        </w:rPr>
        <w:t>sociocomunit</w:t>
      </w:r>
      <w:r w:rsidR="71B2B835" w:rsidRPr="1E1D9ECB">
        <w:rPr>
          <w:rFonts w:eastAsia="Calibri"/>
          <w:color w:val="FF0000"/>
          <w:sz w:val="24"/>
          <w:szCs w:val="24"/>
        </w:rPr>
        <w:t>á</w:t>
      </w:r>
      <w:r w:rsidR="65EDEFB1" w:rsidRPr="1E1D9ECB">
        <w:rPr>
          <w:rFonts w:eastAsia="Calibri"/>
          <w:color w:val="FF0000"/>
          <w:sz w:val="24"/>
          <w:szCs w:val="24"/>
        </w:rPr>
        <w:t>rios envolvidos atuaram</w:t>
      </w:r>
      <w:r w:rsidRPr="1E1D9ECB">
        <w:rPr>
          <w:rFonts w:eastAsia="Calibri"/>
          <w:color w:val="FF0000"/>
          <w:sz w:val="24"/>
          <w:szCs w:val="24"/>
        </w:rPr>
        <w:t xml:space="preserve"> </w:t>
      </w:r>
      <w:r w:rsidR="00BC6FA1">
        <w:rPr>
          <w:rFonts w:eastAsia="Calibri"/>
          <w:color w:val="FF0000"/>
          <w:sz w:val="24"/>
          <w:szCs w:val="24"/>
        </w:rPr>
        <w:t>no planejamento</w:t>
      </w:r>
      <w:r w:rsidR="5EAF3E56" w:rsidRPr="1E1D9ECB">
        <w:rPr>
          <w:rFonts w:eastAsia="Calibri"/>
          <w:color w:val="FF0000"/>
          <w:sz w:val="24"/>
          <w:szCs w:val="24"/>
        </w:rPr>
        <w:t xml:space="preserve">, desenvolvimento e </w:t>
      </w:r>
      <w:r w:rsidR="35CC8E30" w:rsidRPr="1E1D9ECB">
        <w:rPr>
          <w:rFonts w:eastAsia="Calibri"/>
          <w:color w:val="FF0000"/>
          <w:sz w:val="24"/>
          <w:szCs w:val="24"/>
        </w:rPr>
        <w:t>avaliação</w:t>
      </w:r>
      <w:r w:rsidR="5EAF3E56" w:rsidRPr="1E1D9ECB">
        <w:rPr>
          <w:rFonts w:eastAsia="Calibri"/>
          <w:color w:val="FF0000"/>
          <w:sz w:val="24"/>
          <w:szCs w:val="24"/>
        </w:rPr>
        <w:t xml:space="preserve"> do projeto.</w:t>
      </w:r>
      <w:r w:rsidR="3CE2D8FF" w:rsidRPr="1E1D9ECB">
        <w:rPr>
          <w:rFonts w:eastAsia="Calibri"/>
          <w:color w:val="FF0000"/>
          <w:sz w:val="24"/>
          <w:szCs w:val="24"/>
        </w:rPr>
        <w:t xml:space="preserve"> Importante destacar que essas etapas serão </w:t>
      </w:r>
      <w:r w:rsidR="6E3181F5" w:rsidRPr="1E1D9ECB">
        <w:rPr>
          <w:rFonts w:eastAsia="Calibri"/>
          <w:color w:val="FF0000"/>
          <w:sz w:val="24"/>
          <w:szCs w:val="24"/>
        </w:rPr>
        <w:t>definidas</w:t>
      </w:r>
      <w:r w:rsidR="3CE2D8FF" w:rsidRPr="1E1D9ECB">
        <w:rPr>
          <w:rFonts w:eastAsia="Calibri"/>
          <w:color w:val="FF0000"/>
          <w:sz w:val="24"/>
          <w:szCs w:val="24"/>
        </w:rPr>
        <w:t xml:space="preserve">, a partir de </w:t>
      </w:r>
      <w:r w:rsidR="777A1138" w:rsidRPr="1E1D9ECB">
        <w:rPr>
          <w:rFonts w:eastAsia="Calibri"/>
          <w:color w:val="FF0000"/>
          <w:sz w:val="24"/>
          <w:szCs w:val="24"/>
        </w:rPr>
        <w:t xml:space="preserve">encontros/conversas/trocas/escuta </w:t>
      </w:r>
      <w:r w:rsidR="3CE2D8FF" w:rsidRPr="1E1D9ECB">
        <w:rPr>
          <w:rFonts w:eastAsia="Calibri"/>
          <w:color w:val="FF0000"/>
          <w:sz w:val="24"/>
          <w:szCs w:val="24"/>
        </w:rPr>
        <w:t xml:space="preserve">da comunidade, </w:t>
      </w:r>
      <w:r w:rsidR="5AE869E3" w:rsidRPr="1E1D9ECB">
        <w:rPr>
          <w:rFonts w:eastAsia="Calibri"/>
          <w:color w:val="FF0000"/>
          <w:sz w:val="24"/>
          <w:szCs w:val="24"/>
        </w:rPr>
        <w:t>contexto no qual a delimitação das ações do projeto de extensão serão produto também da interação entre o público acadêmico e o público local</w:t>
      </w:r>
      <w:r w:rsidR="0FFA8A0C" w:rsidRPr="1E1D9ECB">
        <w:rPr>
          <w:rFonts w:eastAsia="Calibri"/>
          <w:color w:val="FF0000"/>
          <w:sz w:val="24"/>
          <w:szCs w:val="24"/>
        </w:rPr>
        <w:t xml:space="preserve"> em construção conjunta.</w:t>
      </w:r>
      <w:r w:rsidR="00A51F0E">
        <w:rPr>
          <w:rFonts w:eastAsia="Calibri"/>
          <w:color w:val="FF0000"/>
          <w:sz w:val="24"/>
          <w:szCs w:val="24"/>
        </w:rPr>
        <w:t xml:space="preserve"> Produzir registros (ex: fotos, </w:t>
      </w:r>
      <w:r w:rsidR="00C84E25">
        <w:rPr>
          <w:rFonts w:eastAsia="Calibri"/>
          <w:color w:val="FF0000"/>
          <w:sz w:val="24"/>
          <w:szCs w:val="24"/>
        </w:rPr>
        <w:t xml:space="preserve">capturas de tela, </w:t>
      </w:r>
      <w:r w:rsidR="00850791">
        <w:rPr>
          <w:rFonts w:eastAsia="Calibri"/>
          <w:color w:val="FF0000"/>
          <w:sz w:val="24"/>
          <w:szCs w:val="24"/>
        </w:rPr>
        <w:t>mensagens, formulários etc.)</w:t>
      </w:r>
      <w:r w:rsidR="00A51F0E">
        <w:rPr>
          <w:rFonts w:eastAsia="Calibri"/>
          <w:color w:val="FF0000"/>
          <w:sz w:val="24"/>
          <w:szCs w:val="24"/>
        </w:rPr>
        <w:t xml:space="preserve"> das reuniões, discussões, interações</w:t>
      </w:r>
      <w:r w:rsidR="00C84E25">
        <w:rPr>
          <w:rFonts w:eastAsia="Calibri"/>
          <w:color w:val="FF0000"/>
          <w:sz w:val="24"/>
          <w:szCs w:val="24"/>
        </w:rPr>
        <w:t xml:space="preserve"> </w:t>
      </w:r>
      <w:r w:rsidR="00C84E25" w:rsidRPr="00733694">
        <w:rPr>
          <w:rFonts w:eastAsia="Calibri"/>
          <w:color w:val="FF0000"/>
          <w:sz w:val="24"/>
          <w:szCs w:val="24"/>
        </w:rPr>
        <w:t>para evidenciar a ocorrência da troca mútua.</w:t>
      </w: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4A25A685" w:rsidR="002660F4" w:rsidRPr="00733694" w:rsidRDefault="335ADC9D" w:rsidP="7F0DE1F5">
      <w:pPr>
        <w:pStyle w:val="Ttulo2"/>
        <w:rPr>
          <w:rFonts w:eastAsia="Calibri" w:cstheme="minorBidi"/>
          <w:sz w:val="24"/>
          <w:szCs w:val="24"/>
        </w:rPr>
      </w:pPr>
      <w:bookmarkStart w:id="6" w:name="_Toc119686570"/>
      <w:r w:rsidRPr="7F0DE1F5">
        <w:rPr>
          <w:rFonts w:eastAsia="Calibri"/>
        </w:rPr>
        <w:t xml:space="preserve">          2.3.     </w:t>
      </w:r>
      <w:r w:rsidR="0DF2FFF6" w:rsidRPr="4FD92694">
        <w:rPr>
          <w:rFonts w:eastAsia="Calibri"/>
        </w:rPr>
        <w:t>Grupo</w:t>
      </w:r>
      <w:r w:rsidR="2F7969A1" w:rsidRPr="4FD92694">
        <w:rPr>
          <w:rFonts w:eastAsia="Calibri"/>
        </w:rPr>
        <w:t xml:space="preserve"> de trabalho (descrição da responsabilidade de cada membro)</w:t>
      </w:r>
      <w:bookmarkEnd w:id="6"/>
    </w:p>
    <w:p w14:paraId="4FBAD3D4" w14:textId="7F7A3B9F" w:rsidR="00BC6FA1" w:rsidRPr="005B09C8" w:rsidRDefault="412138D9" w:rsidP="1E1D9ECB">
      <w:pPr>
        <w:spacing w:after="0" w:line="276" w:lineRule="auto"/>
        <w:jc w:val="both"/>
        <w:rPr>
          <w:rFonts w:eastAsia="Calibri"/>
          <w:color w:val="FF0000"/>
          <w:sz w:val="24"/>
          <w:szCs w:val="24"/>
        </w:rPr>
      </w:pPr>
      <w:r w:rsidRPr="00733694">
        <w:rPr>
          <w:rFonts w:eastAsia="Calibri"/>
          <w:color w:val="FF0000"/>
          <w:sz w:val="24"/>
          <w:szCs w:val="24"/>
        </w:rPr>
        <w:t xml:space="preserve">Apresentar </w:t>
      </w:r>
      <w:r w:rsidR="003C7563" w:rsidRPr="00733694">
        <w:rPr>
          <w:rFonts w:eastAsia="Calibri"/>
          <w:color w:val="FF0000"/>
          <w:sz w:val="24"/>
          <w:szCs w:val="24"/>
        </w:rPr>
        <w:t xml:space="preserve">o papel, </w:t>
      </w:r>
      <w:r w:rsidRPr="00733694">
        <w:rPr>
          <w:rFonts w:eastAsia="Calibri"/>
          <w:color w:val="FF0000"/>
          <w:sz w:val="24"/>
          <w:szCs w:val="24"/>
        </w:rPr>
        <w:t>a</w:t>
      </w:r>
      <w:r w:rsidR="399EACB1" w:rsidRPr="00733694">
        <w:rPr>
          <w:rFonts w:eastAsia="Calibri"/>
          <w:color w:val="FF0000"/>
          <w:sz w:val="24"/>
          <w:szCs w:val="24"/>
        </w:rPr>
        <w:t>(s)</w:t>
      </w:r>
      <w:r w:rsidRPr="00733694">
        <w:rPr>
          <w:rFonts w:eastAsia="Calibri"/>
          <w:color w:val="FF0000"/>
          <w:sz w:val="24"/>
          <w:szCs w:val="24"/>
        </w:rPr>
        <w:t xml:space="preserve"> responsabilidade</w:t>
      </w:r>
      <w:r w:rsidR="2487C19C" w:rsidRPr="00733694">
        <w:rPr>
          <w:rFonts w:eastAsia="Calibri"/>
          <w:color w:val="FF0000"/>
          <w:sz w:val="24"/>
          <w:szCs w:val="24"/>
        </w:rPr>
        <w:t>(s)</w:t>
      </w:r>
      <w:r w:rsidRPr="00733694">
        <w:rPr>
          <w:rFonts w:eastAsia="Calibri"/>
          <w:color w:val="FF0000"/>
          <w:sz w:val="24"/>
          <w:szCs w:val="24"/>
        </w:rPr>
        <w:t xml:space="preserve"> </w:t>
      </w:r>
      <w:r w:rsidR="5BD6F886" w:rsidRPr="00733694">
        <w:rPr>
          <w:rFonts w:eastAsia="Calibri"/>
          <w:color w:val="FF0000"/>
          <w:sz w:val="24"/>
          <w:szCs w:val="24"/>
        </w:rPr>
        <w:t xml:space="preserve">e a(s) </w:t>
      </w:r>
      <w:r w:rsidR="003C7563" w:rsidRPr="00733694">
        <w:rPr>
          <w:rFonts w:eastAsia="Calibri"/>
          <w:color w:val="FF0000"/>
          <w:sz w:val="24"/>
          <w:szCs w:val="24"/>
        </w:rPr>
        <w:t>atividades</w:t>
      </w:r>
      <w:r w:rsidR="5BD6F886" w:rsidRPr="00733694">
        <w:rPr>
          <w:rFonts w:eastAsia="Calibri"/>
          <w:color w:val="FF0000"/>
          <w:sz w:val="24"/>
          <w:szCs w:val="24"/>
        </w:rPr>
        <w:t xml:space="preserve"> </w:t>
      </w:r>
      <w:r w:rsidRPr="00733694">
        <w:rPr>
          <w:rFonts w:eastAsia="Calibri"/>
          <w:color w:val="FF0000"/>
          <w:sz w:val="24"/>
          <w:szCs w:val="24"/>
        </w:rPr>
        <w:t xml:space="preserve">de </w:t>
      </w:r>
      <w:r w:rsidR="00BC6FA1" w:rsidRPr="00733694">
        <w:rPr>
          <w:rFonts w:eastAsia="Calibri"/>
          <w:color w:val="FF0000"/>
          <w:sz w:val="24"/>
          <w:szCs w:val="24"/>
        </w:rPr>
        <w:t xml:space="preserve">responsabilidade de </w:t>
      </w:r>
      <w:r w:rsidRPr="00733694">
        <w:rPr>
          <w:rFonts w:eastAsia="Calibri"/>
          <w:color w:val="FF0000"/>
          <w:sz w:val="24"/>
          <w:szCs w:val="24"/>
        </w:rPr>
        <w:t>cada membro d</w:t>
      </w:r>
      <w:r w:rsidR="009F1AE2" w:rsidRPr="00733694">
        <w:rPr>
          <w:rFonts w:eastAsia="Calibri"/>
          <w:color w:val="FF0000"/>
          <w:sz w:val="24"/>
          <w:szCs w:val="24"/>
        </w:rPr>
        <w:t>o</w:t>
      </w:r>
      <w:r w:rsidRPr="00733694">
        <w:rPr>
          <w:rFonts w:eastAsia="Calibri"/>
          <w:color w:val="FF0000"/>
          <w:sz w:val="24"/>
          <w:szCs w:val="24"/>
        </w:rPr>
        <w:t xml:space="preserve"> </w:t>
      </w:r>
      <w:r w:rsidR="009F1AE2" w:rsidRPr="00733694">
        <w:rPr>
          <w:rFonts w:eastAsia="Calibri"/>
          <w:color w:val="FF0000"/>
          <w:sz w:val="24"/>
          <w:szCs w:val="24"/>
        </w:rPr>
        <w:t>grupo</w:t>
      </w:r>
      <w:r w:rsidRPr="00733694">
        <w:rPr>
          <w:rFonts w:eastAsia="Calibri"/>
          <w:color w:val="FF0000"/>
          <w:sz w:val="24"/>
          <w:szCs w:val="24"/>
        </w:rPr>
        <w:t xml:space="preserve"> de trabalho</w:t>
      </w:r>
      <w:r w:rsidR="00BC6FA1">
        <w:rPr>
          <w:rFonts w:eastAsia="Calibri"/>
          <w:color w:val="FF0000"/>
          <w:sz w:val="24"/>
          <w:szCs w:val="24"/>
        </w:rPr>
        <w:t>. Importante destacar que esta delimitação será a base para a avaliação do relato individual de aprendizagem</w:t>
      </w:r>
      <w:r w:rsidR="00544491">
        <w:rPr>
          <w:rFonts w:eastAsia="Calibri"/>
          <w:color w:val="FF0000"/>
          <w:sz w:val="24"/>
          <w:szCs w:val="24"/>
        </w:rPr>
        <w:t xml:space="preserve">, </w:t>
      </w:r>
      <w:r w:rsidR="005433CB">
        <w:rPr>
          <w:rFonts w:eastAsia="Calibri"/>
          <w:color w:val="FF0000"/>
          <w:sz w:val="24"/>
          <w:szCs w:val="24"/>
        </w:rPr>
        <w:t>a ser preenchido no</w:t>
      </w:r>
      <w:r w:rsidR="00544491">
        <w:rPr>
          <w:rFonts w:eastAsia="Calibri"/>
          <w:color w:val="FF0000"/>
          <w:sz w:val="24"/>
          <w:szCs w:val="24"/>
        </w:rPr>
        <w:t xml:space="preserve"> item 3.2 deste documento</w:t>
      </w:r>
      <w:r w:rsidR="00BC6FA1">
        <w:rPr>
          <w:rFonts w:eastAsia="Calibri"/>
          <w:color w:val="FF0000"/>
          <w:sz w:val="24"/>
          <w:szCs w:val="24"/>
        </w:rPr>
        <w:t>.</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6277726C" w:rsidR="00FC4C5E" w:rsidRPr="004A33E0" w:rsidRDefault="7E0384DE" w:rsidP="7F0DE1F5">
      <w:pPr>
        <w:pStyle w:val="Ttulo2"/>
        <w:rPr>
          <w:rFonts w:eastAsia="Calibri"/>
        </w:rPr>
      </w:pPr>
      <w:bookmarkStart w:id="7" w:name="_Toc119686571"/>
      <w:r w:rsidRPr="7F0DE1F5">
        <w:rPr>
          <w:rFonts w:eastAsia="Calibri"/>
        </w:rPr>
        <w:t xml:space="preserve">          2.4.      </w:t>
      </w:r>
      <w:r w:rsidR="5CA7DDD8" w:rsidRPr="4FD92694">
        <w:rPr>
          <w:rFonts w:eastAsia="Calibri"/>
        </w:rPr>
        <w:t>Metas, critérios ou indicadores de avaliação do projeto</w:t>
      </w:r>
      <w:bookmarkEnd w:id="7"/>
    </w:p>
    <w:p w14:paraId="4208BA4A" w14:textId="7940B052" w:rsidR="00FC4C5E" w:rsidRPr="005B09C8" w:rsidRDefault="257ED163" w:rsidP="00FC4C5E">
      <w:pPr>
        <w:spacing w:after="0" w:line="276" w:lineRule="auto"/>
        <w:jc w:val="both"/>
        <w:rPr>
          <w:rFonts w:eastAsia="Calibri"/>
          <w:color w:val="FF0000"/>
          <w:sz w:val="24"/>
          <w:szCs w:val="24"/>
        </w:rPr>
      </w:pPr>
      <w:r w:rsidRPr="7DA6CA38">
        <w:rPr>
          <w:rFonts w:eastAsia="Calibri"/>
          <w:color w:val="FF0000"/>
          <w:sz w:val="24"/>
          <w:szCs w:val="24"/>
        </w:rPr>
        <w:t>Descrever o detalhamento d</w:t>
      </w:r>
      <w:r w:rsidR="3142C563" w:rsidRPr="7DA6CA38">
        <w:rPr>
          <w:rFonts w:eastAsia="Calibri"/>
          <w:color w:val="FF0000"/>
          <w:sz w:val="24"/>
          <w:szCs w:val="24"/>
        </w:rPr>
        <w:t>as etapas</w:t>
      </w:r>
      <w:r w:rsidR="28788F99" w:rsidRPr="7DA6CA38">
        <w:rPr>
          <w:rFonts w:eastAsia="Calibri"/>
          <w:color w:val="FF0000"/>
          <w:sz w:val="24"/>
          <w:szCs w:val="24"/>
        </w:rPr>
        <w:t xml:space="preserve"> para atingir os</w:t>
      </w:r>
      <w:r w:rsidRPr="7DA6CA38">
        <w:rPr>
          <w:rFonts w:eastAsia="Calibri"/>
          <w:color w:val="FF0000"/>
          <w:sz w:val="24"/>
          <w:szCs w:val="24"/>
        </w:rPr>
        <w:t xml:space="preserve"> objetivos previstos n</w:t>
      </w:r>
      <w:r w:rsidR="28788F99" w:rsidRPr="7DA6CA38">
        <w:rPr>
          <w:rFonts w:eastAsia="Calibri"/>
          <w:color w:val="FF0000"/>
          <w:sz w:val="24"/>
          <w:szCs w:val="24"/>
        </w:rPr>
        <w:t>a seção 1.</w:t>
      </w:r>
      <w:r w:rsidRPr="7DA6CA38">
        <w:rPr>
          <w:rFonts w:eastAsia="Calibri"/>
          <w:color w:val="FF0000"/>
          <w:sz w:val="24"/>
          <w:szCs w:val="24"/>
        </w:rPr>
        <w:t>4, indicando como eles serão alcançados, definindo os critérios e os indicadores necessários para</w:t>
      </w:r>
      <w:r w:rsidR="32CE9BA9" w:rsidRPr="7DA6CA38">
        <w:rPr>
          <w:rFonts w:eastAsia="Calibri"/>
          <w:color w:val="FF0000"/>
          <w:sz w:val="24"/>
          <w:szCs w:val="24"/>
        </w:rPr>
        <w:t xml:space="preserve"> a efetividade do projeto</w:t>
      </w:r>
      <w:r w:rsidRPr="7DA6CA38">
        <w:rPr>
          <w:rFonts w:eastAsia="Calibri"/>
          <w:color w:val="FF0000"/>
          <w:sz w:val="24"/>
          <w:szCs w:val="24"/>
        </w:rPr>
        <w:t xml:space="preserve">.  </w:t>
      </w:r>
    </w:p>
    <w:p w14:paraId="446E4972" w14:textId="7669C501" w:rsidR="7DA6CA38" w:rsidRDefault="7DA6CA38" w:rsidP="7DA6CA38">
      <w:pPr>
        <w:spacing w:after="0" w:line="276" w:lineRule="auto"/>
        <w:jc w:val="both"/>
        <w:rPr>
          <w:rFonts w:eastAsia="Calibri"/>
          <w:color w:val="FF0000"/>
          <w:sz w:val="24"/>
          <w:szCs w:val="24"/>
        </w:rPr>
      </w:pPr>
    </w:p>
    <w:p w14:paraId="30D99E7A" w14:textId="31A2018F"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1.Coleta de dados: É necessário coletar os dados sobre os preços da gasolina em diferentes postos de combustível em cada município do Ceará. Você pode obter essas informações por meio de fontes públicas, como sites governamentais, aplicativos de preço de combustível ou até mesmo diretamente com os postos.</w:t>
      </w:r>
    </w:p>
    <w:p w14:paraId="435020AD" w14:textId="11F11506"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2.Pré-processamento dos dados: Após coletar os dados, você precisa realizar o pré-processamento. Isso inclui limpar os dados, remover quaisquer entradas inconsistentes ou faltantes e organizar as informações em um formato adequado para análise.</w:t>
      </w:r>
    </w:p>
    <w:p w14:paraId="1AB9995F" w14:textId="33D43C40"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3.Feature engineering: Nessa etapa, você pode realizar o processo de engenharia de características, que envolve a criação de novas variáveis relevantes para o problema. Por exemplo, você pode adicionar informações como a localização geográfica do posto de gasolina, dia da semana e horário da coleta dos preços, entre outros.</w:t>
      </w:r>
    </w:p>
    <w:p w14:paraId="204B7A8B" w14:textId="5B0B1AD1"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4.Divisão dos dados: Separe seus dados em conjuntos de treinamento e teste. O conjunto de treinamento será usado para treinar o modelo de aprendizado de máquina, enquanto o conjunto de teste será usado para avaliar a precisão do modelo.</w:t>
      </w:r>
    </w:p>
    <w:p w14:paraId="1A790CD6" w14:textId="3E006F57"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5.Escolha do algoritmo de aprendizado de máquina: Existem várias opções de algoritmos de aprendizado de máquina que você pode utilizar, como regressão linear, árvores de decisão, random forest, redes neurais, entre outros. A escolha do algoritmo dependerá das características dos seus dados e do objetivo específico do seu trabalho.</w:t>
      </w:r>
    </w:p>
    <w:p w14:paraId="01938D32" w14:textId="6E29E69E"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6.Treinamento do modelo: Utilize o conjunto de treinamento para treinar o modelo de aprendizado de máquina escolhido. O modelo aprenderá os padrões nos dados e tentará prever os melhores preços de gasolina com base nas características fornecidas.</w:t>
      </w:r>
    </w:p>
    <w:p w14:paraId="413B291E" w14:textId="4C4F507C"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7.Avaliação do modelo: Após o treinamento, avalie o desempenho do seu modelo utilizando o conjunto de teste. Calcule métricas relevantes, como erro médio absoluto ou erro quadrático médio, para entender a precisão do modelo na previsão dos melhores preços de gasolina.</w:t>
      </w:r>
    </w:p>
    <w:p w14:paraId="01FFFCFA" w14:textId="71C07E9F"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8.Ajuste e otimização: Dependendo dos resultados obtidos, você pode ajustar seu modelo, realizar otimizações ou testar diferentes algoritmos para melhorar sua precisão.</w:t>
      </w:r>
    </w:p>
    <w:p w14:paraId="48FF7CCA" w14:textId="5ACE6AC9" w:rsidR="38B99C97" w:rsidRDefault="38B99C97" w:rsidP="4FD92694">
      <w:pPr>
        <w:ind w:firstLine="708"/>
        <w:jc w:val="both"/>
        <w:rPr>
          <w:rFonts w:ascii="Calibri" w:eastAsia="Calibri" w:hAnsi="Calibri" w:cs="Calibri"/>
          <w:color w:val="000000" w:themeColor="text1"/>
          <w:sz w:val="24"/>
          <w:szCs w:val="24"/>
        </w:rPr>
      </w:pPr>
      <w:r w:rsidRPr="4FD92694">
        <w:rPr>
          <w:rFonts w:ascii="Calibri" w:eastAsia="Calibri" w:hAnsi="Calibri" w:cs="Calibri"/>
          <w:color w:val="000000" w:themeColor="text1"/>
          <w:sz w:val="24"/>
          <w:szCs w:val="24"/>
        </w:rPr>
        <w:t>9.Implementação e visualização: Após a etapa de treinamento e ajuste, você pode implementar seu modelo em um ambiente de produção e criar uma interface para que os usuários possam acessar e visualizar os melhores preços de gasolina em diferentes municípios.</w:t>
      </w:r>
    </w:p>
    <w:p w14:paraId="4CAC3F99" w14:textId="5844361A" w:rsidR="4FD92694" w:rsidRDefault="4FD92694" w:rsidP="4FD92694">
      <w:pPr>
        <w:spacing w:after="0" w:line="276" w:lineRule="auto"/>
        <w:jc w:val="both"/>
        <w:rPr>
          <w:rFonts w:eastAsia="Calibri"/>
          <w:color w:val="FF0000"/>
          <w:sz w:val="24"/>
          <w:szCs w:val="24"/>
        </w:rPr>
      </w:pPr>
    </w:p>
    <w:p w14:paraId="0976374C" w14:textId="63DF6DE4" w:rsidR="00FC4C5E" w:rsidRDefault="00FC4C5E" w:rsidP="005B09C8">
      <w:pPr>
        <w:spacing w:after="0" w:line="276" w:lineRule="auto"/>
        <w:jc w:val="both"/>
        <w:rPr>
          <w:rFonts w:eastAsia="Calibri" w:cstheme="minorHAnsi"/>
          <w:b/>
          <w:bCs/>
          <w:sz w:val="24"/>
          <w:szCs w:val="24"/>
        </w:rPr>
      </w:pPr>
    </w:p>
    <w:p w14:paraId="05E53FB3" w14:textId="5C67C0DA" w:rsidR="002660F4" w:rsidRPr="004A33E0" w:rsidRDefault="3F912F41" w:rsidP="7F0DE1F5">
      <w:pPr>
        <w:pStyle w:val="Ttulo2"/>
        <w:rPr>
          <w:rFonts w:eastAsia="Calibri"/>
        </w:rPr>
      </w:pPr>
      <w:bookmarkStart w:id="8" w:name="_Toc119686572"/>
      <w:r w:rsidRPr="433525EE">
        <w:rPr>
          <w:rFonts w:eastAsia="Calibri"/>
        </w:rPr>
        <w:t xml:space="preserve">            2.5.    </w:t>
      </w:r>
      <w:r w:rsidR="2F7969A1" w:rsidRPr="4FD92694">
        <w:rPr>
          <w:rFonts w:eastAsia="Calibri"/>
        </w:rPr>
        <w:t>Recursos previstos</w:t>
      </w:r>
      <w:bookmarkEnd w:id="8"/>
    </w:p>
    <w:p w14:paraId="0574A08F" w14:textId="77777777" w:rsidR="001A1198" w:rsidRDefault="79C8BE2E" w:rsidP="1E1D9ECB">
      <w:pPr>
        <w:spacing w:after="0" w:line="276" w:lineRule="auto"/>
        <w:jc w:val="both"/>
        <w:rPr>
          <w:rFonts w:eastAsia="Calibri"/>
          <w:color w:val="FF0000"/>
          <w:sz w:val="24"/>
          <w:szCs w:val="24"/>
        </w:rPr>
      </w:pPr>
      <w:r w:rsidRPr="1E1D9ECB">
        <w:rPr>
          <w:rFonts w:eastAsia="Calibri"/>
          <w:color w:val="FF0000"/>
          <w:sz w:val="24"/>
          <w:szCs w:val="24"/>
        </w:rPr>
        <w:t xml:space="preserve">Descrever os recursos previstos </w:t>
      </w:r>
      <w:r w:rsidR="1B806115" w:rsidRPr="1E1D9ECB">
        <w:rPr>
          <w:rFonts w:eastAsia="Calibri"/>
          <w:color w:val="FF0000"/>
          <w:sz w:val="24"/>
          <w:szCs w:val="24"/>
        </w:rPr>
        <w:t xml:space="preserve">(materiais, institucionais e humanos) </w:t>
      </w:r>
      <w:r w:rsidRPr="1E1D9ECB">
        <w:rPr>
          <w:rFonts w:eastAsia="Calibri"/>
          <w:color w:val="FF0000"/>
          <w:sz w:val="24"/>
          <w:szCs w:val="24"/>
        </w:rPr>
        <w:t>para o desenvolvimento do projeto</w:t>
      </w:r>
      <w:r w:rsidR="5C0F0AE7" w:rsidRPr="1E1D9ECB">
        <w:rPr>
          <w:rFonts w:eastAsia="Calibri"/>
          <w:color w:val="FF0000"/>
          <w:sz w:val="24"/>
          <w:szCs w:val="24"/>
        </w:rPr>
        <w:t xml:space="preserve">. Esclarecer que qualquer indicação de gastos financeiros deve apontar a fonte </w:t>
      </w:r>
    </w:p>
    <w:p w14:paraId="34A9E16C" w14:textId="6A98DD74" w:rsidR="002660F4" w:rsidRDefault="5C0F0AE7" w:rsidP="1E1D9ECB">
      <w:pPr>
        <w:spacing w:after="0" w:line="276" w:lineRule="auto"/>
        <w:jc w:val="both"/>
        <w:rPr>
          <w:rFonts w:eastAsia="Calibri"/>
          <w:color w:val="FF0000"/>
          <w:sz w:val="24"/>
          <w:szCs w:val="24"/>
        </w:rPr>
      </w:pPr>
      <w:r w:rsidRPr="1E1D9ECB">
        <w:rPr>
          <w:rFonts w:eastAsia="Calibri"/>
          <w:color w:val="FF0000"/>
          <w:sz w:val="24"/>
          <w:szCs w:val="24"/>
        </w:rPr>
        <w:t xml:space="preserve">deste recurso. Sugere-se dar preferência </w:t>
      </w:r>
      <w:r w:rsidR="3733A8C5" w:rsidRPr="1E1D9ECB">
        <w:rPr>
          <w:rFonts w:eastAsia="Calibri"/>
          <w:color w:val="FF0000"/>
          <w:sz w:val="24"/>
          <w:szCs w:val="24"/>
        </w:rPr>
        <w:t>a</w:t>
      </w:r>
      <w:r w:rsidRPr="1E1D9ECB">
        <w:rPr>
          <w:rFonts w:eastAsia="Calibri"/>
          <w:color w:val="FF0000"/>
          <w:sz w:val="24"/>
          <w:szCs w:val="24"/>
        </w:rPr>
        <w:t xml:space="preserve"> estratégias que</w:t>
      </w:r>
      <w:r w:rsidR="514299C3" w:rsidRPr="1E1D9ECB">
        <w:rPr>
          <w:rFonts w:eastAsia="Calibri"/>
          <w:color w:val="FF0000"/>
          <w:sz w:val="24"/>
          <w:szCs w:val="24"/>
        </w:rPr>
        <w:t xml:space="preserve"> minimizem ao máximo possível o dispêndio de custos financeiros, tendo em vista que as IES não </w:t>
      </w:r>
      <w:r w:rsidR="59EE3EB9" w:rsidRPr="1E1D9ECB">
        <w:rPr>
          <w:rFonts w:eastAsia="Calibri"/>
          <w:color w:val="FF0000"/>
          <w:sz w:val="24"/>
          <w:szCs w:val="24"/>
        </w:rPr>
        <w:t xml:space="preserve">possuem previsão de recursos específicos para a execução de projetos de extensão a serem desenvolvidos nas disciplinas da </w:t>
      </w:r>
      <w:r w:rsidR="00BC6FA1">
        <w:rPr>
          <w:rFonts w:eastAsia="Calibri"/>
          <w:color w:val="FF0000"/>
          <w:sz w:val="24"/>
          <w:szCs w:val="24"/>
        </w:rPr>
        <w:t>matriz</w:t>
      </w:r>
      <w:r w:rsidR="59EE3EB9" w:rsidRPr="1E1D9ECB">
        <w:rPr>
          <w:rFonts w:eastAsia="Calibri"/>
          <w:color w:val="FF0000"/>
          <w:sz w:val="24"/>
          <w:szCs w:val="24"/>
        </w:rPr>
        <w:t xml:space="preserve"> curricular.</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63C99FD3" w:rsidR="002660F4" w:rsidRDefault="62D2BC40" w:rsidP="433525EE">
      <w:pPr>
        <w:pStyle w:val="Ttulo2"/>
        <w:rPr>
          <w:rFonts w:eastAsia="Calibri"/>
        </w:rPr>
      </w:pPr>
      <w:bookmarkStart w:id="9" w:name="_Toc119686573"/>
      <w:r w:rsidRPr="433525EE">
        <w:rPr>
          <w:rFonts w:eastAsia="Calibri"/>
        </w:rPr>
        <w:t xml:space="preserve">           2.6.    </w:t>
      </w:r>
      <w:r w:rsidR="41022771" w:rsidRPr="4FD92694">
        <w:rPr>
          <w:rFonts w:eastAsia="Calibri"/>
        </w:rPr>
        <w:t>Detalhamento técnico do projeto</w:t>
      </w:r>
      <w:bookmarkEnd w:id="9"/>
    </w:p>
    <w:p w14:paraId="27C12516" w14:textId="7083A519" w:rsidR="008B2E61" w:rsidRPr="008B2E61" w:rsidRDefault="008B2E61" w:rsidP="008B2E61">
      <w:pPr>
        <w:spacing w:after="0" w:line="276" w:lineRule="auto"/>
        <w:jc w:val="both"/>
        <w:rPr>
          <w:rFonts w:eastAsia="Calibri"/>
          <w:color w:val="FF0000"/>
          <w:sz w:val="24"/>
          <w:szCs w:val="24"/>
        </w:rPr>
      </w:pPr>
      <w:r w:rsidRPr="008B2E61">
        <w:rPr>
          <w:rFonts w:eastAsia="Calibri"/>
          <w:color w:val="FF0000"/>
          <w:sz w:val="24"/>
          <w:szCs w:val="24"/>
        </w:rPr>
        <w:t>Descrever</w:t>
      </w:r>
      <w:r w:rsidR="000D3388">
        <w:rPr>
          <w:rFonts w:eastAsia="Calibri"/>
          <w:color w:val="FF0000"/>
          <w:sz w:val="24"/>
          <w:szCs w:val="24"/>
        </w:rPr>
        <w:t xml:space="preserve"> a solução de Tecnologia da Informação desenvolvida, conforme etapas definidas no item </w:t>
      </w:r>
      <w:r w:rsidR="00FB5375">
        <w:rPr>
          <w:rFonts w:eastAsia="Calibri"/>
          <w:color w:val="FF0000"/>
          <w:sz w:val="24"/>
          <w:szCs w:val="24"/>
        </w:rPr>
        <w:t>14 – Procedimentos de Ensino-Aprendizagem do Plano de Ensino</w:t>
      </w:r>
      <w:r w:rsidR="008C39E0">
        <w:rPr>
          <w:rFonts w:eastAsia="Calibri"/>
          <w:color w:val="FF0000"/>
          <w:sz w:val="24"/>
          <w:szCs w:val="24"/>
        </w:rPr>
        <w:t>, etap</w:t>
      </w:r>
      <w:r w:rsidR="008558DB">
        <w:rPr>
          <w:rFonts w:eastAsia="Calibri"/>
          <w:color w:val="FF0000"/>
          <w:sz w:val="24"/>
          <w:szCs w:val="24"/>
        </w:rPr>
        <w:t>a 4</w:t>
      </w:r>
      <w:r w:rsidR="00FB5375">
        <w:rPr>
          <w:rFonts w:eastAsia="Calibri"/>
          <w:color w:val="FF0000"/>
          <w:sz w:val="24"/>
          <w:szCs w:val="24"/>
        </w:rPr>
        <w:t>.</w:t>
      </w:r>
    </w:p>
    <w:p w14:paraId="4A058B6B" w14:textId="77777777" w:rsidR="008B2E61" w:rsidRPr="008B2E61" w:rsidRDefault="008B2E61" w:rsidP="008B2E61"/>
    <w:p w14:paraId="4E32D7BD" w14:textId="77777777" w:rsidR="00ED77EA" w:rsidRDefault="00ED77EA" w:rsidP="1E1D9ECB">
      <w:pPr>
        <w:spacing w:after="0" w:line="276" w:lineRule="auto"/>
        <w:jc w:val="both"/>
        <w:rPr>
          <w:rFonts w:eastAsia="Calibri"/>
          <w:b/>
          <w:bCs/>
          <w:sz w:val="24"/>
          <w:szCs w:val="24"/>
        </w:rPr>
      </w:pPr>
    </w:p>
    <w:p w14:paraId="01652146" w14:textId="1BA32711" w:rsidR="002660F4" w:rsidRPr="005B09C8" w:rsidRDefault="433525EE" w:rsidP="433525EE">
      <w:pPr>
        <w:pStyle w:val="Ttulo1"/>
        <w:rPr>
          <w:rFonts w:eastAsia="Calibri"/>
        </w:rPr>
      </w:pPr>
      <w:bookmarkStart w:id="10" w:name="_Toc119686574"/>
      <w:r w:rsidRPr="433525EE">
        <w:rPr>
          <w:rFonts w:eastAsia="Calibri"/>
        </w:rPr>
        <w:t xml:space="preserve">3. </w:t>
      </w:r>
      <w:r w:rsidR="73EA0A87" w:rsidRPr="4FD92694">
        <w:rPr>
          <w:rFonts w:eastAsia="Calibri"/>
        </w:rPr>
        <w:t>ENCERRAMENTO DO PROJETO</w:t>
      </w:r>
      <w:r w:rsidR="030A983E" w:rsidRPr="4FD92694">
        <w:rPr>
          <w:rFonts w:eastAsia="Calibri"/>
        </w:rPr>
        <w:t xml:space="preserve"> </w:t>
      </w:r>
      <w:bookmarkEnd w:id="10"/>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5CA7DDD8" w:rsidP="00ED77EA">
      <w:pPr>
        <w:pStyle w:val="Ttulo2"/>
        <w:numPr>
          <w:ilvl w:val="1"/>
          <w:numId w:val="10"/>
        </w:numPr>
        <w:rPr>
          <w:rFonts w:eastAsia="Calibri"/>
        </w:rPr>
      </w:pPr>
      <w:bookmarkStart w:id="11" w:name="_Toc119686575"/>
      <w:r w:rsidRPr="4FD92694">
        <w:rPr>
          <w:rFonts w:eastAsia="Calibri"/>
        </w:rPr>
        <w:t>Relat</w:t>
      </w:r>
      <w:r w:rsidR="169A0265" w:rsidRPr="4FD92694">
        <w:rPr>
          <w:rFonts w:eastAsia="Calibri"/>
        </w:rPr>
        <w:t>o</w:t>
      </w:r>
      <w:r w:rsidRPr="4FD92694">
        <w:rPr>
          <w:rFonts w:eastAsia="Calibri"/>
        </w:rPr>
        <w:t xml:space="preserve"> Coletivo</w:t>
      </w:r>
      <w:r w:rsidR="691C8B20" w:rsidRPr="4FD92694">
        <w:rPr>
          <w:rFonts w:eastAsia="Calibri"/>
        </w:rPr>
        <w:t xml:space="preserve">: </w:t>
      </w:r>
      <w:r w:rsidR="2F7969A1" w:rsidRPr="4FD92694">
        <w:rPr>
          <w:rFonts w:eastAsia="Calibri"/>
        </w:rPr>
        <w:t xml:space="preserve"> </w:t>
      </w:r>
      <w:bookmarkEnd w:id="11"/>
    </w:p>
    <w:p w14:paraId="01D2AC68" w14:textId="68994613" w:rsidR="002660F4" w:rsidRDefault="00521A39" w:rsidP="005B09C8">
      <w:pPr>
        <w:spacing w:after="0" w:line="276" w:lineRule="auto"/>
        <w:jc w:val="both"/>
        <w:rPr>
          <w:rFonts w:eastAsia="Calibri" w:cstheme="minorHAnsi"/>
          <w:color w:val="FF0000"/>
          <w:sz w:val="24"/>
          <w:szCs w:val="24"/>
        </w:rPr>
      </w:pPr>
      <w:r>
        <w:rPr>
          <w:rFonts w:eastAsia="Calibri" w:cstheme="minorHAnsi"/>
          <w:color w:val="FF0000"/>
          <w:sz w:val="24"/>
          <w:szCs w:val="24"/>
        </w:rPr>
        <w:t>Considerações do grupo sobre o atingimento dos objetivos sociocomunitários estabelecidos para o projeto</w:t>
      </w:r>
      <w:r w:rsidR="154712AF" w:rsidRPr="005B09C8">
        <w:rPr>
          <w:rFonts w:eastAsia="Calibri" w:cstheme="minorHAnsi"/>
          <w:color w:val="FF0000"/>
          <w:sz w:val="24"/>
          <w:szCs w:val="24"/>
        </w:rPr>
        <w:t>.</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557A56E2" w:rsidP="007F455E">
      <w:pPr>
        <w:pStyle w:val="Ttulo3"/>
        <w:numPr>
          <w:ilvl w:val="2"/>
          <w:numId w:val="10"/>
        </w:numPr>
        <w:rPr>
          <w:rFonts w:eastAsia="Calibri"/>
        </w:rPr>
      </w:pPr>
      <w:bookmarkStart w:id="12" w:name="_Toc119686576"/>
      <w:r w:rsidRPr="4FD92694">
        <w:rPr>
          <w:rFonts w:eastAsia="Calibri"/>
        </w:rPr>
        <w:t>Avaliação de reação da parte interessada</w:t>
      </w:r>
      <w:bookmarkEnd w:id="12"/>
    </w:p>
    <w:p w14:paraId="284AE0CE" w14:textId="6587BABF" w:rsidR="00CD4184" w:rsidRPr="005B09C8"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(ex: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socioncomunitários</w:t>
      </w:r>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040E396" w14:textId="35D945DC" w:rsidR="002660F4" w:rsidRPr="00ED77EA" w:rsidRDefault="5CA7DDD8" w:rsidP="00CD4184">
      <w:pPr>
        <w:pStyle w:val="Ttulo2"/>
        <w:numPr>
          <w:ilvl w:val="1"/>
          <w:numId w:val="10"/>
        </w:numPr>
        <w:rPr>
          <w:rFonts w:eastAsia="Calibri"/>
        </w:rPr>
      </w:pPr>
      <w:bookmarkStart w:id="13" w:name="_Toc119686577"/>
      <w:r w:rsidRPr="4FD92694">
        <w:rPr>
          <w:rFonts w:eastAsia="Calibri"/>
        </w:rPr>
        <w:t>Relato de Experiência I</w:t>
      </w:r>
      <w:r w:rsidR="2F7969A1" w:rsidRPr="4FD92694">
        <w:rPr>
          <w:rFonts w:eastAsia="Calibri"/>
        </w:rPr>
        <w:t>ndividual</w:t>
      </w:r>
      <w:bookmarkEnd w:id="13"/>
      <w:r w:rsidR="035DC423" w:rsidRPr="4FD92694">
        <w:rPr>
          <w:rFonts w:eastAsia="Calibri"/>
        </w:rPr>
        <w:t xml:space="preserve"> (</w:t>
      </w:r>
      <w:r w:rsidR="035DC423" w:rsidRPr="4FD92694">
        <w:rPr>
          <w:rFonts w:eastAsia="Calibri"/>
          <w:highlight w:val="yellow"/>
        </w:rPr>
        <w:t>Pontuação específica para o relato individual</w:t>
      </w:r>
      <w:r w:rsidR="035DC423" w:rsidRPr="4FD92694">
        <w:rPr>
          <w:rFonts w:eastAsia="Calibri"/>
        </w:rPr>
        <w:t>)</w:t>
      </w:r>
    </w:p>
    <w:p w14:paraId="4C670A23" w14:textId="6AD19EC6" w:rsidR="00BC6FA1" w:rsidRDefault="000226DB" w:rsidP="005B09C8">
      <w:pPr>
        <w:spacing w:after="0" w:line="276" w:lineRule="auto"/>
        <w:jc w:val="both"/>
        <w:rPr>
          <w:rFonts w:eastAsia="Calibri" w:cstheme="minorHAnsi"/>
          <w:color w:val="FF0000"/>
          <w:sz w:val="24"/>
          <w:szCs w:val="24"/>
        </w:rPr>
      </w:pPr>
      <w:r>
        <w:rPr>
          <w:rFonts w:eastAsia="Calibri" w:cstheme="minorHAnsi"/>
          <w:color w:val="FF0000"/>
          <w:sz w:val="24"/>
          <w:szCs w:val="24"/>
        </w:rPr>
        <w:t>Nesta seção, cada aluno deve citar seu nome, e s</w:t>
      </w:r>
      <w:r w:rsidR="00BC6FA1">
        <w:rPr>
          <w:rFonts w:eastAsia="Calibri" w:cstheme="minorHAnsi"/>
          <w:color w:val="FF0000"/>
          <w:sz w:val="24"/>
          <w:szCs w:val="24"/>
        </w:rPr>
        <w:t>istematizar as aprendizagens construídas</w:t>
      </w:r>
      <w:r>
        <w:rPr>
          <w:rFonts w:eastAsia="Calibri" w:cstheme="minorHAnsi"/>
          <w:color w:val="FF0000"/>
          <w:sz w:val="24"/>
          <w:szCs w:val="24"/>
        </w:rPr>
        <w:t xml:space="preserve"> sob sua perspectiva individual</w:t>
      </w:r>
      <w:r w:rsidR="00BC6FA1">
        <w:rPr>
          <w:rFonts w:eastAsia="Calibri" w:cstheme="minorHAnsi"/>
          <w:color w:val="FF0000"/>
          <w:sz w:val="24"/>
          <w:szCs w:val="24"/>
        </w:rPr>
        <w:t>.</w:t>
      </w:r>
      <w:r w:rsidR="00B43A72">
        <w:rPr>
          <w:rFonts w:eastAsia="Calibri" w:cstheme="minorHAnsi"/>
          <w:color w:val="FF0000"/>
          <w:sz w:val="24"/>
          <w:szCs w:val="24"/>
        </w:rPr>
        <w:t xml:space="preserve"> O relato deve necessaria</w:t>
      </w:r>
      <w:r w:rsidR="003B6D85">
        <w:rPr>
          <w:rFonts w:eastAsia="Calibri" w:cstheme="minorHAnsi"/>
          <w:color w:val="FF0000"/>
          <w:sz w:val="24"/>
          <w:szCs w:val="24"/>
        </w:rPr>
        <w:t>mente cobrir os seguintes itens:</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60C32CF1" w:rsidP="00AD24A8">
      <w:pPr>
        <w:pStyle w:val="Ttulo3"/>
        <w:numPr>
          <w:ilvl w:val="2"/>
          <w:numId w:val="10"/>
        </w:numPr>
      </w:pPr>
      <w:bookmarkStart w:id="14" w:name="_Toc119686578"/>
      <w:r>
        <w:t>CONTEXTUALIZAÇÃO</w:t>
      </w:r>
      <w:bookmarkEnd w:id="14"/>
    </w:p>
    <w:p w14:paraId="289677FA" w14:textId="5234389E"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Pr="007933A0" w:rsidRDefault="60C32CF1" w:rsidP="007933A0">
      <w:pPr>
        <w:pStyle w:val="Ttulo3"/>
        <w:numPr>
          <w:ilvl w:val="2"/>
          <w:numId w:val="10"/>
        </w:numPr>
      </w:pPr>
      <w:bookmarkStart w:id="15" w:name="_Toc119686579"/>
      <w:r>
        <w:t>METODOLOGIA</w:t>
      </w:r>
      <w:bookmarkEnd w:id="15"/>
      <w:r>
        <w:t xml:space="preserve"> </w:t>
      </w:r>
    </w:p>
    <w:p w14:paraId="30B004E2" w14:textId="2698EDB5" w:rsidR="001E4A44" w:rsidRPr="00FC5977" w:rsidRDefault="001E4A44" w:rsidP="00FC5977">
      <w:pPr>
        <w:pStyle w:val="PargrafodaLista"/>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14:paraId="7E0D22FD" w14:textId="0B6C7226" w:rsidR="0029475E" w:rsidRPr="007933A0" w:rsidRDefault="60C32CF1" w:rsidP="007933A0">
      <w:pPr>
        <w:pStyle w:val="Ttulo3"/>
        <w:numPr>
          <w:ilvl w:val="2"/>
          <w:numId w:val="10"/>
        </w:numPr>
      </w:pPr>
      <w:bookmarkStart w:id="16" w:name="_Toc119686580"/>
      <w:r>
        <w:t>RESULTADOS E DISCUSSÃO:</w:t>
      </w:r>
      <w:bookmarkEnd w:id="16"/>
      <w:r>
        <w:t xml:space="preserve"> </w:t>
      </w:r>
    </w:p>
    <w:p w14:paraId="61683997" w14:textId="77777777" w:rsidR="00D206F8" w:rsidRDefault="001E4A44" w:rsidP="00D206F8">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Pr="007933A0" w:rsidRDefault="60C32CF1" w:rsidP="007933A0">
      <w:pPr>
        <w:pStyle w:val="Ttulo3"/>
        <w:numPr>
          <w:ilvl w:val="2"/>
          <w:numId w:val="10"/>
        </w:numPr>
      </w:pPr>
      <w:bookmarkStart w:id="17" w:name="_Toc119686581"/>
      <w:r>
        <w:t>REFLEXÃO APROFUNDADA</w:t>
      </w:r>
      <w:bookmarkEnd w:id="17"/>
      <w:r w:rsidR="42D7284C">
        <w:t xml:space="preserve"> </w:t>
      </w:r>
    </w:p>
    <w:p w14:paraId="459AB8BB" w14:textId="0735321C" w:rsidR="001E4A44" w:rsidRPr="001E4A44" w:rsidRDefault="00D206F8" w:rsidP="00D206F8">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BD79D69" w14:textId="3F647D2F" w:rsidR="001E4A44" w:rsidRDefault="60C32CF1" w:rsidP="007933A0">
      <w:pPr>
        <w:pStyle w:val="Ttulo3"/>
        <w:numPr>
          <w:ilvl w:val="2"/>
          <w:numId w:val="10"/>
        </w:numPr>
      </w:pPr>
      <w:bookmarkStart w:id="18" w:name="_Toc119686582"/>
      <w:r>
        <w:t>CONSIDERAÇÕES FINAIS</w:t>
      </w:r>
      <w:bookmarkEnd w:id="18"/>
      <w:r>
        <w:t xml:space="preserve"> </w:t>
      </w:r>
    </w:p>
    <w:p w14:paraId="2608D1E6" w14:textId="672767D5" w:rsidR="00F52363" w:rsidRPr="00F52363" w:rsidRDefault="00BF1639" w:rsidP="50C9E671">
      <w:pPr>
        <w:ind w:left="1068"/>
        <w:jc w:val="both"/>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FD71" w14:textId="77777777" w:rsidR="00C932E2" w:rsidRDefault="00C932E2">
      <w:pPr>
        <w:spacing w:after="0" w:line="240" w:lineRule="auto"/>
      </w:pPr>
      <w:r>
        <w:separator/>
      </w:r>
    </w:p>
  </w:endnote>
  <w:endnote w:type="continuationSeparator" w:id="0">
    <w:p w14:paraId="60BCD7AC" w14:textId="77777777" w:rsidR="00C932E2" w:rsidRDefault="00C932E2">
      <w:pPr>
        <w:spacing w:after="0" w:line="240" w:lineRule="auto"/>
      </w:pPr>
      <w:r>
        <w:continuationSeparator/>
      </w:r>
    </w:p>
  </w:endnote>
  <w:endnote w:type="continuationNotice" w:id="1">
    <w:p w14:paraId="7E4B3504" w14:textId="77777777" w:rsidR="00C932E2" w:rsidRDefault="00C932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8DA7E" w14:textId="77777777" w:rsidR="00C932E2" w:rsidRDefault="00C932E2">
      <w:pPr>
        <w:spacing w:after="0" w:line="240" w:lineRule="auto"/>
      </w:pPr>
      <w:r>
        <w:separator/>
      </w:r>
    </w:p>
  </w:footnote>
  <w:footnote w:type="continuationSeparator" w:id="0">
    <w:p w14:paraId="292AA9BF" w14:textId="77777777" w:rsidR="00C932E2" w:rsidRDefault="00C932E2">
      <w:pPr>
        <w:spacing w:after="0" w:line="240" w:lineRule="auto"/>
      </w:pPr>
      <w:r>
        <w:continuationSeparator/>
      </w:r>
    </w:p>
  </w:footnote>
  <w:footnote w:type="continuationNotice" w:id="1">
    <w:p w14:paraId="08325653" w14:textId="77777777" w:rsidR="00C932E2" w:rsidRDefault="00C932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CA24"/>
    <w:multiLevelType w:val="hybridMultilevel"/>
    <w:tmpl w:val="FFFFFFFF"/>
    <w:lvl w:ilvl="0" w:tplc="3ED293D2">
      <w:start w:val="1"/>
      <w:numFmt w:val="bullet"/>
      <w:lvlText w:val="-"/>
      <w:lvlJc w:val="left"/>
      <w:pPr>
        <w:ind w:left="720" w:hanging="360"/>
      </w:pPr>
      <w:rPr>
        <w:rFonts w:ascii="Calibri" w:hAnsi="Calibri" w:hint="default"/>
      </w:rPr>
    </w:lvl>
    <w:lvl w:ilvl="1" w:tplc="57B64456">
      <w:start w:val="1"/>
      <w:numFmt w:val="bullet"/>
      <w:lvlText w:val="o"/>
      <w:lvlJc w:val="left"/>
      <w:pPr>
        <w:ind w:left="1440" w:hanging="360"/>
      </w:pPr>
      <w:rPr>
        <w:rFonts w:ascii="Courier New" w:hAnsi="Courier New" w:hint="default"/>
      </w:rPr>
    </w:lvl>
    <w:lvl w:ilvl="2" w:tplc="06C658C0">
      <w:start w:val="1"/>
      <w:numFmt w:val="bullet"/>
      <w:lvlText w:val=""/>
      <w:lvlJc w:val="left"/>
      <w:pPr>
        <w:ind w:left="2160" w:hanging="360"/>
      </w:pPr>
      <w:rPr>
        <w:rFonts w:ascii="Wingdings" w:hAnsi="Wingdings" w:hint="default"/>
      </w:rPr>
    </w:lvl>
    <w:lvl w:ilvl="3" w:tplc="453222BE">
      <w:start w:val="1"/>
      <w:numFmt w:val="bullet"/>
      <w:lvlText w:val=""/>
      <w:lvlJc w:val="left"/>
      <w:pPr>
        <w:ind w:left="2880" w:hanging="360"/>
      </w:pPr>
      <w:rPr>
        <w:rFonts w:ascii="Symbol" w:hAnsi="Symbol" w:hint="default"/>
      </w:rPr>
    </w:lvl>
    <w:lvl w:ilvl="4" w:tplc="5B58C032">
      <w:start w:val="1"/>
      <w:numFmt w:val="bullet"/>
      <w:lvlText w:val="o"/>
      <w:lvlJc w:val="left"/>
      <w:pPr>
        <w:ind w:left="3600" w:hanging="360"/>
      </w:pPr>
      <w:rPr>
        <w:rFonts w:ascii="Courier New" w:hAnsi="Courier New" w:hint="default"/>
      </w:rPr>
    </w:lvl>
    <w:lvl w:ilvl="5" w:tplc="BB148BD8">
      <w:start w:val="1"/>
      <w:numFmt w:val="bullet"/>
      <w:lvlText w:val=""/>
      <w:lvlJc w:val="left"/>
      <w:pPr>
        <w:ind w:left="4320" w:hanging="360"/>
      </w:pPr>
      <w:rPr>
        <w:rFonts w:ascii="Wingdings" w:hAnsi="Wingdings" w:hint="default"/>
      </w:rPr>
    </w:lvl>
    <w:lvl w:ilvl="6" w:tplc="5F6669A6">
      <w:start w:val="1"/>
      <w:numFmt w:val="bullet"/>
      <w:lvlText w:val=""/>
      <w:lvlJc w:val="left"/>
      <w:pPr>
        <w:ind w:left="5040" w:hanging="360"/>
      </w:pPr>
      <w:rPr>
        <w:rFonts w:ascii="Symbol" w:hAnsi="Symbol" w:hint="default"/>
      </w:rPr>
    </w:lvl>
    <w:lvl w:ilvl="7" w:tplc="6D34F88C">
      <w:start w:val="1"/>
      <w:numFmt w:val="bullet"/>
      <w:lvlText w:val="o"/>
      <w:lvlJc w:val="left"/>
      <w:pPr>
        <w:ind w:left="5760" w:hanging="360"/>
      </w:pPr>
      <w:rPr>
        <w:rFonts w:ascii="Courier New" w:hAnsi="Courier New" w:hint="default"/>
      </w:rPr>
    </w:lvl>
    <w:lvl w:ilvl="8" w:tplc="C4FA2242">
      <w:start w:val="1"/>
      <w:numFmt w:val="bullet"/>
      <w:lvlText w:val=""/>
      <w:lvlJc w:val="left"/>
      <w:pPr>
        <w:ind w:left="6480" w:hanging="360"/>
      </w:pPr>
      <w:rPr>
        <w:rFonts w:ascii="Wingdings" w:hAnsi="Wingdings" w:hint="default"/>
      </w:rPr>
    </w:lvl>
  </w:abstractNum>
  <w:abstractNum w:abstractNumId="1"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2C6B84"/>
    <w:multiLevelType w:val="multilevel"/>
    <w:tmpl w:val="D876E2F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AFC93C"/>
    <w:multiLevelType w:val="multilevel"/>
    <w:tmpl w:val="FFFFFFFF"/>
    <w:lvl w:ilvl="0">
      <w:start w:val="1"/>
      <w:numFmt w:val="decimal"/>
      <w:lvlText w:val="%1."/>
      <w:lvlJc w:val="left"/>
      <w:pPr>
        <w:ind w:left="720" w:hanging="360"/>
      </w:pPr>
    </w:lvl>
    <w:lvl w:ilvl="1">
      <w:start w:val="5"/>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5" w15:restartNumberingAfterBreak="0">
    <w:nsid w:val="38D8A914"/>
    <w:multiLevelType w:val="hybridMultilevel"/>
    <w:tmpl w:val="FFFFFFFF"/>
    <w:lvl w:ilvl="0" w:tplc="9A401EBE">
      <w:start w:val="1"/>
      <w:numFmt w:val="bullet"/>
      <w:lvlText w:val=""/>
      <w:lvlJc w:val="left"/>
      <w:pPr>
        <w:ind w:left="720" w:hanging="360"/>
      </w:pPr>
      <w:rPr>
        <w:rFonts w:ascii="Symbol" w:hAnsi="Symbol" w:hint="default"/>
      </w:rPr>
    </w:lvl>
    <w:lvl w:ilvl="1" w:tplc="CFAC7DAE">
      <w:start w:val="1"/>
      <w:numFmt w:val="bullet"/>
      <w:lvlText w:val="o"/>
      <w:lvlJc w:val="left"/>
      <w:pPr>
        <w:ind w:left="1440" w:hanging="360"/>
      </w:pPr>
      <w:rPr>
        <w:rFonts w:ascii="Courier New" w:hAnsi="Courier New" w:hint="default"/>
      </w:rPr>
    </w:lvl>
    <w:lvl w:ilvl="2" w:tplc="D8723CCA">
      <w:start w:val="1"/>
      <w:numFmt w:val="bullet"/>
      <w:lvlText w:val=""/>
      <w:lvlJc w:val="left"/>
      <w:pPr>
        <w:ind w:left="2160" w:hanging="360"/>
      </w:pPr>
      <w:rPr>
        <w:rFonts w:ascii="Wingdings" w:hAnsi="Wingdings" w:hint="default"/>
      </w:rPr>
    </w:lvl>
    <w:lvl w:ilvl="3" w:tplc="5E9E5D54">
      <w:start w:val="1"/>
      <w:numFmt w:val="bullet"/>
      <w:lvlText w:val=""/>
      <w:lvlJc w:val="left"/>
      <w:pPr>
        <w:ind w:left="2880" w:hanging="360"/>
      </w:pPr>
      <w:rPr>
        <w:rFonts w:ascii="Symbol" w:hAnsi="Symbol" w:hint="default"/>
      </w:rPr>
    </w:lvl>
    <w:lvl w:ilvl="4" w:tplc="C03068C8">
      <w:start w:val="1"/>
      <w:numFmt w:val="bullet"/>
      <w:lvlText w:val="o"/>
      <w:lvlJc w:val="left"/>
      <w:pPr>
        <w:ind w:left="3600" w:hanging="360"/>
      </w:pPr>
      <w:rPr>
        <w:rFonts w:ascii="Courier New" w:hAnsi="Courier New" w:hint="default"/>
      </w:rPr>
    </w:lvl>
    <w:lvl w:ilvl="5" w:tplc="190678A2">
      <w:start w:val="1"/>
      <w:numFmt w:val="bullet"/>
      <w:lvlText w:val=""/>
      <w:lvlJc w:val="left"/>
      <w:pPr>
        <w:ind w:left="4320" w:hanging="360"/>
      </w:pPr>
      <w:rPr>
        <w:rFonts w:ascii="Wingdings" w:hAnsi="Wingdings" w:hint="default"/>
      </w:rPr>
    </w:lvl>
    <w:lvl w:ilvl="6" w:tplc="51BCEAA6">
      <w:start w:val="1"/>
      <w:numFmt w:val="bullet"/>
      <w:lvlText w:val=""/>
      <w:lvlJc w:val="left"/>
      <w:pPr>
        <w:ind w:left="5040" w:hanging="360"/>
      </w:pPr>
      <w:rPr>
        <w:rFonts w:ascii="Symbol" w:hAnsi="Symbol" w:hint="default"/>
      </w:rPr>
    </w:lvl>
    <w:lvl w:ilvl="7" w:tplc="8BF49B6C">
      <w:start w:val="1"/>
      <w:numFmt w:val="bullet"/>
      <w:lvlText w:val="o"/>
      <w:lvlJc w:val="left"/>
      <w:pPr>
        <w:ind w:left="5760" w:hanging="360"/>
      </w:pPr>
      <w:rPr>
        <w:rFonts w:ascii="Courier New" w:hAnsi="Courier New" w:hint="default"/>
      </w:rPr>
    </w:lvl>
    <w:lvl w:ilvl="8" w:tplc="EB2EE452">
      <w:start w:val="1"/>
      <w:numFmt w:val="bullet"/>
      <w:lvlText w:val=""/>
      <w:lvlJc w:val="left"/>
      <w:pPr>
        <w:ind w:left="6480" w:hanging="360"/>
      </w:pPr>
      <w:rPr>
        <w:rFonts w:ascii="Wingdings" w:hAnsi="Wingdings" w:hint="default"/>
      </w:rPr>
    </w:lvl>
  </w:abstractNum>
  <w:abstractNum w:abstractNumId="6"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7"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8" w15:restartNumberingAfterBreak="0">
    <w:nsid w:val="41F7BE39"/>
    <w:multiLevelType w:val="hybridMultilevel"/>
    <w:tmpl w:val="FFFFFFFF"/>
    <w:lvl w:ilvl="0" w:tplc="93F6D586">
      <w:numFmt w:val="none"/>
      <w:lvlText w:val=""/>
      <w:lvlJc w:val="left"/>
      <w:pPr>
        <w:tabs>
          <w:tab w:val="num" w:pos="360"/>
        </w:tabs>
      </w:pPr>
    </w:lvl>
    <w:lvl w:ilvl="1" w:tplc="EC1A3C76">
      <w:start w:val="1"/>
      <w:numFmt w:val="lowerLetter"/>
      <w:lvlText w:val="%2."/>
      <w:lvlJc w:val="left"/>
      <w:pPr>
        <w:ind w:left="1440" w:hanging="360"/>
      </w:pPr>
    </w:lvl>
    <w:lvl w:ilvl="2" w:tplc="FBA0DC06">
      <w:start w:val="1"/>
      <w:numFmt w:val="lowerRoman"/>
      <w:lvlText w:val="%3."/>
      <w:lvlJc w:val="right"/>
      <w:pPr>
        <w:ind w:left="2160" w:hanging="180"/>
      </w:pPr>
    </w:lvl>
    <w:lvl w:ilvl="3" w:tplc="8A402A14">
      <w:start w:val="1"/>
      <w:numFmt w:val="decimal"/>
      <w:lvlText w:val="%4."/>
      <w:lvlJc w:val="left"/>
      <w:pPr>
        <w:ind w:left="2880" w:hanging="360"/>
      </w:pPr>
    </w:lvl>
    <w:lvl w:ilvl="4" w:tplc="A80074B8">
      <w:start w:val="1"/>
      <w:numFmt w:val="lowerLetter"/>
      <w:lvlText w:val="%5."/>
      <w:lvlJc w:val="left"/>
      <w:pPr>
        <w:ind w:left="3600" w:hanging="360"/>
      </w:pPr>
    </w:lvl>
    <w:lvl w:ilvl="5" w:tplc="481CAD54">
      <w:start w:val="1"/>
      <w:numFmt w:val="lowerRoman"/>
      <w:lvlText w:val="%6."/>
      <w:lvlJc w:val="right"/>
      <w:pPr>
        <w:ind w:left="4320" w:hanging="180"/>
      </w:pPr>
    </w:lvl>
    <w:lvl w:ilvl="6" w:tplc="0148894E">
      <w:start w:val="1"/>
      <w:numFmt w:val="decimal"/>
      <w:lvlText w:val="%7."/>
      <w:lvlJc w:val="left"/>
      <w:pPr>
        <w:ind w:left="5040" w:hanging="360"/>
      </w:pPr>
    </w:lvl>
    <w:lvl w:ilvl="7" w:tplc="0332DCAE">
      <w:start w:val="1"/>
      <w:numFmt w:val="lowerLetter"/>
      <w:lvlText w:val="%8."/>
      <w:lvlJc w:val="left"/>
      <w:pPr>
        <w:ind w:left="5760" w:hanging="360"/>
      </w:pPr>
    </w:lvl>
    <w:lvl w:ilvl="8" w:tplc="AB1A8E82">
      <w:start w:val="1"/>
      <w:numFmt w:val="lowerRoman"/>
      <w:lvlText w:val="%9."/>
      <w:lvlJc w:val="right"/>
      <w:pPr>
        <w:ind w:left="6480" w:hanging="180"/>
      </w:pPr>
    </w:lvl>
  </w:abstractNum>
  <w:abstractNum w:abstractNumId="9" w15:restartNumberingAfterBreak="0">
    <w:nsid w:val="4522D1F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92D95E"/>
    <w:multiLevelType w:val="hybridMultilevel"/>
    <w:tmpl w:val="FFFFFFFF"/>
    <w:lvl w:ilvl="0" w:tplc="BB5642C2">
      <w:numFmt w:val="none"/>
      <w:lvlText w:val=""/>
      <w:lvlJc w:val="left"/>
      <w:pPr>
        <w:tabs>
          <w:tab w:val="num" w:pos="360"/>
        </w:tabs>
      </w:pPr>
    </w:lvl>
    <w:lvl w:ilvl="1" w:tplc="66DC7EBA">
      <w:start w:val="1"/>
      <w:numFmt w:val="lowerLetter"/>
      <w:lvlText w:val="%2."/>
      <w:lvlJc w:val="left"/>
      <w:pPr>
        <w:ind w:left="1440" w:hanging="360"/>
      </w:pPr>
    </w:lvl>
    <w:lvl w:ilvl="2" w:tplc="2F4CC462">
      <w:start w:val="1"/>
      <w:numFmt w:val="lowerRoman"/>
      <w:lvlText w:val="%3."/>
      <w:lvlJc w:val="right"/>
      <w:pPr>
        <w:ind w:left="2160" w:hanging="180"/>
      </w:pPr>
    </w:lvl>
    <w:lvl w:ilvl="3" w:tplc="7BA00710">
      <w:start w:val="1"/>
      <w:numFmt w:val="decimal"/>
      <w:lvlText w:val="%4."/>
      <w:lvlJc w:val="left"/>
      <w:pPr>
        <w:ind w:left="2880" w:hanging="360"/>
      </w:pPr>
    </w:lvl>
    <w:lvl w:ilvl="4" w:tplc="2DEE4B32">
      <w:start w:val="1"/>
      <w:numFmt w:val="lowerLetter"/>
      <w:lvlText w:val="%5."/>
      <w:lvlJc w:val="left"/>
      <w:pPr>
        <w:ind w:left="3600" w:hanging="360"/>
      </w:pPr>
    </w:lvl>
    <w:lvl w:ilvl="5" w:tplc="41B2B1CA">
      <w:start w:val="1"/>
      <w:numFmt w:val="lowerRoman"/>
      <w:lvlText w:val="%6."/>
      <w:lvlJc w:val="right"/>
      <w:pPr>
        <w:ind w:left="4320" w:hanging="180"/>
      </w:pPr>
    </w:lvl>
    <w:lvl w:ilvl="6" w:tplc="FFC0342E">
      <w:start w:val="1"/>
      <w:numFmt w:val="decimal"/>
      <w:lvlText w:val="%7."/>
      <w:lvlJc w:val="left"/>
      <w:pPr>
        <w:ind w:left="5040" w:hanging="360"/>
      </w:pPr>
    </w:lvl>
    <w:lvl w:ilvl="7" w:tplc="3D2AC9DC">
      <w:start w:val="1"/>
      <w:numFmt w:val="lowerLetter"/>
      <w:lvlText w:val="%8."/>
      <w:lvlJc w:val="left"/>
      <w:pPr>
        <w:ind w:left="5760" w:hanging="360"/>
      </w:pPr>
    </w:lvl>
    <w:lvl w:ilvl="8" w:tplc="B82AA858">
      <w:start w:val="1"/>
      <w:numFmt w:val="lowerRoman"/>
      <w:lvlText w:val="%9."/>
      <w:lvlJc w:val="right"/>
      <w:pPr>
        <w:ind w:left="6480" w:hanging="180"/>
      </w:pPr>
    </w:lvl>
  </w:abstractNum>
  <w:abstractNum w:abstractNumId="11"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B25F88B"/>
    <w:multiLevelType w:val="multilevel"/>
    <w:tmpl w:val="FFFFFFFF"/>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37955423">
    <w:abstractNumId w:val="9"/>
  </w:num>
  <w:num w:numId="2" w16cid:durableId="322009336">
    <w:abstractNumId w:val="3"/>
  </w:num>
  <w:num w:numId="3" w16cid:durableId="1996952288">
    <w:abstractNumId w:val="14"/>
  </w:num>
  <w:num w:numId="4" w16cid:durableId="1600412632">
    <w:abstractNumId w:val="5"/>
  </w:num>
  <w:num w:numId="5" w16cid:durableId="507791018">
    <w:abstractNumId w:val="0"/>
  </w:num>
  <w:num w:numId="6" w16cid:durableId="1869946163">
    <w:abstractNumId w:val="7"/>
  </w:num>
  <w:num w:numId="7" w16cid:durableId="1021783882">
    <w:abstractNumId w:val="6"/>
  </w:num>
  <w:num w:numId="8" w16cid:durableId="247807133">
    <w:abstractNumId w:val="4"/>
  </w:num>
  <w:num w:numId="9" w16cid:durableId="1568494442">
    <w:abstractNumId w:val="11"/>
  </w:num>
  <w:num w:numId="10" w16cid:durableId="1524131438">
    <w:abstractNumId w:val="2"/>
  </w:num>
  <w:num w:numId="11" w16cid:durableId="1547522210">
    <w:abstractNumId w:val="1"/>
  </w:num>
  <w:num w:numId="12" w16cid:durableId="1989627634">
    <w:abstractNumId w:val="15"/>
  </w:num>
  <w:num w:numId="13" w16cid:durableId="50882581">
    <w:abstractNumId w:val="13"/>
  </w:num>
  <w:num w:numId="14" w16cid:durableId="117921235">
    <w:abstractNumId w:val="12"/>
  </w:num>
  <w:num w:numId="15" w16cid:durableId="1082991202">
    <w:abstractNumId w:val="8"/>
  </w:num>
  <w:num w:numId="16" w16cid:durableId="9181000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79E7"/>
    <w:rsid w:val="000C37DE"/>
    <w:rsid w:val="000C42A7"/>
    <w:rsid w:val="000D3388"/>
    <w:rsid w:val="000E4308"/>
    <w:rsid w:val="00152005"/>
    <w:rsid w:val="00165C74"/>
    <w:rsid w:val="001813F7"/>
    <w:rsid w:val="0018516F"/>
    <w:rsid w:val="0019211A"/>
    <w:rsid w:val="001A1198"/>
    <w:rsid w:val="001A3E94"/>
    <w:rsid w:val="001A50A1"/>
    <w:rsid w:val="001E4A44"/>
    <w:rsid w:val="001F0773"/>
    <w:rsid w:val="002066F7"/>
    <w:rsid w:val="002214DF"/>
    <w:rsid w:val="002660F4"/>
    <w:rsid w:val="0027D347"/>
    <w:rsid w:val="00282AD0"/>
    <w:rsid w:val="00293456"/>
    <w:rsid w:val="0029475E"/>
    <w:rsid w:val="002A56C4"/>
    <w:rsid w:val="002B79EE"/>
    <w:rsid w:val="002D2410"/>
    <w:rsid w:val="002F4F9B"/>
    <w:rsid w:val="0035056A"/>
    <w:rsid w:val="003A1F0C"/>
    <w:rsid w:val="003B6D85"/>
    <w:rsid w:val="003C149F"/>
    <w:rsid w:val="003C7563"/>
    <w:rsid w:val="003D2D5B"/>
    <w:rsid w:val="003F4E85"/>
    <w:rsid w:val="00403450"/>
    <w:rsid w:val="0040456E"/>
    <w:rsid w:val="004168D2"/>
    <w:rsid w:val="004367A7"/>
    <w:rsid w:val="0047669E"/>
    <w:rsid w:val="00485CBB"/>
    <w:rsid w:val="004A33E0"/>
    <w:rsid w:val="004A7031"/>
    <w:rsid w:val="004D5918"/>
    <w:rsid w:val="004E4A99"/>
    <w:rsid w:val="00521A39"/>
    <w:rsid w:val="005433CB"/>
    <w:rsid w:val="00544491"/>
    <w:rsid w:val="00554A66"/>
    <w:rsid w:val="0055597E"/>
    <w:rsid w:val="00571DF8"/>
    <w:rsid w:val="0057727C"/>
    <w:rsid w:val="005B09C8"/>
    <w:rsid w:val="005C3E5C"/>
    <w:rsid w:val="005E68BC"/>
    <w:rsid w:val="00601FE0"/>
    <w:rsid w:val="00644EB3"/>
    <w:rsid w:val="00660FA5"/>
    <w:rsid w:val="00670BA2"/>
    <w:rsid w:val="006775D1"/>
    <w:rsid w:val="006A6F2D"/>
    <w:rsid w:val="006F7714"/>
    <w:rsid w:val="00711A95"/>
    <w:rsid w:val="00722AE0"/>
    <w:rsid w:val="00733694"/>
    <w:rsid w:val="00733711"/>
    <w:rsid w:val="00736C80"/>
    <w:rsid w:val="00743792"/>
    <w:rsid w:val="007933A0"/>
    <w:rsid w:val="007F1A74"/>
    <w:rsid w:val="007F455E"/>
    <w:rsid w:val="00821ADE"/>
    <w:rsid w:val="00825A45"/>
    <w:rsid w:val="00826D37"/>
    <w:rsid w:val="00845B8F"/>
    <w:rsid w:val="00850791"/>
    <w:rsid w:val="008558DB"/>
    <w:rsid w:val="00870A73"/>
    <w:rsid w:val="008924C0"/>
    <w:rsid w:val="008B2E61"/>
    <w:rsid w:val="008B76AB"/>
    <w:rsid w:val="008C39E0"/>
    <w:rsid w:val="008C6D2F"/>
    <w:rsid w:val="008E6F2E"/>
    <w:rsid w:val="00915118"/>
    <w:rsid w:val="009309B4"/>
    <w:rsid w:val="0099748F"/>
    <w:rsid w:val="009F1AE2"/>
    <w:rsid w:val="00A1514D"/>
    <w:rsid w:val="00A51F0E"/>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607B9"/>
    <w:rsid w:val="00D8042D"/>
    <w:rsid w:val="00DE1AEA"/>
    <w:rsid w:val="00E07AEA"/>
    <w:rsid w:val="00E20484"/>
    <w:rsid w:val="00E45995"/>
    <w:rsid w:val="00E4613A"/>
    <w:rsid w:val="00E67F83"/>
    <w:rsid w:val="00E8416C"/>
    <w:rsid w:val="00E94770"/>
    <w:rsid w:val="00E96974"/>
    <w:rsid w:val="00ED6263"/>
    <w:rsid w:val="00ED77EA"/>
    <w:rsid w:val="00EE129E"/>
    <w:rsid w:val="00EF50AE"/>
    <w:rsid w:val="00F438E7"/>
    <w:rsid w:val="00F52363"/>
    <w:rsid w:val="00F970A1"/>
    <w:rsid w:val="00FB5375"/>
    <w:rsid w:val="00FC16D9"/>
    <w:rsid w:val="00FC4C5E"/>
    <w:rsid w:val="00FC5977"/>
    <w:rsid w:val="00FD3835"/>
    <w:rsid w:val="00FF1164"/>
    <w:rsid w:val="00FF372B"/>
    <w:rsid w:val="012F0ECB"/>
    <w:rsid w:val="01413F6A"/>
    <w:rsid w:val="01483728"/>
    <w:rsid w:val="01B36479"/>
    <w:rsid w:val="025FD40F"/>
    <w:rsid w:val="0280274A"/>
    <w:rsid w:val="030A983E"/>
    <w:rsid w:val="0344F8E9"/>
    <w:rsid w:val="035DC423"/>
    <w:rsid w:val="03FBA470"/>
    <w:rsid w:val="0405D235"/>
    <w:rsid w:val="0427886E"/>
    <w:rsid w:val="0475C59E"/>
    <w:rsid w:val="04FB5A95"/>
    <w:rsid w:val="0515946A"/>
    <w:rsid w:val="054DB742"/>
    <w:rsid w:val="05893380"/>
    <w:rsid w:val="0593D6E3"/>
    <w:rsid w:val="05A151EF"/>
    <w:rsid w:val="06027FEE"/>
    <w:rsid w:val="062D1187"/>
    <w:rsid w:val="0695B405"/>
    <w:rsid w:val="06B9FAB3"/>
    <w:rsid w:val="06F8D8B3"/>
    <w:rsid w:val="0731A0A5"/>
    <w:rsid w:val="078AD7BE"/>
    <w:rsid w:val="0824B4DD"/>
    <w:rsid w:val="08CD8094"/>
    <w:rsid w:val="08D5B262"/>
    <w:rsid w:val="08E0A390"/>
    <w:rsid w:val="08E9965C"/>
    <w:rsid w:val="08F3E540"/>
    <w:rsid w:val="09199984"/>
    <w:rsid w:val="095B5201"/>
    <w:rsid w:val="097E5E46"/>
    <w:rsid w:val="09848FF1"/>
    <w:rsid w:val="09A613AE"/>
    <w:rsid w:val="0A45AF49"/>
    <w:rsid w:val="0ABBA851"/>
    <w:rsid w:val="0ADB34D1"/>
    <w:rsid w:val="0AF0F5FC"/>
    <w:rsid w:val="0B32D376"/>
    <w:rsid w:val="0B470B12"/>
    <w:rsid w:val="0B47C0C9"/>
    <w:rsid w:val="0B5C559F"/>
    <w:rsid w:val="0BB1D4CD"/>
    <w:rsid w:val="0C06B655"/>
    <w:rsid w:val="0CEBCD2C"/>
    <w:rsid w:val="0DCEF6C6"/>
    <w:rsid w:val="0DF2FFF6"/>
    <w:rsid w:val="0E39EBCE"/>
    <w:rsid w:val="0E430C40"/>
    <w:rsid w:val="0E8A021D"/>
    <w:rsid w:val="0EBE1DF0"/>
    <w:rsid w:val="0ECF2659"/>
    <w:rsid w:val="0EE07C4B"/>
    <w:rsid w:val="0FB14FBA"/>
    <w:rsid w:val="0FFA8A0C"/>
    <w:rsid w:val="10389565"/>
    <w:rsid w:val="10598466"/>
    <w:rsid w:val="105D46D0"/>
    <w:rsid w:val="10C0FF1B"/>
    <w:rsid w:val="10D470EE"/>
    <w:rsid w:val="10D4DFD3"/>
    <w:rsid w:val="111CA250"/>
    <w:rsid w:val="11453295"/>
    <w:rsid w:val="1182C5EA"/>
    <w:rsid w:val="1190488F"/>
    <w:rsid w:val="11C0B540"/>
    <w:rsid w:val="11E44549"/>
    <w:rsid w:val="11EBE3F6"/>
    <w:rsid w:val="122BCC89"/>
    <w:rsid w:val="12E102F6"/>
    <w:rsid w:val="134C63CE"/>
    <w:rsid w:val="13544230"/>
    <w:rsid w:val="1361C19D"/>
    <w:rsid w:val="138F6F0C"/>
    <w:rsid w:val="13A8919E"/>
    <w:rsid w:val="13A8DBA7"/>
    <w:rsid w:val="148BE69F"/>
    <w:rsid w:val="154712AF"/>
    <w:rsid w:val="154D1C6A"/>
    <w:rsid w:val="1610A664"/>
    <w:rsid w:val="1617F73A"/>
    <w:rsid w:val="1673D3E8"/>
    <w:rsid w:val="16800CC1"/>
    <w:rsid w:val="168A7370"/>
    <w:rsid w:val="169A0265"/>
    <w:rsid w:val="16EA7DBB"/>
    <w:rsid w:val="1761BBCF"/>
    <w:rsid w:val="19A1F864"/>
    <w:rsid w:val="19D6A908"/>
    <w:rsid w:val="19E001F7"/>
    <w:rsid w:val="1A94EA76"/>
    <w:rsid w:val="1A9E4C63"/>
    <w:rsid w:val="1AE5C41E"/>
    <w:rsid w:val="1AEF3F89"/>
    <w:rsid w:val="1B5DE493"/>
    <w:rsid w:val="1B6A895E"/>
    <w:rsid w:val="1B799DDF"/>
    <w:rsid w:val="1B7A66EF"/>
    <w:rsid w:val="1B806115"/>
    <w:rsid w:val="1C80720E"/>
    <w:rsid w:val="1D0B556D"/>
    <w:rsid w:val="1D627FD2"/>
    <w:rsid w:val="1DF5B3E9"/>
    <w:rsid w:val="1E1D9ECB"/>
    <w:rsid w:val="1EE7B8EA"/>
    <w:rsid w:val="1F458049"/>
    <w:rsid w:val="1FE848F2"/>
    <w:rsid w:val="1FFD2BC3"/>
    <w:rsid w:val="209A2094"/>
    <w:rsid w:val="20E80284"/>
    <w:rsid w:val="212AFCCC"/>
    <w:rsid w:val="218633FD"/>
    <w:rsid w:val="21D5139D"/>
    <w:rsid w:val="21DEC690"/>
    <w:rsid w:val="21E1BAED"/>
    <w:rsid w:val="2235F0F5"/>
    <w:rsid w:val="2370E3FE"/>
    <w:rsid w:val="2396B3AB"/>
    <w:rsid w:val="24034A4C"/>
    <w:rsid w:val="2487C19C"/>
    <w:rsid w:val="2488E20C"/>
    <w:rsid w:val="248CA64C"/>
    <w:rsid w:val="249AE4A7"/>
    <w:rsid w:val="24DB5D93"/>
    <w:rsid w:val="24E95E3D"/>
    <w:rsid w:val="250CB45F"/>
    <w:rsid w:val="25195BAF"/>
    <w:rsid w:val="253E1EE0"/>
    <w:rsid w:val="2554B42C"/>
    <w:rsid w:val="257AD237"/>
    <w:rsid w:val="257ED163"/>
    <w:rsid w:val="25FB44A9"/>
    <w:rsid w:val="264EDF56"/>
    <w:rsid w:val="26896AB2"/>
    <w:rsid w:val="26D6DDF0"/>
    <w:rsid w:val="26D74A82"/>
    <w:rsid w:val="27096218"/>
    <w:rsid w:val="27271DFC"/>
    <w:rsid w:val="27976799"/>
    <w:rsid w:val="2850FC71"/>
    <w:rsid w:val="28510E0D"/>
    <w:rsid w:val="2858E9F7"/>
    <w:rsid w:val="28788F99"/>
    <w:rsid w:val="28A5CC25"/>
    <w:rsid w:val="28F04873"/>
    <w:rsid w:val="294694E7"/>
    <w:rsid w:val="2951786F"/>
    <w:rsid w:val="2986FCD5"/>
    <w:rsid w:val="2A753925"/>
    <w:rsid w:val="2A767D47"/>
    <w:rsid w:val="2AB6B919"/>
    <w:rsid w:val="2B0A262B"/>
    <w:rsid w:val="2B6935B8"/>
    <w:rsid w:val="2B82C1E5"/>
    <w:rsid w:val="2BB8ADFD"/>
    <w:rsid w:val="2C3C98B0"/>
    <w:rsid w:val="2CA5F68C"/>
    <w:rsid w:val="2D246D94"/>
    <w:rsid w:val="2D2B6EC2"/>
    <w:rsid w:val="2DB84BCE"/>
    <w:rsid w:val="2E5CFA25"/>
    <w:rsid w:val="2E60BDE3"/>
    <w:rsid w:val="2E904083"/>
    <w:rsid w:val="2EB07415"/>
    <w:rsid w:val="2F7969A1"/>
    <w:rsid w:val="2FE3D831"/>
    <w:rsid w:val="30037418"/>
    <w:rsid w:val="30099040"/>
    <w:rsid w:val="305919F9"/>
    <w:rsid w:val="30B831E4"/>
    <w:rsid w:val="31251937"/>
    <w:rsid w:val="3142C563"/>
    <w:rsid w:val="31B6EBEC"/>
    <w:rsid w:val="31FFCC3D"/>
    <w:rsid w:val="3221E0F4"/>
    <w:rsid w:val="32B229C8"/>
    <w:rsid w:val="32CE9BA9"/>
    <w:rsid w:val="32D8BE9F"/>
    <w:rsid w:val="333E6A79"/>
    <w:rsid w:val="334F52F8"/>
    <w:rsid w:val="335ADC9D"/>
    <w:rsid w:val="33654754"/>
    <w:rsid w:val="336DDF6B"/>
    <w:rsid w:val="341818F4"/>
    <w:rsid w:val="3497B821"/>
    <w:rsid w:val="349B91F7"/>
    <w:rsid w:val="35376CFF"/>
    <w:rsid w:val="35BCFFE5"/>
    <w:rsid w:val="35CC8E30"/>
    <w:rsid w:val="35EA4025"/>
    <w:rsid w:val="3605AEC1"/>
    <w:rsid w:val="36E5E684"/>
    <w:rsid w:val="36EC704B"/>
    <w:rsid w:val="3733A8C5"/>
    <w:rsid w:val="37A17F22"/>
    <w:rsid w:val="37A3C05C"/>
    <w:rsid w:val="38044536"/>
    <w:rsid w:val="38B99C97"/>
    <w:rsid w:val="38C343C9"/>
    <w:rsid w:val="38E32CB1"/>
    <w:rsid w:val="38EC1F25"/>
    <w:rsid w:val="398430BB"/>
    <w:rsid w:val="399EACB1"/>
    <w:rsid w:val="3A1EAE7A"/>
    <w:rsid w:val="3A21724E"/>
    <w:rsid w:val="3AE66019"/>
    <w:rsid w:val="3B80DED6"/>
    <w:rsid w:val="3C766736"/>
    <w:rsid w:val="3C814919"/>
    <w:rsid w:val="3C8F8F93"/>
    <w:rsid w:val="3CE2D8FF"/>
    <w:rsid w:val="3E4DD5A2"/>
    <w:rsid w:val="3E6D5932"/>
    <w:rsid w:val="3EB87F98"/>
    <w:rsid w:val="3ED39D4F"/>
    <w:rsid w:val="3F343407"/>
    <w:rsid w:val="3F912F41"/>
    <w:rsid w:val="3FC73055"/>
    <w:rsid w:val="3FE2A77F"/>
    <w:rsid w:val="3FFA5DFE"/>
    <w:rsid w:val="407A1FA6"/>
    <w:rsid w:val="409DE378"/>
    <w:rsid w:val="40D57B70"/>
    <w:rsid w:val="40F3F6A8"/>
    <w:rsid w:val="41022771"/>
    <w:rsid w:val="412138D9"/>
    <w:rsid w:val="423D8521"/>
    <w:rsid w:val="426A260F"/>
    <w:rsid w:val="42D2B55D"/>
    <w:rsid w:val="42D7284C"/>
    <w:rsid w:val="42D76240"/>
    <w:rsid w:val="42DBF5C7"/>
    <w:rsid w:val="42E89D17"/>
    <w:rsid w:val="4331FEC0"/>
    <w:rsid w:val="433525EE"/>
    <w:rsid w:val="4344C0A5"/>
    <w:rsid w:val="4359262A"/>
    <w:rsid w:val="43663416"/>
    <w:rsid w:val="436C6D49"/>
    <w:rsid w:val="43AD0223"/>
    <w:rsid w:val="43E89EF2"/>
    <w:rsid w:val="44CD1875"/>
    <w:rsid w:val="4555E1FB"/>
    <w:rsid w:val="46203B54"/>
    <w:rsid w:val="4625EE2C"/>
    <w:rsid w:val="4690C6EC"/>
    <w:rsid w:val="46E4A2E5"/>
    <w:rsid w:val="4717A18E"/>
    <w:rsid w:val="47236739"/>
    <w:rsid w:val="47250881"/>
    <w:rsid w:val="47A2FD3A"/>
    <w:rsid w:val="486C90EF"/>
    <w:rsid w:val="48D6DC96"/>
    <w:rsid w:val="4908C701"/>
    <w:rsid w:val="492A6D1A"/>
    <w:rsid w:val="493A0CBF"/>
    <w:rsid w:val="495D84F0"/>
    <w:rsid w:val="495FCC21"/>
    <w:rsid w:val="49B2A25A"/>
    <w:rsid w:val="49BB27EB"/>
    <w:rsid w:val="49BDA65A"/>
    <w:rsid w:val="49C96546"/>
    <w:rsid w:val="4A1C43A7"/>
    <w:rsid w:val="4A30CD30"/>
    <w:rsid w:val="4AB25BEC"/>
    <w:rsid w:val="4AE27425"/>
    <w:rsid w:val="4AE9C00F"/>
    <w:rsid w:val="4B7B34C2"/>
    <w:rsid w:val="4BDBF862"/>
    <w:rsid w:val="4BFE4FEA"/>
    <w:rsid w:val="4C7F85BF"/>
    <w:rsid w:val="4C871FC2"/>
    <w:rsid w:val="4CAA4103"/>
    <w:rsid w:val="4D0F7CDF"/>
    <w:rsid w:val="4DBBEBFE"/>
    <w:rsid w:val="4DD77AB6"/>
    <w:rsid w:val="4E0DBC13"/>
    <w:rsid w:val="4E18C11E"/>
    <w:rsid w:val="4E285B61"/>
    <w:rsid w:val="4ECCF8BC"/>
    <w:rsid w:val="4EF58E45"/>
    <w:rsid w:val="4FD92694"/>
    <w:rsid w:val="4FF20D3E"/>
    <w:rsid w:val="500B9BB9"/>
    <w:rsid w:val="506E9E96"/>
    <w:rsid w:val="508F31C6"/>
    <w:rsid w:val="50AA7B8D"/>
    <w:rsid w:val="50AEC522"/>
    <w:rsid w:val="50B4A106"/>
    <w:rsid w:val="50C9E671"/>
    <w:rsid w:val="510DEDAA"/>
    <w:rsid w:val="510EE2FA"/>
    <w:rsid w:val="514299C3"/>
    <w:rsid w:val="51CB9DE2"/>
    <w:rsid w:val="52391FC8"/>
    <w:rsid w:val="523A96B9"/>
    <w:rsid w:val="524A9583"/>
    <w:rsid w:val="54120525"/>
    <w:rsid w:val="54CA13E2"/>
    <w:rsid w:val="54E90697"/>
    <w:rsid w:val="553939A9"/>
    <w:rsid w:val="5570C08A"/>
    <w:rsid w:val="557A56E2"/>
    <w:rsid w:val="55A3EBC3"/>
    <w:rsid w:val="55FA22AC"/>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694B99"/>
    <w:rsid w:val="59ED7DBB"/>
    <w:rsid w:val="59EE3EB9"/>
    <w:rsid w:val="5A4431AD"/>
    <w:rsid w:val="5AACFE63"/>
    <w:rsid w:val="5AE147EA"/>
    <w:rsid w:val="5AE869E3"/>
    <w:rsid w:val="5B18C53D"/>
    <w:rsid w:val="5B9B6653"/>
    <w:rsid w:val="5BA39C0A"/>
    <w:rsid w:val="5BD6F886"/>
    <w:rsid w:val="5BE178FF"/>
    <w:rsid w:val="5BE46AD7"/>
    <w:rsid w:val="5C0F0AE7"/>
    <w:rsid w:val="5C14626A"/>
    <w:rsid w:val="5C1F8136"/>
    <w:rsid w:val="5C526E9E"/>
    <w:rsid w:val="5CA2C9C8"/>
    <w:rsid w:val="5CA7DDD8"/>
    <w:rsid w:val="5CD525C7"/>
    <w:rsid w:val="5D094401"/>
    <w:rsid w:val="5D10D9FD"/>
    <w:rsid w:val="5D7BD26F"/>
    <w:rsid w:val="5E2941D7"/>
    <w:rsid w:val="5E44A2C9"/>
    <w:rsid w:val="5E70F628"/>
    <w:rsid w:val="5E7AC326"/>
    <w:rsid w:val="5EA4BCD8"/>
    <w:rsid w:val="5EAF3E56"/>
    <w:rsid w:val="5EC58C83"/>
    <w:rsid w:val="5F17A2D0"/>
    <w:rsid w:val="5F1919C1"/>
    <w:rsid w:val="5FC93BB9"/>
    <w:rsid w:val="5FCC0912"/>
    <w:rsid w:val="5FF0CC43"/>
    <w:rsid w:val="60C32CF1"/>
    <w:rsid w:val="60CA0D27"/>
    <w:rsid w:val="60DC9254"/>
    <w:rsid w:val="6117E424"/>
    <w:rsid w:val="6164E516"/>
    <w:rsid w:val="6167D6EE"/>
    <w:rsid w:val="61E1DDF4"/>
    <w:rsid w:val="62329149"/>
    <w:rsid w:val="62573118"/>
    <w:rsid w:val="6294ADF5"/>
    <w:rsid w:val="62D2BC40"/>
    <w:rsid w:val="6304C3FD"/>
    <w:rsid w:val="6318A585"/>
    <w:rsid w:val="634C54D1"/>
    <w:rsid w:val="63801B81"/>
    <w:rsid w:val="638042C4"/>
    <w:rsid w:val="638103C2"/>
    <w:rsid w:val="63A8452C"/>
    <w:rsid w:val="6412D677"/>
    <w:rsid w:val="645ECC09"/>
    <w:rsid w:val="649F77B0"/>
    <w:rsid w:val="64A029DA"/>
    <w:rsid w:val="64F3C487"/>
    <w:rsid w:val="65245BFC"/>
    <w:rsid w:val="6559A185"/>
    <w:rsid w:val="657CB014"/>
    <w:rsid w:val="659A619E"/>
    <w:rsid w:val="65DFB697"/>
    <w:rsid w:val="65EDEFB1"/>
    <w:rsid w:val="665DBA22"/>
    <w:rsid w:val="6683F593"/>
    <w:rsid w:val="6685632D"/>
    <w:rsid w:val="668C1D02"/>
    <w:rsid w:val="67525A4C"/>
    <w:rsid w:val="68129B1E"/>
    <w:rsid w:val="68322980"/>
    <w:rsid w:val="68538CA4"/>
    <w:rsid w:val="68E307C8"/>
    <w:rsid w:val="691C8B20"/>
    <w:rsid w:val="6953D053"/>
    <w:rsid w:val="69EF5D05"/>
    <w:rsid w:val="6A49F6B4"/>
    <w:rsid w:val="6A66AE4B"/>
    <w:rsid w:val="6A8CB0A6"/>
    <w:rsid w:val="6B711B08"/>
    <w:rsid w:val="6BD053F3"/>
    <w:rsid w:val="6C5EA23A"/>
    <w:rsid w:val="6C9DE4CA"/>
    <w:rsid w:val="6CC45086"/>
    <w:rsid w:val="6CE23629"/>
    <w:rsid w:val="6D0D855F"/>
    <w:rsid w:val="6D26FDC7"/>
    <w:rsid w:val="6D3EF726"/>
    <w:rsid w:val="6D8B2501"/>
    <w:rsid w:val="6D91A7BD"/>
    <w:rsid w:val="6D9E4C88"/>
    <w:rsid w:val="6DB882A3"/>
    <w:rsid w:val="6E3181F5"/>
    <w:rsid w:val="6E5A79DF"/>
    <w:rsid w:val="6E7E068A"/>
    <w:rsid w:val="6E98BFE4"/>
    <w:rsid w:val="6EA45E39"/>
    <w:rsid w:val="6ED7039C"/>
    <w:rsid w:val="6FEAE2C6"/>
    <w:rsid w:val="7019D6EB"/>
    <w:rsid w:val="70AF56E2"/>
    <w:rsid w:val="70DFDB1C"/>
    <w:rsid w:val="71849517"/>
    <w:rsid w:val="71B2B835"/>
    <w:rsid w:val="72786A4B"/>
    <w:rsid w:val="72CDE3BE"/>
    <w:rsid w:val="7349503E"/>
    <w:rsid w:val="73884D1B"/>
    <w:rsid w:val="73EA0A87"/>
    <w:rsid w:val="73FC55BA"/>
    <w:rsid w:val="742BD149"/>
    <w:rsid w:val="75A95E6D"/>
    <w:rsid w:val="75D88DF6"/>
    <w:rsid w:val="76188834"/>
    <w:rsid w:val="766DC5FE"/>
    <w:rsid w:val="76A92A67"/>
    <w:rsid w:val="76D2B920"/>
    <w:rsid w:val="7726E77A"/>
    <w:rsid w:val="775BC669"/>
    <w:rsid w:val="777A1138"/>
    <w:rsid w:val="778511DF"/>
    <w:rsid w:val="779BCD82"/>
    <w:rsid w:val="77A03E2E"/>
    <w:rsid w:val="77E4D585"/>
    <w:rsid w:val="77E59683"/>
    <w:rsid w:val="7825FD76"/>
    <w:rsid w:val="7923FCE5"/>
    <w:rsid w:val="796A6404"/>
    <w:rsid w:val="79789D1E"/>
    <w:rsid w:val="79B7D445"/>
    <w:rsid w:val="79C8BE2E"/>
    <w:rsid w:val="79D5590C"/>
    <w:rsid w:val="79F47438"/>
    <w:rsid w:val="7A9B0B22"/>
    <w:rsid w:val="7A9C6AE9"/>
    <w:rsid w:val="7AED5A2D"/>
    <w:rsid w:val="7B53A4A6"/>
    <w:rsid w:val="7BBAF238"/>
    <w:rsid w:val="7C07679F"/>
    <w:rsid w:val="7C0BF052"/>
    <w:rsid w:val="7C52C3C2"/>
    <w:rsid w:val="7C5449CD"/>
    <w:rsid w:val="7C89A560"/>
    <w:rsid w:val="7C920896"/>
    <w:rsid w:val="7CEF7507"/>
    <w:rsid w:val="7D30B0B4"/>
    <w:rsid w:val="7D5140BF"/>
    <w:rsid w:val="7D52ED38"/>
    <w:rsid w:val="7D98561D"/>
    <w:rsid w:val="7DA33800"/>
    <w:rsid w:val="7DA6CA38"/>
    <w:rsid w:val="7DD3F428"/>
    <w:rsid w:val="7E0384DE"/>
    <w:rsid w:val="7E8B4568"/>
    <w:rsid w:val="7EB25A30"/>
    <w:rsid w:val="7F0DE1F5"/>
    <w:rsid w:val="7F3F0861"/>
    <w:rsid w:val="7F9189E7"/>
    <w:rsid w:val="7F933E69"/>
    <w:rsid w:val="7FF3AC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45C6D053-6571-6645-9D82-CA932252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fontTable" Target="fontTable.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0/xmlns/"/>
    <ds:schemaRef ds:uri="http://www.w3.org/2001/XMLSchema"/>
    <ds:schemaRef ds:uri="457a1b99-85f5-437c-952e-ed18430445db"/>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B18C86D1-EA98-4476-A79B-3F86DBFE474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2266</Words>
  <Characters>12240</Characters>
  <Application>Microsoft Office Word</Application>
  <DocSecurity>4</DocSecurity>
  <Lines>102</Lines>
  <Paragraphs>28</Paragraphs>
  <ScaleCrop>false</ScaleCrop>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DANIEL OLIVEIRA DOS SANTOS</cp:lastModifiedBy>
  <cp:revision>55</cp:revision>
  <dcterms:created xsi:type="dcterms:W3CDTF">2022-11-18T14:15:00Z</dcterms:created>
  <dcterms:modified xsi:type="dcterms:W3CDTF">2023-05-23T23:15:00Z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