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2488" w:rsidRPr="00752488" w:rsidRDefault="00752488" w:rsidP="00752488">
      <w:pPr>
        <w:spacing w:after="0" w:line="240" w:lineRule="auto"/>
        <w:jc w:val="both"/>
        <w:rPr>
          <w:rFonts w:ascii="Times New Roman" w:eastAsia="Calibri" w:hAnsi="Times New Roman" w:cs="Times New Roman"/>
          <w:sz w:val="20"/>
          <w:szCs w:val="20"/>
          <w:lang w:val="uk-UA"/>
        </w:rPr>
      </w:pPr>
      <w:r w:rsidRPr="00752488">
        <w:rPr>
          <w:rFonts w:ascii="Times New Roman" w:eastAsia="Calibri" w:hAnsi="Times New Roman" w:cs="Times New Roman"/>
          <w:sz w:val="20"/>
          <w:szCs w:val="20"/>
          <w:lang w:val="uk-UA"/>
        </w:rPr>
        <w:t>УДК 004.794</w:t>
      </w:r>
      <w:bookmarkStart w:id="0" w:name="_GoBack"/>
      <w:bookmarkEnd w:id="0"/>
    </w:p>
    <w:p w:rsidR="00752488" w:rsidRPr="00752488" w:rsidRDefault="00752488" w:rsidP="00752488">
      <w:pPr>
        <w:spacing w:after="0" w:line="240" w:lineRule="auto"/>
        <w:jc w:val="both"/>
        <w:rPr>
          <w:rFonts w:ascii="Times New Roman" w:eastAsia="Calibri" w:hAnsi="Times New Roman" w:cs="Times New Roman"/>
          <w:sz w:val="20"/>
          <w:szCs w:val="20"/>
          <w:lang w:val="uk-UA"/>
        </w:rPr>
      </w:pPr>
      <w:r w:rsidRPr="0009409F">
        <w:rPr>
          <w:rFonts w:ascii="Times New Roman" w:eastAsia="Calibri" w:hAnsi="Times New Roman" w:cs="Times New Roman"/>
          <w:sz w:val="20"/>
          <w:szCs w:val="20"/>
          <w:lang w:val="uk-UA"/>
        </w:rPr>
        <w:t>Миронова Н.О</w:t>
      </w:r>
      <w:r w:rsidRPr="00752488">
        <w:rPr>
          <w:rFonts w:ascii="Times New Roman" w:eastAsia="Calibri" w:hAnsi="Times New Roman" w:cs="Times New Roman"/>
          <w:sz w:val="20"/>
          <w:szCs w:val="20"/>
          <w:lang w:val="uk-UA"/>
        </w:rPr>
        <w:t>.</w:t>
      </w:r>
      <w:r w:rsidRPr="00752488">
        <w:rPr>
          <w:rFonts w:ascii="Times New Roman" w:eastAsia="Calibri" w:hAnsi="Times New Roman" w:cs="Times New Roman"/>
          <w:sz w:val="20"/>
          <w:szCs w:val="20"/>
          <w:vertAlign w:val="superscript"/>
          <w:lang w:val="uk-UA"/>
        </w:rPr>
        <w:t>1</w:t>
      </w:r>
    </w:p>
    <w:p w:rsidR="00752488" w:rsidRPr="00752488" w:rsidRDefault="00752488" w:rsidP="00752488">
      <w:pPr>
        <w:spacing w:after="0" w:line="240" w:lineRule="auto"/>
        <w:jc w:val="both"/>
        <w:rPr>
          <w:rFonts w:ascii="Times New Roman" w:eastAsia="Calibri" w:hAnsi="Times New Roman" w:cs="Times New Roman"/>
          <w:sz w:val="20"/>
          <w:szCs w:val="20"/>
          <w:lang w:val="uk-UA"/>
        </w:rPr>
      </w:pPr>
      <w:r w:rsidRPr="0009409F">
        <w:rPr>
          <w:rFonts w:ascii="Times New Roman" w:eastAsia="Calibri" w:hAnsi="Times New Roman" w:cs="Times New Roman"/>
          <w:sz w:val="20"/>
          <w:szCs w:val="20"/>
          <w:lang w:val="uk-UA"/>
        </w:rPr>
        <w:t>Зіно</w:t>
      </w:r>
      <w:r w:rsidR="00037675" w:rsidRPr="0009409F">
        <w:rPr>
          <w:rFonts w:ascii="Times New Roman" w:eastAsia="Calibri" w:hAnsi="Times New Roman" w:cs="Times New Roman"/>
          <w:sz w:val="20"/>
          <w:szCs w:val="20"/>
          <w:lang w:val="uk-UA"/>
        </w:rPr>
        <w:t>в’єв С.Д</w:t>
      </w:r>
      <w:r w:rsidRPr="00752488">
        <w:rPr>
          <w:rFonts w:ascii="Times New Roman" w:eastAsia="Calibri" w:hAnsi="Times New Roman" w:cs="Times New Roman"/>
          <w:sz w:val="20"/>
          <w:szCs w:val="20"/>
          <w:vertAlign w:val="superscript"/>
          <w:lang w:val="uk-UA"/>
        </w:rPr>
        <w:t>2</w:t>
      </w:r>
    </w:p>
    <w:p w:rsidR="00752488" w:rsidRPr="00752488" w:rsidRDefault="00752488" w:rsidP="00752488">
      <w:pPr>
        <w:spacing w:after="0" w:line="240" w:lineRule="auto"/>
        <w:jc w:val="both"/>
        <w:rPr>
          <w:rFonts w:ascii="Times New Roman" w:eastAsia="Calibri" w:hAnsi="Times New Roman" w:cs="Times New Roman"/>
          <w:sz w:val="20"/>
          <w:szCs w:val="20"/>
          <w:lang w:val="uk-UA"/>
        </w:rPr>
      </w:pPr>
      <w:r w:rsidRPr="00752488">
        <w:rPr>
          <w:rFonts w:ascii="Times New Roman" w:eastAsia="Calibri" w:hAnsi="Times New Roman" w:cs="Times New Roman"/>
          <w:sz w:val="20"/>
          <w:szCs w:val="20"/>
          <w:vertAlign w:val="superscript"/>
          <w:lang w:val="uk-UA"/>
        </w:rPr>
        <w:t>1</w:t>
      </w:r>
      <w:r w:rsidRPr="00752488">
        <w:rPr>
          <w:rFonts w:ascii="Times New Roman" w:eastAsia="Calibri" w:hAnsi="Times New Roman" w:cs="Times New Roman"/>
          <w:sz w:val="20"/>
          <w:szCs w:val="20"/>
          <w:lang w:val="uk-UA"/>
        </w:rPr>
        <w:t xml:space="preserve"> доц. НУЗП</w:t>
      </w:r>
    </w:p>
    <w:p w:rsidR="00752488" w:rsidRPr="0009409F" w:rsidRDefault="00752488" w:rsidP="00752488">
      <w:pPr>
        <w:spacing w:after="0" w:line="240" w:lineRule="auto"/>
        <w:jc w:val="both"/>
        <w:rPr>
          <w:rFonts w:ascii="Times New Roman" w:eastAsia="Calibri" w:hAnsi="Times New Roman" w:cs="Times New Roman"/>
          <w:sz w:val="20"/>
          <w:szCs w:val="20"/>
          <w:lang w:val="uk-UA"/>
        </w:rPr>
      </w:pPr>
      <w:r w:rsidRPr="00752488">
        <w:rPr>
          <w:rFonts w:ascii="Times New Roman" w:eastAsia="Calibri" w:hAnsi="Times New Roman" w:cs="Times New Roman"/>
          <w:sz w:val="20"/>
          <w:szCs w:val="20"/>
          <w:vertAlign w:val="superscript"/>
          <w:lang w:val="uk-UA"/>
        </w:rPr>
        <w:t>2</w:t>
      </w:r>
      <w:r w:rsidRPr="00752488">
        <w:rPr>
          <w:rFonts w:ascii="Times New Roman" w:eastAsia="Calibri" w:hAnsi="Times New Roman" w:cs="Times New Roman"/>
          <w:sz w:val="20"/>
          <w:szCs w:val="20"/>
          <w:lang w:val="uk-UA"/>
        </w:rPr>
        <w:t xml:space="preserve"> ст. гр. КНТ-115 НУЗП</w:t>
      </w:r>
    </w:p>
    <w:p w:rsidR="00037675" w:rsidRPr="00752488" w:rsidRDefault="00037675" w:rsidP="00752488">
      <w:pPr>
        <w:spacing w:after="0" w:line="240" w:lineRule="auto"/>
        <w:jc w:val="both"/>
        <w:rPr>
          <w:rFonts w:ascii="Times New Roman" w:eastAsia="Calibri" w:hAnsi="Times New Roman" w:cs="Times New Roman"/>
          <w:sz w:val="20"/>
          <w:szCs w:val="20"/>
          <w:lang w:val="uk-UA"/>
        </w:rPr>
      </w:pPr>
    </w:p>
    <w:p w:rsidR="00037675" w:rsidRPr="0009409F" w:rsidRDefault="00037675" w:rsidP="00037675">
      <w:pPr>
        <w:jc w:val="center"/>
        <w:rPr>
          <w:b/>
          <w:shd w:val="clear" w:color="auto" w:fill="FFFFFF"/>
          <w:lang w:val="uk-UA"/>
        </w:rPr>
      </w:pPr>
      <w:r w:rsidRPr="0009409F">
        <w:rPr>
          <w:b/>
          <w:shd w:val="clear" w:color="auto" w:fill="FFFFFF"/>
          <w:lang w:val="uk-UA"/>
        </w:rPr>
        <w:t xml:space="preserve">РОЗРОБЛЕННЯ ПРОГРАМНОГО ЗАБЕЗПЕЧЕННЯ </w:t>
      </w:r>
      <w:r w:rsidRPr="0009409F">
        <w:rPr>
          <w:b/>
          <w:shd w:val="clear" w:color="auto" w:fill="FFFFFF"/>
          <w:lang w:val="uk-UA"/>
        </w:rPr>
        <w:t>ПРОГНОЗУВАННЯ СПОРТИВНИХ ЗМАГАНЬ</w:t>
      </w:r>
    </w:p>
    <w:p w:rsidR="00406122" w:rsidRPr="0009409F" w:rsidRDefault="00406122" w:rsidP="00363EA0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0"/>
          <w:szCs w:val="20"/>
          <w:lang w:val="uk-UA" w:eastAsia="uk-UA"/>
        </w:rPr>
      </w:pPr>
      <w:r w:rsidRPr="0009409F">
        <w:rPr>
          <w:rFonts w:ascii="Times New Roman" w:eastAsia="Calibri" w:hAnsi="Times New Roman" w:cs="Times New Roman"/>
          <w:sz w:val="20"/>
          <w:szCs w:val="20"/>
          <w:lang w:val="uk-UA" w:eastAsia="uk-UA"/>
        </w:rPr>
        <w:t>Прогнозування спортивних змагань завжди викликало великий інтерес у фанатів та спортивної преси. З розвитком технологій, вдосконалення нових методів аналізу даних, використання нейро-мереж у прогнозуванні – результати стали точнішими, а інтерес до зменшення непередбачуваності у світі спорту виявили науковці.</w:t>
      </w:r>
    </w:p>
    <w:p w:rsidR="00D01977" w:rsidRPr="0009409F" w:rsidRDefault="00406122" w:rsidP="00363EA0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0"/>
          <w:szCs w:val="20"/>
          <w:lang w:val="uk-UA" w:eastAsia="uk-UA"/>
        </w:rPr>
      </w:pPr>
      <w:r w:rsidRPr="0009409F">
        <w:rPr>
          <w:rFonts w:ascii="Times New Roman" w:eastAsia="Calibri" w:hAnsi="Times New Roman" w:cs="Times New Roman"/>
          <w:sz w:val="20"/>
          <w:szCs w:val="20"/>
          <w:lang w:val="uk-UA" w:eastAsia="uk-UA"/>
        </w:rPr>
        <w:t xml:space="preserve">Одними із найпопулярніших видів спорту є футбол. </w:t>
      </w:r>
      <w:r w:rsidR="007E7B68" w:rsidRPr="0009409F">
        <w:rPr>
          <w:rFonts w:ascii="Times New Roman" w:eastAsia="Calibri" w:hAnsi="Times New Roman" w:cs="Times New Roman"/>
          <w:sz w:val="20"/>
          <w:szCs w:val="20"/>
          <w:lang w:val="uk-UA" w:eastAsia="uk-UA"/>
        </w:rPr>
        <w:t>Д</w:t>
      </w:r>
      <w:r w:rsidRPr="0009409F">
        <w:rPr>
          <w:rFonts w:ascii="Times New Roman" w:eastAsia="Calibri" w:hAnsi="Times New Roman" w:cs="Times New Roman"/>
          <w:sz w:val="20"/>
          <w:szCs w:val="20"/>
          <w:lang w:val="uk-UA" w:eastAsia="uk-UA"/>
        </w:rPr>
        <w:t xml:space="preserve">ля цієї статті, було обрано </w:t>
      </w:r>
      <w:r w:rsidR="00D01977" w:rsidRPr="0009409F">
        <w:rPr>
          <w:rFonts w:ascii="Times New Roman" w:eastAsia="Calibri" w:hAnsi="Times New Roman" w:cs="Times New Roman"/>
          <w:sz w:val="20"/>
          <w:szCs w:val="20"/>
          <w:lang w:val="uk-UA" w:eastAsia="uk-UA"/>
        </w:rPr>
        <w:t>Пуа</w:t>
      </w:r>
      <w:r w:rsidR="00363EA0" w:rsidRPr="0009409F">
        <w:rPr>
          <w:rFonts w:ascii="Times New Roman" w:eastAsia="Calibri" w:hAnsi="Times New Roman" w:cs="Times New Roman"/>
          <w:sz w:val="20"/>
          <w:szCs w:val="20"/>
          <w:lang w:val="uk-UA" w:eastAsia="uk-UA"/>
        </w:rPr>
        <w:t>с</w:t>
      </w:r>
      <w:r w:rsidR="003C57B1">
        <w:rPr>
          <w:rFonts w:ascii="Times New Roman" w:eastAsia="Calibri" w:hAnsi="Times New Roman" w:cs="Times New Roman"/>
          <w:sz w:val="20"/>
          <w:szCs w:val="20"/>
          <w:lang w:val="uk-UA" w:eastAsia="uk-UA"/>
        </w:rPr>
        <w:t>сонівський розподіл</w:t>
      </w:r>
      <w:r w:rsidR="00D01977" w:rsidRPr="0009409F">
        <w:rPr>
          <w:rFonts w:ascii="Times New Roman" w:eastAsia="Calibri" w:hAnsi="Times New Roman" w:cs="Times New Roman"/>
          <w:sz w:val="20"/>
          <w:szCs w:val="20"/>
          <w:lang w:val="uk-UA" w:eastAsia="uk-UA"/>
        </w:rPr>
        <w:t xml:space="preserve"> </w:t>
      </w:r>
      <w:r w:rsidR="00363EA0" w:rsidRPr="0009409F">
        <w:rPr>
          <w:rFonts w:ascii="Times New Roman" w:eastAsia="Calibri" w:hAnsi="Times New Roman" w:cs="Times New Roman"/>
          <w:sz w:val="20"/>
          <w:szCs w:val="20"/>
          <w:lang w:val="uk-UA" w:eastAsia="uk-UA"/>
        </w:rPr>
        <w:t>на основі кількості</w:t>
      </w:r>
      <w:r w:rsidR="00D01977" w:rsidRPr="0009409F">
        <w:rPr>
          <w:rFonts w:ascii="Times New Roman" w:eastAsia="Calibri" w:hAnsi="Times New Roman" w:cs="Times New Roman"/>
          <w:sz w:val="20"/>
          <w:szCs w:val="20"/>
          <w:lang w:val="uk-UA" w:eastAsia="uk-UA"/>
        </w:rPr>
        <w:t xml:space="preserve"> забитих голів.</w:t>
      </w:r>
    </w:p>
    <w:p w:rsidR="00363EA0" w:rsidRPr="0009409F" w:rsidRDefault="00D3462B" w:rsidP="00AC260F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0"/>
          <w:szCs w:val="20"/>
          <w:lang w:val="uk-UA" w:eastAsia="uk-UA"/>
        </w:rPr>
      </w:pPr>
      <w:r w:rsidRPr="0009409F">
        <w:rPr>
          <w:rFonts w:ascii="Times New Roman" w:eastAsia="Calibri" w:hAnsi="Times New Roman" w:cs="Times New Roman"/>
          <w:sz w:val="20"/>
          <w:szCs w:val="20"/>
          <w:lang w:val="uk-UA" w:eastAsia="uk-UA"/>
        </w:rPr>
        <w:t>Пуас</w:t>
      </w:r>
      <w:r w:rsidR="00752488" w:rsidRPr="0009409F">
        <w:rPr>
          <w:rFonts w:ascii="Times New Roman" w:eastAsia="Calibri" w:hAnsi="Times New Roman" w:cs="Times New Roman"/>
          <w:sz w:val="20"/>
          <w:szCs w:val="20"/>
          <w:lang w:val="uk-UA" w:eastAsia="uk-UA"/>
        </w:rPr>
        <w:t>с</w:t>
      </w:r>
      <w:r w:rsidRPr="0009409F">
        <w:rPr>
          <w:rFonts w:ascii="Times New Roman" w:eastAsia="Calibri" w:hAnsi="Times New Roman" w:cs="Times New Roman"/>
          <w:sz w:val="20"/>
          <w:szCs w:val="20"/>
          <w:lang w:val="uk-UA" w:eastAsia="uk-UA"/>
        </w:rPr>
        <w:t xml:space="preserve">овніський розподіл є одним із </w:t>
      </w:r>
      <w:r w:rsidR="00363EA0" w:rsidRPr="0009409F">
        <w:rPr>
          <w:rFonts w:ascii="Times New Roman" w:eastAsia="Calibri" w:hAnsi="Times New Roman" w:cs="Times New Roman"/>
          <w:sz w:val="20"/>
          <w:szCs w:val="20"/>
          <w:lang w:val="uk-UA" w:eastAsia="uk-UA"/>
        </w:rPr>
        <w:t>основних</w:t>
      </w:r>
      <w:r w:rsidRPr="0009409F">
        <w:rPr>
          <w:rFonts w:ascii="Times New Roman" w:eastAsia="Calibri" w:hAnsi="Times New Roman" w:cs="Times New Roman"/>
          <w:sz w:val="20"/>
          <w:szCs w:val="20"/>
          <w:lang w:val="uk-UA" w:eastAsia="uk-UA"/>
        </w:rPr>
        <w:t xml:space="preserve"> </w:t>
      </w:r>
      <w:r w:rsidR="00363EA0" w:rsidRPr="0009409F">
        <w:rPr>
          <w:rFonts w:ascii="Times New Roman" w:eastAsia="Calibri" w:hAnsi="Times New Roman" w:cs="Times New Roman"/>
          <w:sz w:val="20"/>
          <w:szCs w:val="20"/>
          <w:lang w:val="uk-UA" w:eastAsia="uk-UA"/>
        </w:rPr>
        <w:t>розподілів</w:t>
      </w:r>
      <w:r w:rsidRPr="0009409F">
        <w:rPr>
          <w:rFonts w:ascii="Times New Roman" w:eastAsia="Calibri" w:hAnsi="Times New Roman" w:cs="Times New Roman"/>
          <w:sz w:val="20"/>
          <w:szCs w:val="20"/>
          <w:lang w:val="uk-UA" w:eastAsia="uk-UA"/>
        </w:rPr>
        <w:t xml:space="preserve"> у тео</w:t>
      </w:r>
      <w:r w:rsidR="00A51B90" w:rsidRPr="0009409F">
        <w:rPr>
          <w:rFonts w:ascii="Times New Roman" w:eastAsia="Calibri" w:hAnsi="Times New Roman" w:cs="Times New Roman"/>
          <w:sz w:val="20"/>
          <w:szCs w:val="20"/>
          <w:lang w:val="uk-UA" w:eastAsia="uk-UA"/>
        </w:rPr>
        <w:t>рії імовірностей і визначени</w:t>
      </w:r>
      <w:r w:rsidRPr="0009409F">
        <w:rPr>
          <w:rFonts w:ascii="Times New Roman" w:eastAsia="Calibri" w:hAnsi="Times New Roman" w:cs="Times New Roman"/>
          <w:sz w:val="20"/>
          <w:szCs w:val="20"/>
          <w:lang w:val="uk-UA" w:eastAsia="uk-UA"/>
        </w:rPr>
        <w:t>й формулою 1</w:t>
      </w:r>
    </w:p>
    <w:p w:rsidR="00363EA0" w:rsidRPr="00AC260F" w:rsidRDefault="00D3462B" w:rsidP="00AC260F">
      <w:pPr>
        <w:spacing w:before="80" w:after="80" w:line="240" w:lineRule="auto"/>
        <w:ind w:firstLine="720"/>
        <w:jc w:val="both"/>
        <w:rPr>
          <w:rFonts w:ascii="Times New Roman" w:eastAsia="Calibri" w:hAnsi="Times New Roman" w:cs="Times New Roman"/>
          <w:sz w:val="20"/>
          <w:szCs w:val="20"/>
          <w:lang w:val="ru-RU" w:eastAsia="uk-UA"/>
        </w:rPr>
      </w:pPr>
      <m:oMathPara>
        <m:oMath>
          <m:r>
            <w:rPr>
              <w:rFonts w:ascii="Cambria Math" w:eastAsia="Calibri" w:hAnsi="Cambria Math" w:cs="Times New Roman"/>
              <w:sz w:val="20"/>
              <w:szCs w:val="20"/>
              <w:lang w:val="uk-UA" w:eastAsia="uk-UA"/>
            </w:rPr>
            <m:t>P</m:t>
          </m:r>
          <m:d>
            <m:dPr>
              <m:ctrlPr>
                <w:rPr>
                  <w:rFonts w:ascii="Cambria Math" w:eastAsia="Calibri" w:hAnsi="Cambria Math" w:cs="Times New Roman"/>
                  <w:sz w:val="20"/>
                  <w:szCs w:val="20"/>
                  <w:lang w:val="uk-UA" w:eastAsia="uk-UA"/>
                </w:rPr>
              </m:ctrlPr>
            </m:dPr>
            <m:e>
              <m:r>
                <w:rPr>
                  <w:rFonts w:ascii="Cambria Math" w:eastAsia="Calibri" w:hAnsi="Cambria Math" w:cs="Times New Roman"/>
                  <w:sz w:val="20"/>
                  <w:szCs w:val="20"/>
                  <w:lang w:val="uk-UA" w:eastAsia="uk-UA"/>
                </w:rPr>
                <m:t>x</m:t>
              </m:r>
            </m:e>
          </m:d>
          <m:r>
            <m:rPr>
              <m:sty m:val="p"/>
            </m:rPr>
            <w:rPr>
              <w:rFonts w:ascii="Cambria Math" w:eastAsia="Calibri" w:hAnsi="Cambria Math" w:cs="Times New Roman"/>
              <w:sz w:val="20"/>
              <w:szCs w:val="20"/>
              <w:lang w:val="uk-UA" w:eastAsia="uk-UA"/>
            </w:rPr>
            <m:t xml:space="preserve">= </m:t>
          </m:r>
          <m:f>
            <m:fPr>
              <m:ctrlPr>
                <w:rPr>
                  <w:rFonts w:ascii="Cambria Math" w:eastAsia="Calibri" w:hAnsi="Cambria Math" w:cs="Times New Roman"/>
                  <w:sz w:val="20"/>
                  <w:szCs w:val="20"/>
                  <w:lang w:val="uk-UA" w:eastAsia="uk-UA"/>
                </w:rPr>
              </m:ctrlPr>
            </m:fPr>
            <m:num>
              <m:sSup>
                <m:sSupPr>
                  <m:ctrlPr>
                    <w:rPr>
                      <w:rFonts w:ascii="Cambria Math" w:eastAsia="Calibri" w:hAnsi="Cambria Math" w:cs="Times New Roman"/>
                      <w:sz w:val="20"/>
                      <w:szCs w:val="20"/>
                      <w:lang w:val="uk-UA" w:eastAsia="uk-UA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0"/>
                      <w:szCs w:val="20"/>
                      <w:lang w:val="uk-UA" w:eastAsia="uk-UA"/>
                    </w:rPr>
                    <m:t>e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0"/>
                      <w:szCs w:val="20"/>
                      <w:lang w:val="uk-UA" w:eastAsia="uk-UA"/>
                    </w:rPr>
                    <m:t>λ</m:t>
                  </m:r>
                </m:sup>
              </m:sSup>
              <m:sSup>
                <m:sSupPr>
                  <m:ctrlPr>
                    <w:rPr>
                      <w:rFonts w:ascii="Cambria Math" w:eastAsia="Calibri" w:hAnsi="Cambria Math" w:cs="Times New Roman"/>
                      <w:sz w:val="20"/>
                      <w:szCs w:val="20"/>
                      <w:lang w:val="uk-UA" w:eastAsia="uk-UA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0"/>
                      <w:szCs w:val="20"/>
                      <w:lang w:val="uk-UA" w:eastAsia="uk-UA"/>
                    </w:rPr>
                    <m:t>λ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0"/>
                      <w:szCs w:val="20"/>
                      <w:lang w:val="uk-UA" w:eastAsia="uk-UA"/>
                    </w:rPr>
                    <m:t>x</m:t>
                  </m:r>
                </m:sup>
              </m:sSup>
            </m:num>
            <m:den>
              <m:r>
                <w:rPr>
                  <w:rFonts w:ascii="Cambria Math" w:eastAsia="Calibri" w:hAnsi="Cambria Math" w:cs="Times New Roman"/>
                  <w:sz w:val="20"/>
                  <w:szCs w:val="20"/>
                  <w:lang w:val="uk-UA" w:eastAsia="uk-UA"/>
                </w:rPr>
                <m:t>x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0"/>
                  <w:szCs w:val="20"/>
                  <w:lang w:val="uk-UA" w:eastAsia="uk-UA"/>
                </w:rPr>
                <m:t>!</m:t>
              </m:r>
            </m:den>
          </m:f>
          <m:r>
            <m:rPr>
              <m:sty m:val="p"/>
            </m:rPr>
            <w:rPr>
              <w:rFonts w:ascii="Cambria Math" w:eastAsia="Calibri" w:hAnsi="Cambria Math" w:cs="Times New Roman"/>
              <w:sz w:val="20"/>
              <w:szCs w:val="20"/>
              <w:lang w:val="uk-UA" w:eastAsia="uk-UA"/>
            </w:rPr>
            <m:t xml:space="preserve">, </m:t>
          </m:r>
          <m:r>
            <w:rPr>
              <w:rFonts w:ascii="Cambria Math" w:eastAsia="Calibri" w:hAnsi="Cambria Math" w:cs="Times New Roman"/>
              <w:sz w:val="20"/>
              <w:szCs w:val="20"/>
              <w:lang w:val="uk-UA" w:eastAsia="uk-UA"/>
            </w:rPr>
            <m:t>λ</m:t>
          </m:r>
          <m:r>
            <m:rPr>
              <m:sty m:val="p"/>
            </m:rPr>
            <w:rPr>
              <w:rFonts w:ascii="Cambria Math" w:eastAsia="Calibri" w:hAnsi="Cambria Math" w:cs="Times New Roman"/>
              <w:sz w:val="20"/>
              <w:szCs w:val="20"/>
              <w:lang w:val="uk-UA" w:eastAsia="uk-UA"/>
            </w:rPr>
            <m:t>&gt;</m:t>
          </m:r>
          <m:r>
            <m:rPr>
              <m:sty m:val="p"/>
            </m:rPr>
            <w:rPr>
              <w:rFonts w:ascii="Cambria Math" w:eastAsia="Calibri" w:hAnsi="Cambria Math" w:cs="Times New Roman"/>
              <w:sz w:val="20"/>
              <w:szCs w:val="20"/>
              <w:lang w:val="uk-UA" w:eastAsia="uk-UA"/>
            </w:rPr>
            <m:t>0</m:t>
          </m:r>
        </m:oMath>
      </m:oMathPara>
    </w:p>
    <w:p w:rsidR="00AC260F" w:rsidRDefault="00A51B90" w:rsidP="00AC260F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0"/>
          <w:szCs w:val="20"/>
          <w:lang w:val="uk-UA" w:eastAsia="uk-UA"/>
        </w:rPr>
      </w:pPr>
      <w:r w:rsidRPr="0009409F">
        <w:rPr>
          <w:rFonts w:ascii="Times New Roman" w:eastAsia="Calibri" w:hAnsi="Times New Roman" w:cs="Times New Roman"/>
          <w:sz w:val="20"/>
          <w:szCs w:val="20"/>
          <w:lang w:val="uk-UA" w:eastAsia="uk-UA"/>
        </w:rPr>
        <w:t xml:space="preserve">де: </w:t>
      </w:r>
    </w:p>
    <w:p w:rsidR="00AC260F" w:rsidRDefault="00752488" w:rsidP="00AC260F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0"/>
          <w:szCs w:val="20"/>
          <w:lang w:val="uk-UA" w:eastAsia="uk-UA"/>
        </w:rPr>
      </w:pPr>
      <w:r w:rsidRPr="0009409F">
        <w:rPr>
          <w:rFonts w:ascii="Times New Roman" w:eastAsia="Calibri" w:hAnsi="Times New Roman" w:cs="Times New Roman"/>
          <w:sz w:val="20"/>
          <w:szCs w:val="20"/>
          <w:lang w:val="uk-UA" w:eastAsia="uk-UA"/>
        </w:rPr>
        <w:t>λ</w:t>
      </w:r>
      <w:r w:rsidRPr="0009409F">
        <w:rPr>
          <w:rFonts w:ascii="Times New Roman" w:eastAsia="Calibri" w:hAnsi="Times New Roman" w:cs="Times New Roman"/>
          <w:sz w:val="20"/>
          <w:szCs w:val="20"/>
          <w:lang w:val="uk-UA" w:eastAsia="uk-UA"/>
        </w:rPr>
        <w:t xml:space="preserve"> – мате</w:t>
      </w:r>
      <w:r w:rsidR="005B0ACF" w:rsidRPr="0009409F">
        <w:rPr>
          <w:rFonts w:ascii="Times New Roman" w:eastAsia="Calibri" w:hAnsi="Times New Roman" w:cs="Times New Roman"/>
          <w:sz w:val="20"/>
          <w:szCs w:val="20"/>
          <w:lang w:val="uk-UA" w:eastAsia="uk-UA"/>
        </w:rPr>
        <w:t>матичне очікування випадкової величини (середня кількість подій за фіксований проміжок часу</w:t>
      </w:r>
      <w:r w:rsidR="00A51B90" w:rsidRPr="0009409F">
        <w:rPr>
          <w:rFonts w:ascii="Times New Roman" w:eastAsia="Calibri" w:hAnsi="Times New Roman" w:cs="Times New Roman"/>
          <w:sz w:val="20"/>
          <w:szCs w:val="20"/>
          <w:lang w:val="uk-UA" w:eastAsia="uk-UA"/>
        </w:rPr>
        <w:t>),</w:t>
      </w:r>
      <w:r w:rsidR="005B0ACF" w:rsidRPr="0009409F">
        <w:rPr>
          <w:rFonts w:ascii="Times New Roman" w:eastAsia="Calibri" w:hAnsi="Times New Roman" w:cs="Times New Roman"/>
          <w:sz w:val="20"/>
          <w:szCs w:val="20"/>
          <w:lang w:val="uk-UA" w:eastAsia="uk-UA"/>
        </w:rPr>
        <w:t xml:space="preserve"> </w:t>
      </w:r>
    </w:p>
    <w:p w:rsidR="00AC260F" w:rsidRDefault="005B0ACF" w:rsidP="00AC260F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0"/>
          <w:szCs w:val="20"/>
          <w:lang w:val="uk-UA" w:eastAsia="uk-UA"/>
        </w:rPr>
      </w:pPr>
      <w:r w:rsidRPr="0009409F">
        <w:rPr>
          <w:rFonts w:ascii="Times New Roman" w:eastAsia="Calibri" w:hAnsi="Times New Roman" w:cs="Times New Roman"/>
          <w:sz w:val="20"/>
          <w:szCs w:val="20"/>
          <w:lang w:val="uk-UA" w:eastAsia="uk-UA"/>
        </w:rPr>
        <w:t xml:space="preserve">х! – факторіал, </w:t>
      </w:r>
    </w:p>
    <w:p w:rsidR="00AC260F" w:rsidRDefault="005B0ACF" w:rsidP="00AC260F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0"/>
          <w:szCs w:val="20"/>
          <w:lang w:val="uk-UA" w:eastAsia="uk-UA"/>
        </w:rPr>
      </w:pPr>
      <w:r w:rsidRPr="0009409F">
        <w:rPr>
          <w:rFonts w:ascii="Times New Roman" w:eastAsia="Calibri" w:hAnsi="Times New Roman" w:cs="Times New Roman"/>
          <w:sz w:val="20"/>
          <w:szCs w:val="20"/>
          <w:lang w:val="uk-UA" w:eastAsia="uk-UA"/>
        </w:rPr>
        <w:t xml:space="preserve">х – випадкова величина, </w:t>
      </w:r>
    </w:p>
    <w:p w:rsidR="00A51B90" w:rsidRPr="0009409F" w:rsidRDefault="005B0ACF" w:rsidP="00AC260F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0"/>
          <w:szCs w:val="20"/>
          <w:lang w:val="uk-UA" w:eastAsia="uk-UA"/>
        </w:rPr>
      </w:pPr>
      <w:r w:rsidRPr="0009409F">
        <w:rPr>
          <w:rFonts w:ascii="Times New Roman" w:eastAsia="Calibri" w:hAnsi="Times New Roman" w:cs="Times New Roman"/>
          <w:sz w:val="20"/>
          <w:szCs w:val="20"/>
          <w:lang w:val="uk-UA" w:eastAsia="uk-UA"/>
        </w:rPr>
        <w:t>e – основа натурального логарифму.</w:t>
      </w:r>
      <w:r w:rsidR="00A51B90" w:rsidRPr="0009409F">
        <w:rPr>
          <w:rFonts w:ascii="Times New Roman" w:eastAsia="Calibri" w:hAnsi="Times New Roman" w:cs="Times New Roman"/>
          <w:sz w:val="20"/>
          <w:szCs w:val="20"/>
          <w:lang w:val="uk-UA" w:eastAsia="uk-UA"/>
        </w:rPr>
        <w:t xml:space="preserve"> </w:t>
      </w:r>
    </w:p>
    <w:p w:rsidR="0009409F" w:rsidRDefault="00752488" w:rsidP="00AC260F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0"/>
          <w:szCs w:val="20"/>
          <w:lang w:val="uk-UA" w:eastAsia="uk-UA"/>
        </w:rPr>
      </w:pPr>
      <w:r w:rsidRPr="0009409F">
        <w:rPr>
          <w:rFonts w:ascii="Times New Roman" w:eastAsia="Calibri" w:hAnsi="Times New Roman" w:cs="Times New Roman"/>
          <w:sz w:val="20"/>
          <w:szCs w:val="20"/>
          <w:lang w:val="uk-UA" w:eastAsia="uk-UA"/>
        </w:rPr>
        <w:tab/>
        <w:t xml:space="preserve">Відносно до футбольних метрик, </w:t>
      </w:r>
      <w:r w:rsidRPr="0009409F">
        <w:rPr>
          <w:rFonts w:ascii="Times New Roman" w:eastAsia="Calibri" w:hAnsi="Times New Roman" w:cs="Times New Roman"/>
          <w:sz w:val="20"/>
          <w:szCs w:val="20"/>
          <w:lang w:val="uk-UA" w:eastAsia="uk-UA"/>
        </w:rPr>
        <w:t>λ</w:t>
      </w:r>
      <w:r w:rsidRPr="0009409F">
        <w:rPr>
          <w:rFonts w:ascii="Times New Roman" w:eastAsia="Calibri" w:hAnsi="Times New Roman" w:cs="Times New Roman"/>
          <w:sz w:val="20"/>
          <w:szCs w:val="20"/>
          <w:lang w:val="uk-UA" w:eastAsia="uk-UA"/>
        </w:rPr>
        <w:t xml:space="preserve"> – це показник середньої кількості голів в матчах чемпіонату.</w:t>
      </w:r>
      <w:r w:rsidR="00363EA0" w:rsidRPr="0009409F">
        <w:rPr>
          <w:rFonts w:ascii="Times New Roman" w:eastAsia="Calibri" w:hAnsi="Times New Roman" w:cs="Times New Roman"/>
          <w:sz w:val="20"/>
          <w:szCs w:val="20"/>
          <w:lang w:val="uk-UA" w:eastAsia="uk-UA"/>
        </w:rPr>
        <w:t xml:space="preserve"> Аналізуючи футбольні метрики, було досліджено, що голи в чемпіонатах розподіляються за подібністю до графіка імовірностей Пуассона (рис. 1)</w:t>
      </w:r>
    </w:p>
    <w:p w:rsidR="00AC260F" w:rsidRDefault="00AC260F" w:rsidP="00AC260F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0"/>
          <w:szCs w:val="20"/>
          <w:lang w:val="uk-UA" w:eastAsia="uk-UA"/>
        </w:rPr>
      </w:pPr>
    </w:p>
    <w:p w:rsidR="00363EA0" w:rsidRPr="0009409F" w:rsidRDefault="0009409F" w:rsidP="00AC260F">
      <w:pPr>
        <w:spacing w:line="240" w:lineRule="auto"/>
        <w:jc w:val="center"/>
        <w:rPr>
          <w:rFonts w:ascii="Times New Roman" w:eastAsiaTheme="minorEastAsia" w:hAnsi="Times New Roman" w:cs="Times New Roman"/>
          <w:sz w:val="20"/>
          <w:szCs w:val="20"/>
          <w:lang w:val="uk-UA"/>
        </w:rPr>
      </w:pPr>
      <w:r w:rsidRPr="0009409F">
        <w:rPr>
          <w:noProof/>
          <w:lang w:val="uk-UA"/>
        </w:rPr>
        <w:drawing>
          <wp:inline distT="0" distB="0" distL="0" distR="0" wp14:anchorId="5488D75E" wp14:editId="079D32D7">
            <wp:extent cx="1761170" cy="13335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20003" cy="1378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409F" w:rsidRPr="0009409F" w:rsidRDefault="0009409F" w:rsidP="0009409F">
      <w:pPr>
        <w:spacing w:line="240" w:lineRule="auto"/>
        <w:jc w:val="center"/>
        <w:rPr>
          <w:rFonts w:ascii="Times New Roman" w:eastAsiaTheme="minorEastAsia" w:hAnsi="Times New Roman" w:cs="Times New Roman"/>
          <w:sz w:val="20"/>
          <w:szCs w:val="20"/>
          <w:lang w:val="uk-UA"/>
        </w:rPr>
      </w:pPr>
      <w:r w:rsidRPr="0009409F">
        <w:rPr>
          <w:rFonts w:ascii="Times New Roman" w:eastAsiaTheme="minorEastAsia" w:hAnsi="Times New Roman" w:cs="Times New Roman"/>
          <w:sz w:val="20"/>
          <w:szCs w:val="20"/>
          <w:lang w:val="uk-UA"/>
        </w:rPr>
        <w:t>Рисунок 1 – Подібність графіків Пуассона до кількості голів в чемпіонаті</w:t>
      </w:r>
    </w:p>
    <w:p w:rsidR="0009409F" w:rsidRPr="0009409F" w:rsidRDefault="0009409F" w:rsidP="0009409F">
      <w:pPr>
        <w:tabs>
          <w:tab w:val="left" w:pos="851"/>
        </w:tabs>
        <w:contextualSpacing/>
        <w:jc w:val="center"/>
        <w:rPr>
          <w:rFonts w:eastAsia="Times New Roman"/>
          <w:b/>
          <w:lang w:val="uk-UA" w:eastAsia="uk-UA"/>
        </w:rPr>
      </w:pPr>
      <w:r w:rsidRPr="0009409F">
        <w:rPr>
          <w:b/>
          <w:caps/>
          <w:color w:val="000000"/>
          <w:lang w:val="uk-UA"/>
        </w:rPr>
        <w:lastRenderedPageBreak/>
        <w:t>Список використаної літератури</w:t>
      </w:r>
    </w:p>
    <w:p w:rsidR="0009409F" w:rsidRPr="0009409F" w:rsidRDefault="0009409F" w:rsidP="0009409F">
      <w:pPr>
        <w:tabs>
          <w:tab w:val="left" w:pos="851"/>
        </w:tabs>
        <w:contextualSpacing/>
        <w:jc w:val="center"/>
        <w:rPr>
          <w:rFonts w:eastAsia="Times New Roman"/>
          <w:b/>
          <w:lang w:val="uk-UA" w:eastAsia="uk-UA"/>
        </w:rPr>
      </w:pPr>
    </w:p>
    <w:p w:rsidR="0009409F" w:rsidRPr="0009409F" w:rsidRDefault="0009409F" w:rsidP="0009409F">
      <w:pPr>
        <w:pStyle w:val="a8"/>
        <w:numPr>
          <w:ilvl w:val="0"/>
          <w:numId w:val="1"/>
        </w:numPr>
        <w:tabs>
          <w:tab w:val="left" w:pos="851"/>
        </w:tabs>
        <w:ind w:left="0" w:firstLine="567"/>
      </w:pPr>
      <w:r>
        <w:rPr>
          <w:lang w:val="ru-RU"/>
        </w:rPr>
        <w:t>Язык программирования Python</w:t>
      </w:r>
      <w:r w:rsidR="00627BAC">
        <w:t xml:space="preserve"> [</w:t>
      </w:r>
      <w:r w:rsidRPr="0009409F">
        <w:t xml:space="preserve">Електронний ресурс] – Режим доступу: </w:t>
      </w:r>
      <w:hyperlink r:id="rId9" w:history="1">
        <w:r w:rsidR="00627BAC">
          <w:rPr>
            <w:rStyle w:val="a9"/>
          </w:rPr>
          <w:t>https://metanit.com/python/tutorial/1.1.php</w:t>
        </w:r>
      </w:hyperlink>
    </w:p>
    <w:p w:rsidR="0009409F" w:rsidRPr="0009409F" w:rsidRDefault="00627BAC" w:rsidP="00627BAC">
      <w:pPr>
        <w:pStyle w:val="a8"/>
        <w:numPr>
          <w:ilvl w:val="0"/>
          <w:numId w:val="1"/>
        </w:numPr>
        <w:tabs>
          <w:tab w:val="left" w:pos="851"/>
        </w:tabs>
      </w:pPr>
      <w:r>
        <w:rPr>
          <w:lang w:val="en-US"/>
        </w:rPr>
        <w:t>Maher</w:t>
      </w:r>
      <w:r>
        <w:t xml:space="preserve"> M</w:t>
      </w:r>
      <w:r w:rsidR="0009409F" w:rsidRPr="0009409F">
        <w:t>.</w:t>
      </w:r>
      <w:r>
        <w:rPr>
          <w:lang w:val="en-US"/>
        </w:rPr>
        <w:t>J</w:t>
      </w:r>
      <w:r w:rsidR="0009409F" w:rsidRPr="0009409F">
        <w:t xml:space="preserve"> </w:t>
      </w:r>
      <w:r w:rsidRPr="00627BAC">
        <w:t>Modelling association football scores</w:t>
      </w:r>
      <w:r w:rsidR="0009409F" w:rsidRPr="0009409F">
        <w:t xml:space="preserve">, </w:t>
      </w:r>
      <w:r>
        <w:rPr>
          <w:lang w:val="en-US"/>
        </w:rPr>
        <w:t>1982</w:t>
      </w:r>
      <w:r w:rsidR="0009409F" w:rsidRPr="0009409F">
        <w:t xml:space="preserve">. </w:t>
      </w:r>
      <w:r>
        <w:rPr>
          <w:lang w:val="en-US"/>
        </w:rPr>
        <w:t>10</w:t>
      </w:r>
      <w:r>
        <w:t xml:space="preserve"> </w:t>
      </w:r>
      <w:r>
        <w:rPr>
          <w:lang w:val="ru-RU"/>
        </w:rPr>
        <w:t>стр</w:t>
      </w:r>
      <w:r w:rsidR="0009409F" w:rsidRPr="0009409F">
        <w:t>.</w:t>
      </w:r>
    </w:p>
    <w:p w:rsidR="00752488" w:rsidRPr="0009409F" w:rsidRDefault="00752488" w:rsidP="00752488">
      <w:pPr>
        <w:spacing w:line="240" w:lineRule="auto"/>
        <w:jc w:val="both"/>
        <w:rPr>
          <w:rFonts w:ascii="Times New Roman" w:eastAsiaTheme="minorEastAsia" w:hAnsi="Times New Roman" w:cs="Times New Roman"/>
          <w:sz w:val="20"/>
          <w:szCs w:val="20"/>
          <w:lang w:val="uk-UA"/>
        </w:rPr>
      </w:pPr>
    </w:p>
    <w:p w:rsidR="00752488" w:rsidRPr="0009409F" w:rsidRDefault="00752488" w:rsidP="00752488">
      <w:pPr>
        <w:spacing w:line="240" w:lineRule="auto"/>
        <w:jc w:val="both"/>
        <w:rPr>
          <w:rFonts w:ascii="Times New Roman" w:eastAsiaTheme="minorEastAsia" w:hAnsi="Times New Roman" w:cs="Times New Roman"/>
          <w:sz w:val="20"/>
          <w:szCs w:val="20"/>
          <w:lang w:val="uk-UA"/>
        </w:rPr>
      </w:pPr>
    </w:p>
    <w:p w:rsidR="00752488" w:rsidRPr="0009409F" w:rsidRDefault="00752488" w:rsidP="00752488">
      <w:pPr>
        <w:spacing w:line="240" w:lineRule="auto"/>
        <w:jc w:val="both"/>
        <w:rPr>
          <w:rFonts w:ascii="Times New Roman" w:eastAsiaTheme="minorEastAsia" w:hAnsi="Times New Roman" w:cs="Times New Roman"/>
          <w:sz w:val="20"/>
          <w:szCs w:val="20"/>
          <w:lang w:val="uk-UA"/>
        </w:rPr>
      </w:pPr>
    </w:p>
    <w:p w:rsidR="00752488" w:rsidRPr="0009409F" w:rsidRDefault="00752488" w:rsidP="00752488">
      <w:pPr>
        <w:spacing w:line="240" w:lineRule="auto"/>
        <w:jc w:val="both"/>
        <w:rPr>
          <w:rFonts w:ascii="Times New Roman" w:eastAsiaTheme="minorEastAsia" w:hAnsi="Times New Roman" w:cs="Times New Roman"/>
          <w:sz w:val="20"/>
          <w:szCs w:val="20"/>
          <w:lang w:val="uk-UA"/>
        </w:rPr>
      </w:pPr>
    </w:p>
    <w:p w:rsidR="00752488" w:rsidRPr="0009409F" w:rsidRDefault="00752488" w:rsidP="00752488">
      <w:pPr>
        <w:spacing w:line="240" w:lineRule="auto"/>
        <w:jc w:val="both"/>
        <w:rPr>
          <w:rFonts w:ascii="Times New Roman" w:eastAsiaTheme="minorEastAsia" w:hAnsi="Times New Roman" w:cs="Times New Roman"/>
          <w:sz w:val="20"/>
          <w:szCs w:val="20"/>
          <w:lang w:val="uk-UA"/>
        </w:rPr>
      </w:pPr>
    </w:p>
    <w:p w:rsidR="00752488" w:rsidRPr="0009409F" w:rsidRDefault="00752488" w:rsidP="00752488">
      <w:pPr>
        <w:spacing w:line="240" w:lineRule="auto"/>
        <w:jc w:val="both"/>
        <w:rPr>
          <w:rFonts w:ascii="Times New Roman" w:eastAsiaTheme="minorEastAsia" w:hAnsi="Times New Roman" w:cs="Times New Roman"/>
          <w:sz w:val="20"/>
          <w:szCs w:val="20"/>
          <w:lang w:val="uk-UA"/>
        </w:rPr>
      </w:pPr>
    </w:p>
    <w:p w:rsidR="00752488" w:rsidRPr="0009409F" w:rsidRDefault="00752488" w:rsidP="00752488">
      <w:pPr>
        <w:spacing w:line="240" w:lineRule="auto"/>
        <w:jc w:val="both"/>
        <w:rPr>
          <w:rFonts w:ascii="Times New Roman" w:eastAsiaTheme="minorEastAsia" w:hAnsi="Times New Roman" w:cs="Times New Roman"/>
          <w:sz w:val="20"/>
          <w:szCs w:val="20"/>
          <w:lang w:val="uk-UA"/>
        </w:rPr>
      </w:pPr>
    </w:p>
    <w:sectPr w:rsidR="00752488" w:rsidRPr="0009409F" w:rsidSect="0009409F">
      <w:pgSz w:w="8395" w:h="11909"/>
      <w:pgMar w:top="850" w:right="734" w:bottom="1138" w:left="113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C49DA" w:rsidRDefault="002C49DA" w:rsidP="00363EA0">
      <w:pPr>
        <w:spacing w:after="0" w:line="240" w:lineRule="auto"/>
      </w:pPr>
      <w:r>
        <w:separator/>
      </w:r>
    </w:p>
  </w:endnote>
  <w:endnote w:type="continuationSeparator" w:id="0">
    <w:p w:rsidR="002C49DA" w:rsidRDefault="002C49DA" w:rsidP="00363E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C49DA" w:rsidRDefault="002C49DA" w:rsidP="00363EA0">
      <w:pPr>
        <w:spacing w:after="0" w:line="240" w:lineRule="auto"/>
      </w:pPr>
      <w:r>
        <w:separator/>
      </w:r>
    </w:p>
  </w:footnote>
  <w:footnote w:type="continuationSeparator" w:id="0">
    <w:p w:rsidR="002C49DA" w:rsidRDefault="002C49DA" w:rsidP="00363EA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ED0636C"/>
    <w:multiLevelType w:val="hybridMultilevel"/>
    <w:tmpl w:val="8E0013A0"/>
    <w:lvl w:ilvl="0" w:tplc="4014D0FA">
      <w:start w:val="1"/>
      <w:numFmt w:val="decimal"/>
      <w:lvlText w:val="%1."/>
      <w:lvlJc w:val="left"/>
      <w:pPr>
        <w:ind w:left="927" w:hanging="360"/>
      </w:pPr>
    </w:lvl>
    <w:lvl w:ilvl="1" w:tplc="9EC8E2A4">
      <w:start w:val="1"/>
      <w:numFmt w:val="lowerLetter"/>
      <w:lvlText w:val="%2."/>
      <w:lvlJc w:val="left"/>
      <w:pPr>
        <w:ind w:left="1647" w:hanging="360"/>
      </w:pPr>
    </w:lvl>
    <w:lvl w:ilvl="2" w:tplc="6D4421FA">
      <w:start w:val="1"/>
      <w:numFmt w:val="lowerRoman"/>
      <w:lvlText w:val="%3."/>
      <w:lvlJc w:val="right"/>
      <w:pPr>
        <w:ind w:left="2367" w:hanging="180"/>
      </w:pPr>
    </w:lvl>
    <w:lvl w:ilvl="3" w:tplc="EA6CE68C">
      <w:start w:val="1"/>
      <w:numFmt w:val="decimal"/>
      <w:lvlText w:val="%4."/>
      <w:lvlJc w:val="left"/>
      <w:pPr>
        <w:ind w:left="3087" w:hanging="360"/>
      </w:pPr>
    </w:lvl>
    <w:lvl w:ilvl="4" w:tplc="368CE54C">
      <w:start w:val="1"/>
      <w:numFmt w:val="lowerLetter"/>
      <w:lvlText w:val="%5."/>
      <w:lvlJc w:val="left"/>
      <w:pPr>
        <w:ind w:left="3807" w:hanging="360"/>
      </w:pPr>
    </w:lvl>
    <w:lvl w:ilvl="5" w:tplc="41A4B884">
      <w:start w:val="1"/>
      <w:numFmt w:val="lowerRoman"/>
      <w:lvlText w:val="%6."/>
      <w:lvlJc w:val="right"/>
      <w:pPr>
        <w:ind w:left="4527" w:hanging="180"/>
      </w:pPr>
    </w:lvl>
    <w:lvl w:ilvl="6" w:tplc="3B548AEA">
      <w:start w:val="1"/>
      <w:numFmt w:val="decimal"/>
      <w:lvlText w:val="%7."/>
      <w:lvlJc w:val="left"/>
      <w:pPr>
        <w:ind w:left="5247" w:hanging="360"/>
      </w:pPr>
    </w:lvl>
    <w:lvl w:ilvl="7" w:tplc="AC5CEE66">
      <w:start w:val="1"/>
      <w:numFmt w:val="lowerLetter"/>
      <w:lvlText w:val="%8."/>
      <w:lvlJc w:val="left"/>
      <w:pPr>
        <w:ind w:left="5967" w:hanging="360"/>
      </w:pPr>
    </w:lvl>
    <w:lvl w:ilvl="8" w:tplc="6AFCC2C4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6122"/>
    <w:rsid w:val="00037675"/>
    <w:rsid w:val="0009409F"/>
    <w:rsid w:val="002C49DA"/>
    <w:rsid w:val="00363EA0"/>
    <w:rsid w:val="003C57B1"/>
    <w:rsid w:val="00406122"/>
    <w:rsid w:val="00460942"/>
    <w:rsid w:val="005B0ACF"/>
    <w:rsid w:val="00627BAC"/>
    <w:rsid w:val="00752488"/>
    <w:rsid w:val="007E7B68"/>
    <w:rsid w:val="00A51B90"/>
    <w:rsid w:val="00AC260F"/>
    <w:rsid w:val="00D01977"/>
    <w:rsid w:val="00D3462B"/>
    <w:rsid w:val="00FC2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D8053"/>
  <w15:chartTrackingRefBased/>
  <w15:docId w15:val="{675AC185-55BA-43BA-B669-10664C998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D3462B"/>
    <w:rPr>
      <w:color w:val="808080"/>
    </w:rPr>
  </w:style>
  <w:style w:type="paragraph" w:styleId="a4">
    <w:name w:val="header"/>
    <w:basedOn w:val="a"/>
    <w:link w:val="a5"/>
    <w:uiPriority w:val="99"/>
    <w:unhideWhenUsed/>
    <w:rsid w:val="00363E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363EA0"/>
  </w:style>
  <w:style w:type="paragraph" w:styleId="a6">
    <w:name w:val="footer"/>
    <w:basedOn w:val="a"/>
    <w:link w:val="a7"/>
    <w:uiPriority w:val="99"/>
    <w:unhideWhenUsed/>
    <w:rsid w:val="00363E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363EA0"/>
  </w:style>
  <w:style w:type="paragraph" w:styleId="a8">
    <w:name w:val="List Paragraph"/>
    <w:basedOn w:val="a"/>
    <w:uiPriority w:val="34"/>
    <w:qFormat/>
    <w:rsid w:val="0009409F"/>
    <w:pPr>
      <w:spacing w:after="0" w:line="240" w:lineRule="auto"/>
      <w:ind w:left="720" w:firstLine="567"/>
      <w:contextualSpacing/>
      <w:jc w:val="both"/>
    </w:pPr>
    <w:rPr>
      <w:rFonts w:ascii="Times New Roman" w:eastAsia="Calibri" w:hAnsi="Times New Roman" w:cs="Times New Roman"/>
      <w:sz w:val="20"/>
      <w:szCs w:val="20"/>
      <w:lang w:val="uk-UA"/>
    </w:rPr>
  </w:style>
  <w:style w:type="character" w:styleId="a9">
    <w:name w:val="Hyperlink"/>
    <w:basedOn w:val="a0"/>
    <w:uiPriority w:val="99"/>
    <w:semiHidden/>
    <w:unhideWhenUsed/>
    <w:rsid w:val="00627BA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5599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5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12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metanit.com/python/tutorial/1.1.php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02543C-E23C-4025-B15F-A56BFDF449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223</Words>
  <Characters>1277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Stas</dc:creator>
  <cp:keywords/>
  <dc:description/>
  <cp:lastModifiedBy>Stas</cp:lastModifiedBy>
  <cp:revision>2</cp:revision>
  <dcterms:created xsi:type="dcterms:W3CDTF">2019-04-15T15:11:00Z</dcterms:created>
  <dcterms:modified xsi:type="dcterms:W3CDTF">2019-04-15T15:11:00Z</dcterms:modified>
</cp:coreProperties>
</file>