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0ACF" w14:textId="77777777" w:rsidR="00110178" w:rsidRPr="00DE5290" w:rsidRDefault="00000000">
      <w:pPr>
        <w:pStyle w:val="Ttulo1"/>
        <w:jc w:val="center"/>
        <w:rPr>
          <w:rFonts w:ascii="Arial" w:hAnsi="Arial" w:cs="Arial"/>
        </w:rPr>
      </w:pPr>
      <w:r w:rsidRPr="00DE5290">
        <w:rPr>
          <w:rFonts w:ascii="Arial" w:hAnsi="Arial" w:cs="Arial"/>
        </w:rPr>
        <w:t>Arquitectura del Sistema</w:t>
      </w:r>
    </w:p>
    <w:p w14:paraId="5E52ADB2" w14:textId="77777777" w:rsidR="00110178" w:rsidRPr="00DE5290" w:rsidRDefault="00000000">
      <w:pPr>
        <w:pStyle w:val="Ttulo2"/>
        <w:jc w:val="center"/>
        <w:rPr>
          <w:rFonts w:ascii="Arial" w:hAnsi="Arial" w:cs="Arial"/>
        </w:rPr>
      </w:pPr>
      <w:r w:rsidRPr="00DE5290">
        <w:rPr>
          <w:rFonts w:ascii="Arial" w:hAnsi="Arial" w:cs="Arial"/>
        </w:rPr>
        <w:t>Sistema de Gestión para Banco de Alimentos</w:t>
      </w:r>
    </w:p>
    <w:p w14:paraId="24DE614E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Introducción</w:t>
      </w:r>
    </w:p>
    <w:p w14:paraId="0247A66F" w14:textId="77777777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</w:rPr>
        <w:br/>
        <w:t>La arquitectura del sistema se plantea bajo un modelo por capas, con el objetivo de organizar adecuadamente cada uno de los componentes de la aplicación y facilitar su mantenimiento, escalabilidad y seguridad. Esta estructura permitirá administrar eficientemente las donaciones alimenticias, controlar el inventario y optimizar la distribución de alimentos hacia las zonas que más lo necesitan.</w:t>
      </w:r>
      <w:r w:rsidRPr="00DE5290">
        <w:rPr>
          <w:rFonts w:ascii="Arial" w:hAnsi="Arial" w:cs="Arial"/>
        </w:rPr>
        <w:br/>
      </w:r>
    </w:p>
    <w:p w14:paraId="11C8B38A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1. Capa de Presentación</w:t>
      </w:r>
    </w:p>
    <w:p w14:paraId="5B9C65FD" w14:textId="77777777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</w:rPr>
        <w:t>La capa de presentación corresponde a la interfaz visual del sistema, donde los usuarios interactúan con la aplicación mediante dispositivos móviles o plataformas web.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br/>
        <w:t>Usuarios principales:</w:t>
      </w:r>
      <w:r w:rsidRPr="00DE5290">
        <w:rPr>
          <w:rFonts w:ascii="Arial" w:hAnsi="Arial" w:cs="Arial"/>
        </w:rPr>
        <w:br/>
        <w:t>• Administradores del banco de alimentos.</w:t>
      </w:r>
      <w:r w:rsidRPr="00DE5290">
        <w:rPr>
          <w:rFonts w:ascii="Arial" w:hAnsi="Arial" w:cs="Arial"/>
        </w:rPr>
        <w:br/>
        <w:t>• Personal encargado del inventario.</w:t>
      </w:r>
      <w:r w:rsidRPr="00DE5290">
        <w:rPr>
          <w:rFonts w:ascii="Arial" w:hAnsi="Arial" w:cs="Arial"/>
        </w:rPr>
        <w:br/>
        <w:t>• Encargados de distribución.</w:t>
      </w:r>
      <w:r w:rsidRPr="00DE5290">
        <w:rPr>
          <w:rFonts w:ascii="Arial" w:hAnsi="Arial" w:cs="Arial"/>
        </w:rPr>
        <w:br/>
        <w:t>• Empresas donadoras.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br/>
        <w:t>Funciones principales:</w:t>
      </w:r>
      <w:r w:rsidRPr="00DE5290">
        <w:rPr>
          <w:rFonts w:ascii="Arial" w:hAnsi="Arial" w:cs="Arial"/>
        </w:rPr>
        <w:br/>
        <w:t>• Registro de donaciones.</w:t>
      </w:r>
      <w:r w:rsidRPr="00DE5290">
        <w:rPr>
          <w:rFonts w:ascii="Arial" w:hAnsi="Arial" w:cs="Arial"/>
        </w:rPr>
        <w:br/>
        <w:t>• Consulta de inventario.</w:t>
      </w:r>
      <w:r w:rsidRPr="00DE5290">
        <w:rPr>
          <w:rFonts w:ascii="Arial" w:hAnsi="Arial" w:cs="Arial"/>
        </w:rPr>
        <w:br/>
        <w:t>• Visualización de toneladas recibidas.</w:t>
      </w:r>
      <w:r w:rsidRPr="00DE5290">
        <w:rPr>
          <w:rFonts w:ascii="Arial" w:hAnsi="Arial" w:cs="Arial"/>
        </w:rPr>
        <w:br/>
        <w:t>• Gestión de zonas vulnerables.</w:t>
      </w:r>
      <w:r w:rsidRPr="00DE5290">
        <w:rPr>
          <w:rFonts w:ascii="Arial" w:hAnsi="Arial" w:cs="Arial"/>
        </w:rPr>
        <w:br/>
        <w:t>• Generación de reportes y estadísticas.</w:t>
      </w:r>
    </w:p>
    <w:p w14:paraId="1A0175E0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2. Capa de Lógica de Negocio</w:t>
      </w:r>
    </w:p>
    <w:p w14:paraId="4513D97B" w14:textId="77777777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</w:rPr>
        <w:t>Esta capa se encarga de procesar las reglas y operaciones principales del sistema.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br/>
        <w:t>Módulos principales:</w:t>
      </w:r>
      <w:r w:rsidRPr="00DE5290">
        <w:rPr>
          <w:rFonts w:ascii="Arial" w:hAnsi="Arial" w:cs="Arial"/>
        </w:rPr>
        <w:br/>
        <w:t>• Gestión de usuarios.</w:t>
      </w:r>
      <w:r w:rsidRPr="00DE5290">
        <w:rPr>
          <w:rFonts w:ascii="Arial" w:hAnsi="Arial" w:cs="Arial"/>
        </w:rPr>
        <w:br/>
        <w:t>• Gestión de empresas donadoras.</w:t>
      </w:r>
      <w:r w:rsidRPr="00DE5290">
        <w:rPr>
          <w:rFonts w:ascii="Arial" w:hAnsi="Arial" w:cs="Arial"/>
        </w:rPr>
        <w:br/>
        <w:t>• Registro y clasificación de alimentos.</w:t>
      </w:r>
      <w:r w:rsidRPr="00DE5290">
        <w:rPr>
          <w:rFonts w:ascii="Arial" w:hAnsi="Arial" w:cs="Arial"/>
        </w:rPr>
        <w:br/>
        <w:t>• Control de toneladas recibidas.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lastRenderedPageBreak/>
        <w:t>• Administración de inventario.</w:t>
      </w:r>
      <w:r w:rsidRPr="00DE5290">
        <w:rPr>
          <w:rFonts w:ascii="Arial" w:hAnsi="Arial" w:cs="Arial"/>
        </w:rPr>
        <w:br/>
        <w:t>• Gestión de zonas vulnerables.</w:t>
      </w:r>
      <w:r w:rsidRPr="00DE5290">
        <w:rPr>
          <w:rFonts w:ascii="Arial" w:hAnsi="Arial" w:cs="Arial"/>
        </w:rPr>
        <w:br/>
        <w:t>• Distribución de alimentos.</w:t>
      </w:r>
      <w:r w:rsidRPr="00DE5290">
        <w:rPr>
          <w:rFonts w:ascii="Arial" w:hAnsi="Arial" w:cs="Arial"/>
        </w:rPr>
        <w:br/>
        <w:t>• Generación de reportes.</w:t>
      </w:r>
    </w:p>
    <w:p w14:paraId="258B2BFC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3. Capa de Servicios / API</w:t>
      </w:r>
    </w:p>
    <w:p w14:paraId="67233664" w14:textId="77777777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</w:rPr>
        <w:t>La capa de servicios o API funciona como intermediaria entre la aplicación y la base de datos.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br/>
        <w:t>Funciones:</w:t>
      </w:r>
      <w:r w:rsidRPr="00DE5290">
        <w:rPr>
          <w:rFonts w:ascii="Arial" w:hAnsi="Arial" w:cs="Arial"/>
        </w:rPr>
        <w:br/>
        <w:t>• Recepción de solicitudes.</w:t>
      </w:r>
      <w:r w:rsidRPr="00DE5290">
        <w:rPr>
          <w:rFonts w:ascii="Arial" w:hAnsi="Arial" w:cs="Arial"/>
        </w:rPr>
        <w:br/>
        <w:t>• Validación de información.</w:t>
      </w:r>
      <w:r w:rsidRPr="00DE5290">
        <w:rPr>
          <w:rFonts w:ascii="Arial" w:hAnsi="Arial" w:cs="Arial"/>
        </w:rPr>
        <w:br/>
        <w:t>• Registro y actualización de datos.</w:t>
      </w:r>
      <w:r w:rsidRPr="00DE5290">
        <w:rPr>
          <w:rFonts w:ascii="Arial" w:hAnsi="Arial" w:cs="Arial"/>
        </w:rPr>
        <w:br/>
        <w:t>• Consulta de información.</w:t>
      </w:r>
      <w:r w:rsidRPr="00DE5290">
        <w:rPr>
          <w:rFonts w:ascii="Arial" w:hAnsi="Arial" w:cs="Arial"/>
        </w:rPr>
        <w:br/>
        <w:t>• Comunicación entre frontend y backend.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br/>
        <w:t>Esta capa permite que la aplicación procese correctamente las operaciones solicitadas por los usuarios.</w:t>
      </w:r>
    </w:p>
    <w:p w14:paraId="4CEA7DFB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4. Capa de Datos</w:t>
      </w:r>
    </w:p>
    <w:p w14:paraId="5AEFF65A" w14:textId="77777777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</w:rPr>
        <w:t>En esta capa se almacena toda la información relacionada con el sistema.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br/>
        <w:t>Información almacenada:</w:t>
      </w:r>
      <w:r w:rsidRPr="00DE5290">
        <w:rPr>
          <w:rFonts w:ascii="Arial" w:hAnsi="Arial" w:cs="Arial"/>
        </w:rPr>
        <w:br/>
        <w:t>• Usuarios.</w:t>
      </w:r>
      <w:r w:rsidRPr="00DE5290">
        <w:rPr>
          <w:rFonts w:ascii="Arial" w:hAnsi="Arial" w:cs="Arial"/>
        </w:rPr>
        <w:br/>
        <w:t>• Empresas donadoras.</w:t>
      </w:r>
      <w:r w:rsidRPr="00DE5290">
        <w:rPr>
          <w:rFonts w:ascii="Arial" w:hAnsi="Arial" w:cs="Arial"/>
        </w:rPr>
        <w:br/>
        <w:t>• Alimentos registrados.</w:t>
      </w:r>
      <w:r w:rsidRPr="00DE5290">
        <w:rPr>
          <w:rFonts w:ascii="Arial" w:hAnsi="Arial" w:cs="Arial"/>
        </w:rPr>
        <w:br/>
        <w:t>• Categorías de alimentos.</w:t>
      </w:r>
      <w:r w:rsidRPr="00DE5290">
        <w:rPr>
          <w:rFonts w:ascii="Arial" w:hAnsi="Arial" w:cs="Arial"/>
        </w:rPr>
        <w:br/>
        <w:t>• Inventario.</w:t>
      </w:r>
      <w:r w:rsidRPr="00DE5290">
        <w:rPr>
          <w:rFonts w:ascii="Arial" w:hAnsi="Arial" w:cs="Arial"/>
        </w:rPr>
        <w:br/>
        <w:t>• Toneladas recibidas.</w:t>
      </w:r>
      <w:r w:rsidRPr="00DE5290">
        <w:rPr>
          <w:rFonts w:ascii="Arial" w:hAnsi="Arial" w:cs="Arial"/>
        </w:rPr>
        <w:br/>
        <w:t>• Zonas beneficiadas.</w:t>
      </w:r>
      <w:r w:rsidRPr="00DE5290">
        <w:rPr>
          <w:rFonts w:ascii="Arial" w:hAnsi="Arial" w:cs="Arial"/>
        </w:rPr>
        <w:br/>
        <w:t>• Entregas realizadas.</w:t>
      </w:r>
      <w:r w:rsidRPr="00DE5290">
        <w:rPr>
          <w:rFonts w:ascii="Arial" w:hAnsi="Arial" w:cs="Arial"/>
        </w:rPr>
        <w:br/>
        <w:t>• Historial de movimientos.</w:t>
      </w:r>
    </w:p>
    <w:p w14:paraId="42CAB150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5. Capa de Seguridad</w:t>
      </w:r>
    </w:p>
    <w:p w14:paraId="75012300" w14:textId="77777777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</w:rPr>
        <w:t>La capa de seguridad tiene como objetivo proteger el acceso y la información almacenada dentro del sistema.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br/>
        <w:t>Medidas de seguridad:</w:t>
      </w:r>
      <w:r w:rsidRPr="00DE5290">
        <w:rPr>
          <w:rFonts w:ascii="Arial" w:hAnsi="Arial" w:cs="Arial"/>
        </w:rPr>
        <w:br/>
        <w:t>• Inicio de sesión.</w:t>
      </w:r>
      <w:r w:rsidRPr="00DE5290">
        <w:rPr>
          <w:rFonts w:ascii="Arial" w:hAnsi="Arial" w:cs="Arial"/>
        </w:rPr>
        <w:br/>
        <w:t>• Control de roles y permisos.</w:t>
      </w:r>
      <w:r w:rsidRPr="00DE5290">
        <w:rPr>
          <w:rFonts w:ascii="Arial" w:hAnsi="Arial" w:cs="Arial"/>
        </w:rPr>
        <w:br/>
        <w:t>• Contraseñas cifradas.</w:t>
      </w:r>
      <w:r w:rsidRPr="00DE5290">
        <w:rPr>
          <w:rFonts w:ascii="Arial" w:hAnsi="Arial" w:cs="Arial"/>
        </w:rPr>
        <w:br/>
      </w:r>
      <w:r w:rsidRPr="00DE5290">
        <w:rPr>
          <w:rFonts w:ascii="Arial" w:hAnsi="Arial" w:cs="Arial"/>
        </w:rPr>
        <w:lastRenderedPageBreak/>
        <w:t>• Validación de usuarios.</w:t>
      </w:r>
      <w:r w:rsidRPr="00DE5290">
        <w:rPr>
          <w:rFonts w:ascii="Arial" w:hAnsi="Arial" w:cs="Arial"/>
        </w:rPr>
        <w:br/>
        <w:t>• Respaldo de información.</w:t>
      </w:r>
      <w:r w:rsidRPr="00DE5290">
        <w:rPr>
          <w:rFonts w:ascii="Arial" w:hAnsi="Arial" w:cs="Arial"/>
        </w:rPr>
        <w:br/>
        <w:t>• Registro de actividades del sistema.</w:t>
      </w:r>
    </w:p>
    <w:p w14:paraId="47A8A824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Arquitectura General del Sistema</w:t>
      </w:r>
    </w:p>
    <w:p w14:paraId="2C4751B5" w14:textId="6BBAB1DC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  <w:sz w:val="22"/>
        </w:rPr>
        <w:br/>
      </w:r>
      <w:r w:rsidR="00DE5290" w:rsidRPr="00DE5290">
        <w:rPr>
          <w:rFonts w:ascii="Arial" w:hAnsi="Arial" w:cs="Arial"/>
          <w:noProof/>
        </w:rPr>
        <w:drawing>
          <wp:inline distT="0" distB="0" distL="0" distR="0" wp14:anchorId="602795E9" wp14:editId="4693BB66">
            <wp:extent cx="6035040" cy="4023360"/>
            <wp:effectExtent l="0" t="0" r="3810" b="0"/>
            <wp:docPr id="9954389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16646B" w14:textId="77777777" w:rsidR="00110178" w:rsidRPr="00DE5290" w:rsidRDefault="00000000">
      <w:pPr>
        <w:pStyle w:val="Ttulo2"/>
        <w:rPr>
          <w:rFonts w:ascii="Arial" w:hAnsi="Arial" w:cs="Arial"/>
        </w:rPr>
      </w:pPr>
      <w:r w:rsidRPr="00DE5290">
        <w:rPr>
          <w:rFonts w:ascii="Arial" w:hAnsi="Arial" w:cs="Arial"/>
        </w:rPr>
        <w:t>Conclusión</w:t>
      </w:r>
    </w:p>
    <w:p w14:paraId="41174AA4" w14:textId="77777777" w:rsidR="00110178" w:rsidRPr="00DE5290" w:rsidRDefault="00000000">
      <w:pPr>
        <w:rPr>
          <w:rFonts w:ascii="Arial" w:hAnsi="Arial" w:cs="Arial"/>
        </w:rPr>
      </w:pPr>
      <w:r w:rsidRPr="00DE5290">
        <w:rPr>
          <w:rFonts w:ascii="Arial" w:hAnsi="Arial" w:cs="Arial"/>
        </w:rPr>
        <w:br/>
        <w:t>La arquitectura propuesta permitirá desarrollar un sistema organizado, escalable y seguro para la gestión del banco de alimentos. Gracias a esta estructura por capas, será posible optimizar el control de las donaciones, mejorar la administración del inventario y garantizar una distribución eficiente de los alimentos hacia las comunidades más necesitadas.</w:t>
      </w:r>
      <w:r w:rsidRPr="00DE5290">
        <w:rPr>
          <w:rFonts w:ascii="Arial" w:hAnsi="Arial" w:cs="Arial"/>
        </w:rPr>
        <w:br/>
      </w:r>
    </w:p>
    <w:sectPr w:rsidR="00110178" w:rsidRPr="00DE52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181688">
    <w:abstractNumId w:val="8"/>
  </w:num>
  <w:num w:numId="2" w16cid:durableId="1097098524">
    <w:abstractNumId w:val="6"/>
  </w:num>
  <w:num w:numId="3" w16cid:durableId="1441728948">
    <w:abstractNumId w:val="5"/>
  </w:num>
  <w:num w:numId="4" w16cid:durableId="146560664">
    <w:abstractNumId w:val="4"/>
  </w:num>
  <w:num w:numId="5" w16cid:durableId="1592012394">
    <w:abstractNumId w:val="7"/>
  </w:num>
  <w:num w:numId="6" w16cid:durableId="1410343578">
    <w:abstractNumId w:val="3"/>
  </w:num>
  <w:num w:numId="7" w16cid:durableId="1411732967">
    <w:abstractNumId w:val="2"/>
  </w:num>
  <w:num w:numId="8" w16cid:durableId="174006383">
    <w:abstractNumId w:val="1"/>
  </w:num>
  <w:num w:numId="9" w16cid:durableId="48787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178"/>
    <w:rsid w:val="0015074B"/>
    <w:rsid w:val="0029639D"/>
    <w:rsid w:val="00326F90"/>
    <w:rsid w:val="00AA1D8D"/>
    <w:rsid w:val="00B47730"/>
    <w:rsid w:val="00CB0664"/>
    <w:rsid w:val="00DE5290"/>
    <w:rsid w:val="00F65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AFB70"/>
  <w14:defaultImageDpi w14:val="300"/>
  <w15:docId w15:val="{467EEA94-A536-4C1F-BC2C-2C28343E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Enryque ⠀⠀⠀⠀⠀⠀⠀⠀⠀</cp:lastModifiedBy>
  <cp:revision>2</cp:revision>
  <dcterms:created xsi:type="dcterms:W3CDTF">2013-12-23T23:15:00Z</dcterms:created>
  <dcterms:modified xsi:type="dcterms:W3CDTF">2026-05-28T20:48:00Z</dcterms:modified>
  <cp:category/>
</cp:coreProperties>
</file>