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F8D86A" w14:textId="77777777" w:rsidR="008A14B7" w:rsidRPr="008A14B7" w:rsidRDefault="008A14B7" w:rsidP="008A14B7">
      <w:pPr>
        <w:spacing w:before="100" w:beforeAutospacing="1" w:after="100" w:afterAutospacing="1" w:line="240" w:lineRule="auto"/>
        <w:rPr>
          <w:rFonts w:ascii="Trebuchet MS" w:eastAsia="Times New Roman" w:hAnsi="Trebuchet MS" w:cs="Times New Roman"/>
          <w:kern w:val="0"/>
          <w14:ligatures w14:val="none"/>
        </w:rPr>
      </w:pPr>
      <w:bookmarkStart w:id="0" w:name="_GoBack"/>
      <w:r w:rsidRPr="008A14B7">
        <w:rPr>
          <w:rFonts w:ascii="Trebuchet MS" w:eastAsia="Times New Roman" w:hAnsi="Trebuchet MS" w:cs="Times New Roman"/>
          <w:b/>
          <w:bCs/>
          <w:kern w:val="0"/>
          <w14:ligatures w14:val="none"/>
        </w:rPr>
        <w:t>Terms of Reference (</w:t>
      </w:r>
      <w:proofErr w:type="spellStart"/>
      <w:r w:rsidRPr="008A14B7">
        <w:rPr>
          <w:rFonts w:ascii="Trebuchet MS" w:eastAsia="Times New Roman" w:hAnsi="Trebuchet MS" w:cs="Times New Roman"/>
          <w:b/>
          <w:bCs/>
          <w:kern w:val="0"/>
          <w14:ligatures w14:val="none"/>
        </w:rPr>
        <w:t>ToR</w:t>
      </w:r>
      <w:proofErr w:type="spellEnd"/>
      <w:r w:rsidRPr="008A14B7">
        <w:rPr>
          <w:rFonts w:ascii="Trebuchet MS" w:eastAsia="Times New Roman" w:hAnsi="Trebuchet MS" w:cs="Times New Roman"/>
          <w:b/>
          <w:bCs/>
          <w:kern w:val="0"/>
          <w14:ligatures w14:val="none"/>
        </w:rPr>
        <w:t xml:space="preserve">) for Sharing </w:t>
      </w:r>
      <w:bookmarkEnd w:id="0"/>
      <w:r w:rsidRPr="008A14B7">
        <w:rPr>
          <w:rFonts w:ascii="Trebuchet MS" w:eastAsia="Times New Roman" w:hAnsi="Trebuchet MS" w:cs="Times New Roman"/>
          <w:b/>
          <w:bCs/>
          <w:kern w:val="0"/>
          <w14:ligatures w14:val="none"/>
        </w:rPr>
        <w:t>Complete Individual User Data from Digital Platform Providers</w:t>
      </w:r>
    </w:p>
    <w:p w14:paraId="5A451D64" w14:textId="77777777" w:rsidR="008A14B7" w:rsidRDefault="008A14B7" w:rsidP="008A14B7">
      <w:pPr>
        <w:spacing w:before="100" w:beforeAutospacing="1" w:after="100" w:afterAutospacing="1" w:line="240" w:lineRule="auto"/>
        <w:rPr>
          <w:rFonts w:ascii="Trebuchet MS" w:eastAsia="Times New Roman" w:hAnsi="Trebuchet MS" w:cs="Times New Roman"/>
          <w:kern w:val="0"/>
          <w14:ligatures w14:val="none"/>
        </w:rPr>
      </w:pPr>
      <w:r w:rsidRPr="008A14B7">
        <w:rPr>
          <w:rFonts w:ascii="Trebuchet MS" w:eastAsia="Times New Roman" w:hAnsi="Trebuchet MS" w:cs="Times New Roman"/>
          <w:b/>
          <w:bCs/>
          <w:kern w:val="0"/>
          <w14:ligatures w14:val="none"/>
        </w:rPr>
        <w:t>1. Background</w:t>
      </w:r>
      <w:r w:rsidRPr="008A14B7">
        <w:rPr>
          <w:rFonts w:ascii="Trebuchet MS" w:eastAsia="Times New Roman" w:hAnsi="Trebuchet MS" w:cs="Times New Roman"/>
          <w:kern w:val="0"/>
          <w14:ligatures w14:val="none"/>
        </w:rPr>
        <w:br/>
      </w:r>
    </w:p>
    <w:p w14:paraId="5AAD0CDF" w14:textId="74D63F3E" w:rsidR="008A14B7" w:rsidRPr="008A14B7" w:rsidRDefault="008A14B7" w:rsidP="008A14B7">
      <w:pPr>
        <w:spacing w:before="100" w:beforeAutospacing="1" w:after="100" w:afterAutospacing="1" w:line="240" w:lineRule="auto"/>
        <w:jc w:val="both"/>
        <w:rPr>
          <w:rFonts w:ascii="Trebuchet MS" w:eastAsia="Times New Roman" w:hAnsi="Trebuchet MS" w:cs="Times New Roman"/>
          <w:kern w:val="0"/>
          <w14:ligatures w14:val="none"/>
        </w:rPr>
      </w:pPr>
      <w:r w:rsidRPr="008A14B7">
        <w:rPr>
          <w:rFonts w:ascii="Trebuchet MS" w:eastAsia="Times New Roman" w:hAnsi="Trebuchet MS" w:cs="Times New Roman"/>
          <w:kern w:val="0"/>
          <w14:ligatures w14:val="none"/>
        </w:rPr>
        <w:t xml:space="preserve">Outbox (U) Ltd, in partnership with the Mastercard Foundation, is implementing the </w:t>
      </w:r>
      <w:r w:rsidRPr="008A14B7">
        <w:rPr>
          <w:rFonts w:ascii="Trebuchet MS" w:eastAsia="Times New Roman" w:hAnsi="Trebuchet MS" w:cs="Times New Roman"/>
          <w:bCs/>
          <w:kern w:val="0"/>
          <w14:ligatures w14:val="none"/>
        </w:rPr>
        <w:t>10X Program</w:t>
      </w:r>
      <w:r w:rsidRPr="008A14B7">
        <w:rPr>
          <w:rFonts w:ascii="Trebuchet MS" w:eastAsia="Times New Roman" w:hAnsi="Trebuchet MS" w:cs="Times New Roman"/>
          <w:kern w:val="0"/>
          <w14:ligatures w14:val="none"/>
        </w:rPr>
        <w:t xml:space="preserve"> to reach 250,000 young women, including 3% refugees and 5% persons with disabilities, with 125,000 engaged in direct work (new, improved, or sustained) over seven years. The program aims to enhance the well-being of young women, both individuals and entrepreneurs, by supporting them to access markets, secure finance, and operate their businesses efficiently, leveraging the digital economy. This initiative is led by Outbox in collaboration with the United Nations Capital Development Fund (UNCDF), Women in Technology Uganda (WITU), and </w:t>
      </w:r>
      <w:proofErr w:type="spellStart"/>
      <w:r w:rsidRPr="008A14B7">
        <w:rPr>
          <w:rFonts w:ascii="Trebuchet MS" w:eastAsia="Times New Roman" w:hAnsi="Trebuchet MS" w:cs="Times New Roman"/>
          <w:kern w:val="0"/>
          <w14:ligatures w14:val="none"/>
        </w:rPr>
        <w:t>Refactory</w:t>
      </w:r>
      <w:proofErr w:type="spellEnd"/>
      <w:r w:rsidRPr="008A14B7">
        <w:rPr>
          <w:rFonts w:ascii="Trebuchet MS" w:eastAsia="Times New Roman" w:hAnsi="Trebuchet MS" w:cs="Times New Roman"/>
          <w:kern w:val="0"/>
          <w14:ligatures w14:val="none"/>
        </w:rPr>
        <w:t xml:space="preserve">, in partnership with the Mastercard Foundation. </w:t>
      </w:r>
    </w:p>
    <w:p w14:paraId="0FFDCED3" w14:textId="1CB4AF12" w:rsidR="008A14B7" w:rsidRDefault="008A14B7" w:rsidP="008A14B7">
      <w:pPr>
        <w:spacing w:before="100" w:beforeAutospacing="1" w:after="100" w:afterAutospacing="1" w:line="240" w:lineRule="auto"/>
        <w:jc w:val="both"/>
        <w:rPr>
          <w:rFonts w:ascii="Trebuchet MS" w:eastAsia="Times New Roman" w:hAnsi="Trebuchet MS" w:cs="Times New Roman"/>
          <w:kern w:val="0"/>
          <w14:ligatures w14:val="none"/>
        </w:rPr>
      </w:pPr>
      <w:r w:rsidRPr="008A14B7">
        <w:rPr>
          <w:rFonts w:ascii="Trebuchet MS" w:eastAsia="Times New Roman" w:hAnsi="Trebuchet MS" w:cs="Times New Roman"/>
          <w:kern w:val="0"/>
          <w14:ligatures w14:val="none"/>
        </w:rPr>
        <w:t>The 10X Program will begin with a three-year pilot phase to test and refine the most effective ways to deliver these interventions, targeting 61,000 young women, including 34,000 in direct work during this period. To monitor the program’s impact and support participants effectively, it is essential to track the full journey of individual users who join the platform via the 10X program pipeline through partner ESOs. Access to detailed user-level data from digital platform providers is therefore critical to assess adoption, engagement, performance, and program outcomes.</w:t>
      </w:r>
    </w:p>
    <w:p w14:paraId="4F935D7B" w14:textId="20BA799F" w:rsidR="008A14B7" w:rsidRPr="008A14B7" w:rsidRDefault="008A14B7" w:rsidP="008A14B7">
      <w:pPr>
        <w:spacing w:before="100" w:beforeAutospacing="1" w:after="100" w:afterAutospacing="1" w:line="240" w:lineRule="auto"/>
        <w:jc w:val="both"/>
        <w:rPr>
          <w:rFonts w:ascii="Trebuchet MS" w:eastAsia="Times New Roman" w:hAnsi="Trebuchet MS" w:cs="Times New Roman"/>
          <w:kern w:val="0"/>
          <w14:ligatures w14:val="none"/>
        </w:rPr>
      </w:pPr>
      <w:r>
        <w:rPr>
          <w:rFonts w:ascii="Trebuchet MS" w:eastAsia="Times New Roman" w:hAnsi="Trebuchet MS" w:cs="Times New Roman"/>
          <w:kern w:val="0"/>
          <w14:ligatures w14:val="none"/>
        </w:rPr>
        <w:t xml:space="preserve"> </w:t>
      </w:r>
    </w:p>
    <w:p w14:paraId="3F2BDFEF" w14:textId="1C29A3D6" w:rsidR="008A14B7" w:rsidRDefault="008A14B7" w:rsidP="008A14B7">
      <w:pPr>
        <w:spacing w:before="100" w:beforeAutospacing="1" w:after="100" w:afterAutospacing="1" w:line="240" w:lineRule="auto"/>
        <w:rPr>
          <w:rFonts w:ascii="Trebuchet MS" w:eastAsia="Times New Roman" w:hAnsi="Trebuchet MS" w:cs="Times New Roman"/>
          <w:kern w:val="0"/>
          <w14:ligatures w14:val="none"/>
        </w:rPr>
      </w:pPr>
      <w:r w:rsidRPr="008A14B7">
        <w:rPr>
          <w:rFonts w:ascii="Trebuchet MS" w:eastAsia="Times New Roman" w:hAnsi="Trebuchet MS" w:cs="Times New Roman"/>
          <w:b/>
          <w:bCs/>
          <w:kern w:val="0"/>
          <w14:ligatures w14:val="none"/>
        </w:rPr>
        <w:t>2. Objective</w:t>
      </w:r>
      <w:r w:rsidRPr="008A14B7">
        <w:rPr>
          <w:rFonts w:ascii="Trebuchet MS" w:eastAsia="Times New Roman" w:hAnsi="Trebuchet MS" w:cs="Times New Roman"/>
          <w:kern w:val="0"/>
          <w14:ligatures w14:val="none"/>
        </w:rPr>
        <w:br/>
      </w:r>
    </w:p>
    <w:p w14:paraId="19A6DF1A" w14:textId="77777777" w:rsidR="008A14B7" w:rsidRDefault="008A14B7" w:rsidP="008A14B7">
      <w:pPr>
        <w:spacing w:before="100" w:beforeAutospacing="1" w:after="100" w:afterAutospacing="1" w:line="240" w:lineRule="auto"/>
        <w:jc w:val="both"/>
        <w:rPr>
          <w:rFonts w:ascii="Trebuchet MS" w:hAnsi="Trebuchet MS"/>
        </w:rPr>
      </w:pPr>
      <w:r w:rsidRPr="008A14B7">
        <w:rPr>
          <w:rFonts w:ascii="Trebuchet MS" w:hAnsi="Trebuchet MS"/>
        </w:rPr>
        <w:t>The objective of this Terms of Reference (</w:t>
      </w:r>
      <w:proofErr w:type="spellStart"/>
      <w:r w:rsidRPr="008A14B7">
        <w:rPr>
          <w:rFonts w:ascii="Trebuchet MS" w:hAnsi="Trebuchet MS"/>
        </w:rPr>
        <w:t>ToR</w:t>
      </w:r>
      <w:proofErr w:type="spellEnd"/>
      <w:r w:rsidRPr="008A14B7">
        <w:rPr>
          <w:rFonts w:ascii="Trebuchet MS" w:hAnsi="Trebuchet MS"/>
        </w:rPr>
        <w:t xml:space="preserve">) is to define the scope, responsibilities, procedures, and standards for sharing </w:t>
      </w:r>
      <w:r w:rsidRPr="008A14B7">
        <w:rPr>
          <w:rStyle w:val="Strong"/>
          <w:rFonts w:ascii="Trebuchet MS" w:hAnsi="Trebuchet MS"/>
          <w:b w:val="0"/>
        </w:rPr>
        <w:t>comprehensive individual-level user data</w:t>
      </w:r>
      <w:r w:rsidRPr="008A14B7">
        <w:rPr>
          <w:rFonts w:ascii="Trebuchet MS" w:hAnsi="Trebuchet MS"/>
        </w:rPr>
        <w:t xml:space="preserve"> from digital platform providers. This data will enable Outbox (U) Ltd and its partners to effectively monitor the adoption, engagement, and performance of participants within the 10X Program, assess progress against program targets, and evaluate outcomes for young women who join the platform through the 10X program pipeline via specific ESOs. </w:t>
      </w:r>
    </w:p>
    <w:p w14:paraId="12648D19" w14:textId="047F1074" w:rsidR="008A14B7" w:rsidRPr="008A14B7" w:rsidRDefault="008A14B7" w:rsidP="008A14B7">
      <w:pPr>
        <w:spacing w:before="100" w:beforeAutospacing="1" w:after="100" w:afterAutospacing="1" w:line="240" w:lineRule="auto"/>
        <w:jc w:val="both"/>
        <w:rPr>
          <w:rFonts w:ascii="Trebuchet MS" w:eastAsia="Times New Roman" w:hAnsi="Trebuchet MS" w:cs="Times New Roman"/>
          <w:kern w:val="0"/>
          <w14:ligatures w14:val="none"/>
        </w:rPr>
      </w:pPr>
      <w:r w:rsidRPr="008A14B7">
        <w:rPr>
          <w:rFonts w:ascii="Trebuchet MS" w:hAnsi="Trebuchet MS"/>
        </w:rPr>
        <w:t>Access to this detailed user-level information will support evidence-based decision-making, allow the identification of operational or engagement challenges, and ensure timely interventions to enhance the impact of the program, particularly during the three-year pilot phase targeting 61,000 young women, including 34,000 in direct work.</w:t>
      </w:r>
    </w:p>
    <w:p w14:paraId="467671BA" w14:textId="4A0F2596" w:rsidR="008A14B7" w:rsidRDefault="008A14B7" w:rsidP="008A14B7">
      <w:pPr>
        <w:spacing w:before="100" w:beforeAutospacing="1" w:after="100" w:afterAutospacing="1" w:line="240" w:lineRule="auto"/>
        <w:rPr>
          <w:rFonts w:ascii="Trebuchet MS" w:eastAsia="Times New Roman" w:hAnsi="Trebuchet MS" w:cs="Times New Roman"/>
          <w:kern w:val="0"/>
          <w14:ligatures w14:val="none"/>
        </w:rPr>
      </w:pPr>
      <w:r w:rsidRPr="008A14B7">
        <w:rPr>
          <w:rFonts w:ascii="Trebuchet MS" w:eastAsia="Times New Roman" w:hAnsi="Trebuchet MS" w:cs="Times New Roman"/>
          <w:b/>
          <w:bCs/>
          <w:kern w:val="0"/>
          <w14:ligatures w14:val="none"/>
        </w:rPr>
        <w:t>3. Scope of Data to be Shared</w:t>
      </w:r>
      <w:r w:rsidRPr="008A14B7">
        <w:rPr>
          <w:rFonts w:ascii="Trebuchet MS" w:eastAsia="Times New Roman" w:hAnsi="Trebuchet MS" w:cs="Times New Roman"/>
          <w:kern w:val="0"/>
          <w14:ligatures w14:val="none"/>
        </w:rPr>
        <w:br/>
      </w:r>
    </w:p>
    <w:p w14:paraId="4221D36B" w14:textId="26B8873D" w:rsidR="008A14B7" w:rsidRDefault="008A14B7" w:rsidP="008A14B7">
      <w:pPr>
        <w:spacing w:before="100" w:beforeAutospacing="1" w:after="100" w:afterAutospacing="1" w:line="240" w:lineRule="auto"/>
        <w:rPr>
          <w:rFonts w:ascii="Trebuchet MS" w:eastAsia="Times New Roman" w:hAnsi="Trebuchet MS" w:cs="Times New Roman"/>
          <w:kern w:val="0"/>
          <w14:ligatures w14:val="none"/>
        </w:rPr>
      </w:pPr>
    </w:p>
    <w:p w14:paraId="41FA46DB" w14:textId="77777777" w:rsidR="008A14B7" w:rsidRDefault="008A14B7" w:rsidP="008A14B7">
      <w:pPr>
        <w:pStyle w:val="NormalWeb"/>
        <w:jc w:val="both"/>
        <w:rPr>
          <w:rFonts w:ascii="Trebuchet MS" w:hAnsi="Trebuchet MS"/>
        </w:rPr>
      </w:pPr>
      <w:r w:rsidRPr="008A14B7">
        <w:rPr>
          <w:rFonts w:ascii="Trebuchet MS" w:hAnsi="Trebuchet MS"/>
        </w:rPr>
        <w:lastRenderedPageBreak/>
        <w:t>Platform providers are required to share</w:t>
      </w:r>
      <w:r w:rsidRPr="008A14B7">
        <w:rPr>
          <w:rFonts w:ascii="Trebuchet MS" w:hAnsi="Trebuchet MS"/>
          <w:b/>
        </w:rPr>
        <w:t xml:space="preserve"> </w:t>
      </w:r>
      <w:r w:rsidRPr="008A14B7">
        <w:rPr>
          <w:rStyle w:val="Strong"/>
          <w:rFonts w:ascii="Trebuchet MS" w:hAnsi="Trebuchet MS"/>
          <w:b w:val="0"/>
        </w:rPr>
        <w:t>comprehensive individual-level data</w:t>
      </w:r>
      <w:r w:rsidRPr="008A14B7">
        <w:rPr>
          <w:rFonts w:ascii="Trebuchet MS" w:hAnsi="Trebuchet MS"/>
        </w:rPr>
        <w:t xml:space="preserve"> for all users who have been onboarded to the platform through the 10X Program pipeline via partner ESOs. This data must include each user’s full identity, contact information, and unique user ID, as well as the name of the ESO responsible for their onboarding and the exact date when the user was registered. </w:t>
      </w:r>
    </w:p>
    <w:p w14:paraId="0DC02130" w14:textId="77777777" w:rsidR="008A14B7" w:rsidRDefault="008A14B7" w:rsidP="008A14B7">
      <w:pPr>
        <w:pStyle w:val="NormalWeb"/>
        <w:jc w:val="both"/>
        <w:rPr>
          <w:rFonts w:ascii="Trebuchet MS" w:hAnsi="Trebuchet MS"/>
        </w:rPr>
      </w:pPr>
      <w:r w:rsidRPr="008A14B7">
        <w:rPr>
          <w:rFonts w:ascii="Trebuchet MS" w:hAnsi="Trebuchet MS"/>
        </w:rPr>
        <w:t xml:space="preserve">The provider should also include the date of first login to the platform, the account verification status, and the type of account activated. In addition, detailed information on platform usage must be shared, including login frequency, session duration, and the specific features or services accessed by the user. </w:t>
      </w:r>
    </w:p>
    <w:p w14:paraId="2B4A1F38" w14:textId="77777777" w:rsidR="008A14B7" w:rsidRDefault="008A14B7" w:rsidP="008A14B7">
      <w:pPr>
        <w:pStyle w:val="NormalWeb"/>
        <w:jc w:val="both"/>
        <w:rPr>
          <w:rFonts w:ascii="Trebuchet MS" w:hAnsi="Trebuchet MS"/>
        </w:rPr>
      </w:pPr>
      <w:r w:rsidRPr="008A14B7">
        <w:rPr>
          <w:rFonts w:ascii="Trebuchet MS" w:hAnsi="Trebuchet MS"/>
        </w:rPr>
        <w:t xml:space="preserve">The data should further encompass all transaction-related information, including the number and value of transactions, completed activities, milestones achieved, and any program-specific success indicators relevant to assessing user performance. </w:t>
      </w:r>
    </w:p>
    <w:p w14:paraId="703A1810" w14:textId="77777777" w:rsidR="008A14B7" w:rsidRDefault="008A14B7" w:rsidP="008A14B7">
      <w:pPr>
        <w:pStyle w:val="NormalWeb"/>
        <w:jc w:val="both"/>
        <w:rPr>
          <w:rFonts w:ascii="Trebuchet MS" w:hAnsi="Trebuchet MS"/>
        </w:rPr>
      </w:pPr>
      <w:r w:rsidRPr="008A14B7">
        <w:rPr>
          <w:rFonts w:ascii="Trebuchet MS" w:hAnsi="Trebuchet MS"/>
        </w:rPr>
        <w:t xml:space="preserve">Providers are also expected to report any operational issues encountered by users, including platform downtime, transaction failures, or other interruptions that may affect service delivery. </w:t>
      </w:r>
    </w:p>
    <w:p w14:paraId="4D8D58DF" w14:textId="559C8228" w:rsidR="008A14B7" w:rsidRPr="008A14B7" w:rsidRDefault="008A14B7" w:rsidP="008A14B7">
      <w:pPr>
        <w:pStyle w:val="NormalWeb"/>
        <w:jc w:val="both"/>
        <w:rPr>
          <w:rFonts w:ascii="Trebuchet MS" w:hAnsi="Trebuchet MS"/>
        </w:rPr>
      </w:pPr>
      <w:r w:rsidRPr="008A14B7">
        <w:rPr>
          <w:rFonts w:ascii="Trebuchet MS" w:hAnsi="Trebuchet MS"/>
        </w:rPr>
        <w:t>Finally, cumulative performance metrics, such as total transaction value, active days on the platform, and repeat usage, should be provided to allow a complete assessment of each user’s engagement, adoption, and success within the program.</w:t>
      </w:r>
    </w:p>
    <w:p w14:paraId="1029010F" w14:textId="77777777" w:rsidR="008A14B7" w:rsidRPr="008A14B7" w:rsidRDefault="008A14B7" w:rsidP="008A14B7">
      <w:pPr>
        <w:spacing w:before="100" w:beforeAutospacing="1" w:after="100" w:afterAutospacing="1" w:line="240" w:lineRule="auto"/>
        <w:rPr>
          <w:rFonts w:ascii="Trebuchet MS" w:eastAsia="Times New Roman" w:hAnsi="Trebuchet MS" w:cs="Times New Roman"/>
          <w:kern w:val="0"/>
          <w14:ligatures w14:val="none"/>
        </w:rPr>
      </w:pPr>
    </w:p>
    <w:p w14:paraId="663D7677" w14:textId="77777777" w:rsidR="00A354D0" w:rsidRDefault="00A354D0" w:rsidP="00A354D0">
      <w:pPr>
        <w:pStyle w:val="NormalWeb"/>
        <w:rPr>
          <w:rStyle w:val="Strong"/>
          <w:rFonts w:ascii="Trebuchet MS" w:hAnsi="Trebuchet MS"/>
        </w:rPr>
      </w:pPr>
      <w:r w:rsidRPr="00A354D0">
        <w:rPr>
          <w:rStyle w:val="Strong"/>
          <w:rFonts w:ascii="Trebuchet MS" w:hAnsi="Trebuchet MS"/>
        </w:rPr>
        <w:t>4. Data Requirements and Standards</w:t>
      </w:r>
    </w:p>
    <w:p w14:paraId="119A71BD" w14:textId="6856D530" w:rsidR="00A354D0" w:rsidRPr="00A354D0" w:rsidRDefault="00A354D0" w:rsidP="00A354D0">
      <w:pPr>
        <w:pStyle w:val="NormalWeb"/>
        <w:jc w:val="both"/>
        <w:rPr>
          <w:rFonts w:ascii="Trebuchet MS" w:hAnsi="Trebuchet MS"/>
        </w:rPr>
      </w:pPr>
      <w:r w:rsidRPr="00A354D0">
        <w:rPr>
          <w:rFonts w:ascii="Trebuchet MS" w:hAnsi="Trebuchet MS"/>
        </w:rPr>
        <w:br/>
        <w:t>All user-level data provided by the platform providers must be accurate, complete, and time-stamped to ensure traceability and maintain the integrity of the information. Each submission should be validated internally by the platform’s Relationship Manager or another authorized person prior to sharing with the organization. The data must be transmitted securely using a format that has been agreed upon with the organization, which may include Excel, CSV, or API integration. Access to the data within the organization is restricted solely to designated personnel who are responsible for program monitoring and evaluation. In addition, platform providers are expected to deliver ongoing updates for new users, corrections, or any changes to existing records according to a regular schedule, such as monthly or quarterly, or on an ad-hoc basis whenever requested by the organization.</w:t>
      </w:r>
    </w:p>
    <w:p w14:paraId="7AD21404" w14:textId="77777777" w:rsidR="00A354D0" w:rsidRDefault="00A354D0" w:rsidP="00A354D0">
      <w:pPr>
        <w:pStyle w:val="NormalWeb"/>
        <w:rPr>
          <w:rStyle w:val="Strong"/>
          <w:rFonts w:ascii="Trebuchet MS" w:hAnsi="Trebuchet MS"/>
        </w:rPr>
      </w:pPr>
      <w:r w:rsidRPr="00A354D0">
        <w:rPr>
          <w:rStyle w:val="Strong"/>
          <w:rFonts w:ascii="Trebuchet MS" w:hAnsi="Trebuchet MS"/>
        </w:rPr>
        <w:t>5. Responsibilities</w:t>
      </w:r>
    </w:p>
    <w:p w14:paraId="6D0A0DAA" w14:textId="6AC0A04A" w:rsidR="00A354D0" w:rsidRPr="00A354D0" w:rsidRDefault="00A354D0" w:rsidP="00A354D0">
      <w:pPr>
        <w:pStyle w:val="NormalWeb"/>
        <w:jc w:val="both"/>
        <w:rPr>
          <w:rFonts w:ascii="Trebuchet MS" w:hAnsi="Trebuchet MS"/>
        </w:rPr>
      </w:pPr>
      <w:r w:rsidRPr="00A354D0">
        <w:rPr>
          <w:rFonts w:ascii="Trebuchet MS" w:hAnsi="Trebuchet MS"/>
        </w:rPr>
        <w:br/>
        <w:t xml:space="preserve">Platform providers are responsible for delivering all requested user-level data for 10X program participants in a timely and complete manner, ensuring that the information is validated for accuracy, consistency, and completeness before sharing. Providers are </w:t>
      </w:r>
      <w:r w:rsidRPr="00A354D0">
        <w:rPr>
          <w:rFonts w:ascii="Trebuchet MS" w:hAnsi="Trebuchet MS"/>
        </w:rPr>
        <w:lastRenderedPageBreak/>
        <w:t>also expected to respond promptly to any clarifications or follow-up queries from the organization and to escalate any internal challenges that may prevent the timely provision of data. The organization is responsible for clearly specifying the required data fields, formats, and timelines, and for using the data exclusively for monitoring, evaluation, and program support purposes. Furthermore, the organization must ensure strict confidentiality of all received data and implement secure storage and handling procedures to protect the information from unauthorized access.</w:t>
      </w:r>
    </w:p>
    <w:p w14:paraId="6B2E5004" w14:textId="77777777" w:rsidR="00A354D0" w:rsidRDefault="00A354D0" w:rsidP="00A354D0">
      <w:pPr>
        <w:pStyle w:val="NormalWeb"/>
        <w:rPr>
          <w:rStyle w:val="Strong"/>
          <w:rFonts w:ascii="Trebuchet MS" w:hAnsi="Trebuchet MS"/>
        </w:rPr>
      </w:pPr>
      <w:r w:rsidRPr="00A354D0">
        <w:rPr>
          <w:rStyle w:val="Strong"/>
          <w:rFonts w:ascii="Trebuchet MS" w:hAnsi="Trebuchet MS"/>
        </w:rPr>
        <w:t>6. Data Sharing Process</w:t>
      </w:r>
    </w:p>
    <w:p w14:paraId="6AB27885" w14:textId="28DAC117" w:rsidR="00A354D0" w:rsidRPr="00A354D0" w:rsidRDefault="00A354D0" w:rsidP="00A354D0">
      <w:pPr>
        <w:pStyle w:val="NormalWeb"/>
        <w:jc w:val="both"/>
        <w:rPr>
          <w:rFonts w:ascii="Trebuchet MS" w:hAnsi="Trebuchet MS"/>
        </w:rPr>
      </w:pPr>
      <w:r w:rsidRPr="00A354D0">
        <w:rPr>
          <w:rFonts w:ascii="Trebuchet MS" w:hAnsi="Trebuchet MS"/>
        </w:rPr>
        <w:br/>
        <w:t>The organization will submit a formal request to the platform provider, clearly specifying the data fields required, the timelines for delivery, and the specific users included in the request. Upon receiving the request, the platform provider will internally validate and prepare the requested data, ensuring that all information is complete, accurate, and consistent. Once the data has been fully prepared, it will be shared securely with the organization through the agreed-upon channel. Upon receipt, the organization will confirm that all requested information has been provided and verify its completeness. Any missing, unclear, or inconsistent data must be addressed by the platform provider within a mutually agreed number of working days to ensure timely and accurate reporting.</w:t>
      </w:r>
    </w:p>
    <w:p w14:paraId="47BFEC58" w14:textId="77777777" w:rsidR="00A354D0" w:rsidRDefault="00A354D0" w:rsidP="00A354D0">
      <w:pPr>
        <w:pStyle w:val="NormalWeb"/>
        <w:rPr>
          <w:rStyle w:val="Strong"/>
          <w:rFonts w:ascii="Trebuchet MS" w:hAnsi="Trebuchet MS"/>
        </w:rPr>
      </w:pPr>
      <w:r w:rsidRPr="00A354D0">
        <w:rPr>
          <w:rStyle w:val="Strong"/>
          <w:rFonts w:ascii="Trebuchet MS" w:hAnsi="Trebuchet MS"/>
        </w:rPr>
        <w:t>7. Timeline and Frequency</w:t>
      </w:r>
    </w:p>
    <w:p w14:paraId="5BC66B52" w14:textId="46445D66" w:rsidR="00A354D0" w:rsidRPr="00A354D0" w:rsidRDefault="00A354D0" w:rsidP="00A354D0">
      <w:pPr>
        <w:pStyle w:val="NormalWeb"/>
        <w:jc w:val="both"/>
        <w:rPr>
          <w:rFonts w:ascii="Trebuchet MS" w:hAnsi="Trebuchet MS"/>
        </w:rPr>
      </w:pPr>
      <w:r w:rsidRPr="00A354D0">
        <w:rPr>
          <w:rFonts w:ascii="Trebuchet MS" w:hAnsi="Trebuchet MS"/>
        </w:rPr>
        <w:br/>
        <w:t>The initial data submission will be provided by a mutually agreed-upon date between the organization and the platform provider. Thereafter, subsequent updates will be provided on a regular schedule, such as monthly or quarterly, depending on the agreed reporting frequency. In addition, any ad-hoc updates requested by the organization must be delivered within five working days of the formal request to ensure continuity in program monitoring and evaluation.</w:t>
      </w:r>
    </w:p>
    <w:p w14:paraId="6F0FA546" w14:textId="77777777" w:rsidR="00A354D0" w:rsidRDefault="00A354D0" w:rsidP="00A354D0">
      <w:pPr>
        <w:pStyle w:val="NormalWeb"/>
        <w:rPr>
          <w:rStyle w:val="Strong"/>
          <w:rFonts w:ascii="Trebuchet MS" w:hAnsi="Trebuchet MS"/>
        </w:rPr>
      </w:pPr>
      <w:r w:rsidRPr="00A354D0">
        <w:rPr>
          <w:rStyle w:val="Strong"/>
          <w:rFonts w:ascii="Trebuchet MS" w:hAnsi="Trebuchet MS"/>
        </w:rPr>
        <w:t>8. Confidentiality and Compliance</w:t>
      </w:r>
    </w:p>
    <w:p w14:paraId="660FFCEE" w14:textId="4EE9813B" w:rsidR="00A354D0" w:rsidRPr="00A354D0" w:rsidRDefault="00A354D0" w:rsidP="00A354D0">
      <w:pPr>
        <w:pStyle w:val="NormalWeb"/>
        <w:jc w:val="both"/>
        <w:rPr>
          <w:rFonts w:ascii="Trebuchet MS" w:hAnsi="Trebuchet MS"/>
        </w:rPr>
      </w:pPr>
      <w:r w:rsidRPr="00A354D0">
        <w:rPr>
          <w:rFonts w:ascii="Trebuchet MS" w:hAnsi="Trebuchet MS"/>
        </w:rPr>
        <w:br/>
        <w:t>All shared user data is confidential and intended solely for internal use by the organization for monitoring, evaluation, and program support purposes. Both the platform provider and the organization are responsible for complying with all applicable laws, regulations, and user consent requirements related to data sharing and privacy. Any use of the data outside of the organization, including for publication or external reporting, requires prior written authorization from both parties.</w:t>
      </w:r>
    </w:p>
    <w:p w14:paraId="4DB90B0B" w14:textId="77777777" w:rsidR="00A354D0" w:rsidRDefault="00A354D0" w:rsidP="00A354D0">
      <w:pPr>
        <w:pStyle w:val="NormalWeb"/>
        <w:rPr>
          <w:rStyle w:val="Strong"/>
          <w:rFonts w:ascii="Trebuchet MS" w:hAnsi="Trebuchet MS"/>
        </w:rPr>
      </w:pPr>
      <w:r w:rsidRPr="00A354D0">
        <w:rPr>
          <w:rStyle w:val="Strong"/>
          <w:rFonts w:ascii="Trebuchet MS" w:hAnsi="Trebuchet MS"/>
        </w:rPr>
        <w:t>9. Accountability</w:t>
      </w:r>
    </w:p>
    <w:p w14:paraId="0E6735FE" w14:textId="7AE8BD74" w:rsidR="00A354D0" w:rsidRPr="00A354D0" w:rsidRDefault="00A354D0" w:rsidP="00A354D0">
      <w:pPr>
        <w:pStyle w:val="NormalWeb"/>
        <w:jc w:val="both"/>
        <w:rPr>
          <w:rFonts w:ascii="Trebuchet MS" w:hAnsi="Trebuchet MS"/>
        </w:rPr>
      </w:pPr>
      <w:r w:rsidRPr="00A354D0">
        <w:rPr>
          <w:rFonts w:ascii="Trebuchet MS" w:hAnsi="Trebuchet MS"/>
        </w:rPr>
        <w:br/>
        <w:t xml:space="preserve">In the event of delays or failure to provide complete data, the matter will be escalated </w:t>
      </w:r>
      <w:r w:rsidRPr="00A354D0">
        <w:rPr>
          <w:rFonts w:ascii="Trebuchet MS" w:hAnsi="Trebuchet MS"/>
        </w:rPr>
        <w:lastRenderedPageBreak/>
        <w:t>to the platform provider’s management for resolution. Both the platform provider and the organization are accountable for ensuring that the data shared is accurate, complete, and securely handled at all stages of the data sharing process.</w:t>
      </w:r>
    </w:p>
    <w:p w14:paraId="45020E3B" w14:textId="77777777" w:rsidR="00A354D0" w:rsidRDefault="00A354D0" w:rsidP="00A354D0">
      <w:pPr>
        <w:pStyle w:val="NormalWeb"/>
        <w:rPr>
          <w:rFonts w:ascii="Trebuchet MS" w:hAnsi="Trebuchet MS"/>
        </w:rPr>
      </w:pPr>
      <w:r w:rsidRPr="00A354D0">
        <w:rPr>
          <w:rStyle w:val="Strong"/>
          <w:rFonts w:ascii="Trebuchet MS" w:hAnsi="Trebuchet MS"/>
        </w:rPr>
        <w:t>10. Contact Points</w:t>
      </w:r>
      <w:r w:rsidRPr="00A354D0">
        <w:rPr>
          <w:rFonts w:ascii="Trebuchet MS" w:hAnsi="Trebuchet MS"/>
        </w:rPr>
        <w:br/>
      </w:r>
    </w:p>
    <w:p w14:paraId="288F0A98" w14:textId="482EC32A" w:rsidR="00A354D0" w:rsidRPr="00A354D0" w:rsidRDefault="00A354D0" w:rsidP="00A354D0">
      <w:pPr>
        <w:pStyle w:val="NormalWeb"/>
        <w:jc w:val="both"/>
        <w:rPr>
          <w:rFonts w:ascii="Trebuchet MS" w:hAnsi="Trebuchet MS"/>
        </w:rPr>
      </w:pPr>
      <w:r w:rsidRPr="00A354D0">
        <w:rPr>
          <w:rFonts w:ascii="Trebuchet MS" w:hAnsi="Trebuchet MS"/>
        </w:rPr>
        <w:t>Both the organization and the platform provider will designate primary contacts to manage the data sharing process. The organization’s contact will be responsible for submitting requests, verifying receipt, and ensuring proper use of the data, while the platform provider’s contact will oversee internal validation, preparation, and secure delivery of the requested information. All communication regarding data requests, updates, or clarifications should be directed to these designated contacts to ensure accountability and efficiency.</w:t>
      </w:r>
    </w:p>
    <w:p w14:paraId="5BDD3459" w14:textId="77777777" w:rsidR="008779EE" w:rsidRPr="00A354D0" w:rsidRDefault="008779EE">
      <w:pPr>
        <w:rPr>
          <w:rFonts w:ascii="Trebuchet MS" w:hAnsi="Trebuchet MS"/>
        </w:rPr>
      </w:pPr>
    </w:p>
    <w:sectPr w:rsidR="008779EE" w:rsidRPr="00A354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4B7"/>
    <w:rsid w:val="008779EE"/>
    <w:rsid w:val="008A14B7"/>
    <w:rsid w:val="00A354D0"/>
    <w:rsid w:val="00CE7D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079DF"/>
  <w15:chartTrackingRefBased/>
  <w15:docId w15:val="{BC259C28-D191-48B4-8112-500E0FA23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14B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A14B7"/>
    <w:rPr>
      <w:b/>
      <w:bCs/>
    </w:rPr>
  </w:style>
  <w:style w:type="paragraph" w:styleId="ListParagraph">
    <w:name w:val="List Paragraph"/>
    <w:basedOn w:val="Normal"/>
    <w:uiPriority w:val="34"/>
    <w:qFormat/>
    <w:rsid w:val="008A14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0903003">
      <w:bodyDiv w:val="1"/>
      <w:marLeft w:val="0"/>
      <w:marRight w:val="0"/>
      <w:marTop w:val="0"/>
      <w:marBottom w:val="0"/>
      <w:divBdr>
        <w:top w:val="none" w:sz="0" w:space="0" w:color="auto"/>
        <w:left w:val="none" w:sz="0" w:space="0" w:color="auto"/>
        <w:bottom w:val="none" w:sz="0" w:space="0" w:color="auto"/>
        <w:right w:val="none" w:sz="0" w:space="0" w:color="auto"/>
      </w:divBdr>
    </w:div>
    <w:div w:id="1255630185">
      <w:bodyDiv w:val="1"/>
      <w:marLeft w:val="0"/>
      <w:marRight w:val="0"/>
      <w:marTop w:val="0"/>
      <w:marBottom w:val="0"/>
      <w:divBdr>
        <w:top w:val="none" w:sz="0" w:space="0" w:color="auto"/>
        <w:left w:val="none" w:sz="0" w:space="0" w:color="auto"/>
        <w:bottom w:val="none" w:sz="0" w:space="0" w:color="auto"/>
        <w:right w:val="none" w:sz="0" w:space="0" w:color="auto"/>
      </w:divBdr>
    </w:div>
    <w:div w:id="1308167098">
      <w:bodyDiv w:val="1"/>
      <w:marLeft w:val="0"/>
      <w:marRight w:val="0"/>
      <w:marTop w:val="0"/>
      <w:marBottom w:val="0"/>
      <w:divBdr>
        <w:top w:val="none" w:sz="0" w:space="0" w:color="auto"/>
        <w:left w:val="none" w:sz="0" w:space="0" w:color="auto"/>
        <w:bottom w:val="none" w:sz="0" w:space="0" w:color="auto"/>
        <w:right w:val="none" w:sz="0" w:space="0" w:color="auto"/>
      </w:divBdr>
    </w:div>
    <w:div w:id="1370494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BD43A9DA817040BF39832D9C624DF4" ma:contentTypeVersion="14" ma:contentTypeDescription="Create a new document." ma:contentTypeScope="" ma:versionID="81b0f1230327d089be6e867905bd9842">
  <xsd:schema xmlns:xsd="http://www.w3.org/2001/XMLSchema" xmlns:xs="http://www.w3.org/2001/XMLSchema" xmlns:p="http://schemas.microsoft.com/office/2006/metadata/properties" xmlns:ns2="f0da7b93-e44c-4222-aa73-99210936d98a" xmlns:ns3="03c9b490-f41a-44d4-b477-5dc7a1f1574c" targetNamespace="http://schemas.microsoft.com/office/2006/metadata/properties" ma:root="true" ma:fieldsID="d0c025cdae6ba124cffb9e78f985f7ed" ns2:_="" ns3:_="">
    <xsd:import namespace="f0da7b93-e44c-4222-aa73-99210936d98a"/>
    <xsd:import namespace="03c9b490-f41a-44d4-b477-5dc7a1f1574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da7b93-e44c-4222-aa73-99210936d9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46aad95-8262-469b-be0e-af5bca76b15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c9b490-f41a-44d4-b477-5dc7a1f1574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8f8341f-f4ca-409f-a26b-a2dec8f29cec}" ma:internalName="TaxCatchAll" ma:showField="CatchAllData" ma:web="03c9b490-f41a-44d4-b477-5dc7a1f157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3c9b490-f41a-44d4-b477-5dc7a1f1574c" xsi:nil="true"/>
    <lcf76f155ced4ddcb4097134ff3c332f xmlns="f0da7b93-e44c-4222-aa73-99210936d98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3030EF-99C5-4165-A3B9-D81C91C1DC15}"/>
</file>

<file path=customXml/itemProps2.xml><?xml version="1.0" encoding="utf-8"?>
<ds:datastoreItem xmlns:ds="http://schemas.openxmlformats.org/officeDocument/2006/customXml" ds:itemID="{B197E6C5-9851-44D0-A78B-3DE20C9A90C0}"/>
</file>

<file path=customXml/itemProps3.xml><?xml version="1.0" encoding="utf-8"?>
<ds:datastoreItem xmlns:ds="http://schemas.openxmlformats.org/officeDocument/2006/customXml" ds:itemID="{B6D507C3-DED6-4257-BED0-CD3AD31CBB26}"/>
</file>

<file path=docProps/app.xml><?xml version="1.0" encoding="utf-8"?>
<Properties xmlns="http://schemas.openxmlformats.org/officeDocument/2006/extended-properties" xmlns:vt="http://schemas.openxmlformats.org/officeDocument/2006/docPropsVTypes">
  <Template>Normal.dotm</Template>
  <TotalTime>14</TotalTime>
  <Pages>4</Pages>
  <Words>1219</Words>
  <Characters>6953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Nuwandinda</dc:creator>
  <cp:keywords/>
  <dc:description/>
  <cp:lastModifiedBy>Daniel Nuwandinda</cp:lastModifiedBy>
  <cp:revision>1</cp:revision>
  <dcterms:created xsi:type="dcterms:W3CDTF">2026-02-03T09:55:00Z</dcterms:created>
  <dcterms:modified xsi:type="dcterms:W3CDTF">2026-02-03T10:09:00Z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0x010100ECBD43A9DA817040BF39832D9C624DF4</vt:lpwstr>
  </property>
</Properties>
</file>