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B4FD9"/>
          <w:sz w:val="80"/>
          <w:szCs w:val="80"/>
        </w:rPr>
        <w:t xml:space="preserve">RMO.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6490"/>
          <w:sz w:val="32"/>
          <w:szCs w:val="32"/>
        </w:rPr>
        <w:t xml:space="preserve">Direcionamento Vocacional</w:t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Documentação Técnica do Site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B6490"/>
          <w:sz w:val="22"/>
          <w:szCs w:val="22"/>
        </w:rPr>
        <w:t xml:space="preserve">Versão 1.0 — 2025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D9"/>
          <w:sz w:val="36"/>
          <w:szCs w:val="36"/>
        </w:rPr>
        <w:t xml:space="preserve">Sumário</w:t>
      </w:r>
    </w:p>
    <w:p>
      <w:pPr>
        <w:pBdr>
          <w:bottom w:val="single" w:color="D4D0F7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1.  Visão Geral</w:t>
      </w:r>
      <w:r>
        <w:rPr>
          <w:rFonts w:ascii="Arial" w:cs="Arial" w:eastAsia="Arial" w:hAnsi="Arial"/>
          <w:color w:val="6B6490"/>
          <w:sz w:val="22"/>
          <w:szCs w:val="22"/>
        </w:rPr>
        <w:t xml:space="preserve">	3</w:t>
      </w:r>
    </w:p>
    <w:p>
      <w:pPr>
        <w:spacing w:after="60" w:before="6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2.  Estrutura do Projeto</w:t>
      </w:r>
      <w:r>
        <w:rPr>
          <w:rFonts w:ascii="Arial" w:cs="Arial" w:eastAsia="Arial" w:hAnsi="Arial"/>
          <w:color w:val="6B6490"/>
          <w:sz w:val="22"/>
          <w:szCs w:val="22"/>
        </w:rPr>
        <w:t xml:space="preserve">	3</w:t>
      </w:r>
    </w:p>
    <w:p>
      <w:pPr>
        <w:spacing w:after="60" w:before="6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3.  Tecnologias Utilizadas</w:t>
      </w:r>
      <w:r>
        <w:rPr>
          <w:rFonts w:ascii="Arial" w:cs="Arial" w:eastAsia="Arial" w:hAnsi="Arial"/>
          <w:color w:val="6B6490"/>
          <w:sz w:val="22"/>
          <w:szCs w:val="22"/>
        </w:rPr>
        <w:t xml:space="preserve">	4</w:t>
      </w:r>
    </w:p>
    <w:p>
      <w:pPr>
        <w:spacing w:after="60" w:before="6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4.  Arquitetura e Seções</w:t>
      </w:r>
      <w:r>
        <w:rPr>
          <w:rFonts w:ascii="Arial" w:cs="Arial" w:eastAsia="Arial" w:hAnsi="Arial"/>
          <w:color w:val="6B6490"/>
          <w:sz w:val="22"/>
          <w:szCs w:val="22"/>
        </w:rPr>
        <w:t xml:space="preserve">	4</w:t>
      </w:r>
    </w:p>
    <w:p>
      <w:pPr>
        <w:spacing w:after="60" w:before="6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5.  Sistema de Design (Design Tokens)</w:t>
      </w:r>
      <w:r>
        <w:rPr>
          <w:rFonts w:ascii="Arial" w:cs="Arial" w:eastAsia="Arial" w:hAnsi="Arial"/>
          <w:color w:val="6B6490"/>
          <w:sz w:val="22"/>
          <w:szCs w:val="22"/>
        </w:rPr>
        <w:t xml:space="preserve">	6</w:t>
      </w:r>
    </w:p>
    <w:p>
      <w:pPr>
        <w:spacing w:after="60" w:before="6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6.  Componentes da Interface</w:t>
      </w:r>
      <w:r>
        <w:rPr>
          <w:rFonts w:ascii="Arial" w:cs="Arial" w:eastAsia="Arial" w:hAnsi="Arial"/>
          <w:color w:val="6B6490"/>
          <w:sz w:val="22"/>
          <w:szCs w:val="22"/>
        </w:rPr>
        <w:t xml:space="preserve">	7</w:t>
      </w:r>
    </w:p>
    <w:p>
      <w:pPr>
        <w:spacing w:after="60" w:before="6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7.  Funcionalidades JavaScript</w:t>
      </w:r>
      <w:r>
        <w:rPr>
          <w:rFonts w:ascii="Arial" w:cs="Arial" w:eastAsia="Arial" w:hAnsi="Arial"/>
          <w:color w:val="6B6490"/>
          <w:sz w:val="22"/>
          <w:szCs w:val="22"/>
        </w:rPr>
        <w:t xml:space="preserve">	9</w:t>
      </w:r>
    </w:p>
    <w:p>
      <w:pPr>
        <w:spacing w:after="60" w:before="6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8.  Responsividade</w:t>
      </w:r>
      <w:r>
        <w:rPr>
          <w:rFonts w:ascii="Arial" w:cs="Arial" w:eastAsia="Arial" w:hAnsi="Arial"/>
          <w:color w:val="6B6490"/>
          <w:sz w:val="22"/>
          <w:szCs w:val="22"/>
        </w:rPr>
        <w:t xml:space="preserve">	10</w:t>
      </w:r>
    </w:p>
    <w:p>
      <w:pPr>
        <w:spacing w:after="60" w:before="6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9.  Modo Claro / Escuro</w:t>
      </w:r>
      <w:r>
        <w:rPr>
          <w:rFonts w:ascii="Arial" w:cs="Arial" w:eastAsia="Arial" w:hAnsi="Arial"/>
          <w:color w:val="6B6490"/>
          <w:sz w:val="22"/>
          <w:szCs w:val="22"/>
        </w:rPr>
        <w:t xml:space="preserve">	11</w:t>
      </w:r>
    </w:p>
    <w:p>
      <w:pPr>
        <w:spacing w:after="60" w:before="6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10.  Acessibilidade</w:t>
      </w:r>
      <w:r>
        <w:rPr>
          <w:rFonts w:ascii="Arial" w:cs="Arial" w:eastAsia="Arial" w:hAnsi="Arial"/>
          <w:color w:val="6B6490"/>
          <w:sz w:val="22"/>
          <w:szCs w:val="22"/>
        </w:rPr>
        <w:t xml:space="preserve">	11</w:t>
      </w:r>
    </w:p>
    <w:p>
      <w:pPr>
        <w:spacing w:after="60" w:before="6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11.  Performance</w:t>
      </w:r>
      <w:r>
        <w:rPr>
          <w:rFonts w:ascii="Arial" w:cs="Arial" w:eastAsia="Arial" w:hAnsi="Arial"/>
          <w:color w:val="6B6490"/>
          <w:sz w:val="22"/>
          <w:szCs w:val="22"/>
        </w:rPr>
        <w:t xml:space="preserve">	12</w:t>
      </w:r>
    </w:p>
    <w:p>
      <w:pPr>
        <w:spacing w:after="60" w:before="6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12.  Guia de Manutenção</w:t>
      </w:r>
      <w:r>
        <w:rPr>
          <w:rFonts w:ascii="Arial" w:cs="Arial" w:eastAsia="Arial" w:hAnsi="Arial"/>
          <w:color w:val="6B6490"/>
          <w:sz w:val="22"/>
          <w:szCs w:val="22"/>
        </w:rPr>
        <w:t xml:space="preserve">	12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D9"/>
          <w:sz w:val="36"/>
          <w:szCs w:val="36"/>
        </w:rPr>
        <w:t xml:space="preserve">1. Visão Geral</w:t>
      </w:r>
    </w:p>
    <w:p>
      <w:pPr>
        <w:pBdr>
          <w:bottom w:val="single" w:color="D4D0F7" w:sz="4"/>
        </w:pBdr>
        <w:spacing w:after="160" w:before="16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O site do RMO (Rumo ao Meu Objetivo) é uma landing page institucional de direcionamento vocacional voltada para jovens entre 14 e 24 anos. Seu objetivo é apresentar a plataforma, comunicar valor e converter visitantes em usuários cadastrados.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O projeto é um arquivo HTML único (single-file), autossuficiente, sem dependências externas de framework — apenas HTML5, CSS3 e JavaScript puro.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535"/>
          <w:sz w:val="22"/>
          <w:szCs w:val="22"/>
        </w:rPr>
        <w:t xml:space="preserve">Objetivos do site: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Apresentar a proposta de valor do RMO de forma clara e envolvente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Guiar o visitante pelas etapas da jornada vocacional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Converter visitantes em leads através de CTAs estratégicos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Funcionar perfeitamente em dispositivos móveis e desktops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Suportar modo claro e escuro com persistência de preferência</w:t>
      </w:r>
    </w:p>
    <w:p>
      <w:pPr>
        <w:pBdr>
          <w:bottom w:val="single" w:color="D4D0F7" w:sz="4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D9"/>
          <w:sz w:val="36"/>
          <w:szCs w:val="36"/>
        </w:rPr>
        <w:t xml:space="preserve">2. Estrutura do Projeto</w:t>
      </w:r>
    </w:p>
    <w:p>
      <w:pPr>
        <w:pBdr>
          <w:bottom w:val="single" w:color="D4D0F7" w:sz="4"/>
        </w:pBdr>
        <w:spacing w:after="160" w:before="16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O projeto é composto por um único arquivo principal: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Arquivo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Arquivo principal — contém todo o HTML, CSS e JavaScript do site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signpost.png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Imagem ilustrativa opcional (pode ser substituída pelo SVG interno)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A estrutura interna do index.html é dividida em três blocos: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&lt;head&gt; — metadados, viewport, título e todos os estilos CSS embutidos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&lt;body&gt; — todo o conteúdo HTML do site, organizado em seções semânticas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&lt;script&gt; — lógica JavaScript ao final do body</w:t>
      </w:r>
    </w:p>
    <w:p>
      <w:pPr>
        <w:pBdr>
          <w:bottom w:val="single" w:color="D4D0F7" w:sz="4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D9"/>
          <w:sz w:val="36"/>
          <w:szCs w:val="36"/>
        </w:rPr>
        <w:t xml:space="preserve">3. Tecnologias Utilizadas</w:t>
      </w:r>
    </w:p>
    <w:p>
      <w:pPr>
        <w:pBdr>
          <w:bottom w:val="single" w:color="D4D0F7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Versão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HTML5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Nativo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Estrutura e semântica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CSS3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Nativo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Estilização, animações e responsividade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JavaScript (ES6+)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Nativo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Interatividade e lógica de 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CSS Custom Properties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Nativo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Design tokens e suporte a temas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IntersectionObserver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Nativo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Scroll reveal e nav 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SVG inline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Nativo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Ícones e ilustração da placa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Nativo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Persistência do tema escolhido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Não há dependências de npm, build tools, frameworks ou CDNs externos. O site funciona diretamente ao abrir o arquivo HTML em qualquer navegador moderno.</w:t>
      </w:r>
    </w:p>
    <w:p>
      <w:pPr>
        <w:pBdr>
          <w:bottom w:val="single" w:color="D4D0F7" w:sz="4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D9"/>
          <w:sz w:val="36"/>
          <w:szCs w:val="36"/>
        </w:rPr>
        <w:t xml:space="preserve">4. Arquitetura e Seções</w:t>
      </w:r>
    </w:p>
    <w:p>
      <w:pPr>
        <w:pBdr>
          <w:bottom w:val="single" w:color="D4D0F7" w:sz="4"/>
        </w:pBdr>
        <w:spacing w:after="160" w:before="16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O site é composto por 8 seções principais, organizadas em ordem de fluxo de navegação: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4.1 Navegação (nav#navbar)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Barra de navegação fixa no topo da página. Contém logotipo, links de navegação, botão de tema claro/escuro, botões de ação (Entrar / Criar conta) e menu hambúrguer para mobile.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Comportamento: adiciona a classe .scrolled ao rolar, aplicando sombra via box-shadow. O link ativo é atualizado automaticamente via IntersectionObserver.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4.2 Hero (section#inicio)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Seção principal de entrada. Ocupa 100vh e apresenta o headline, descrição, CTAs e estatísticas da plataforma. À direita, exibe uma ilustração composta por cards flutuantes e uma placa SVG de direcionamento.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4.3 Pilares (section#recursos)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Grid de 4 cards apresentando os pilares do RMO: Autoconhecimento, Exploração de áreas, Orientação personalizada e Conteúdos e recursos. Cada card possui ícone SVG, título, descrição e link.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4.4 Como Funciona (section#como-funciona)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Apresenta as 4 etapas da jornada do usuário em um layout de 4 colunas com linha de conexão animada: Conheça você → Explore caminhos → Tome decisões → Construa o futuro.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4.5 Público-Alvo (section#sobre)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Três cards sobre fundo escuro (#ink) representando os perfis de usuário: estudantes do ensino médio, universitários no início do curso e jovens em transição de carreira.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4.6 Depoimentos (section#depoimentos)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Grid de 3 cards com depoimentos de usuários reais, incluindo avaliação em estrelas, texto em itálico, avatar com iniciais e informações do perfil.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4.7 FAQ (section#faq)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Accordion com 5 perguntas frequentes. Apenas uma pergunta abre por vez. A abertura/fechamento é controlada via max-height com transição CSS.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4.8 CTA Banner e Footer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Banner de conversão com chamada para ação e dois botões. Footer com grid de 4 colunas (marca + 3 colunas de links) e rodapé com copyright e ícones sociais.</w:t>
      </w:r>
    </w:p>
    <w:p>
      <w:pPr>
        <w:pBdr>
          <w:bottom w:val="single" w:color="D4D0F7" w:sz="4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D9"/>
          <w:sz w:val="36"/>
          <w:szCs w:val="36"/>
        </w:rPr>
        <w:t xml:space="preserve">5. Sistema de Design (Design Tokens)</w:t>
      </w:r>
    </w:p>
    <w:p>
      <w:pPr>
        <w:pBdr>
          <w:bottom w:val="single" w:color="D4D0F7" w:sz="4"/>
        </w:pBdr>
        <w:spacing w:after="160" w:before="16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Todos os valores visuais do site são controlados via CSS Custom Properties definidas no seletor :root. Isso permite alterar o visual global editando um único bloco de variáveis.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4FD9"/>
          <w:sz w:val="24"/>
          <w:szCs w:val="24"/>
        </w:rPr>
        <w:t xml:space="preserve">5.1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Variável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Valor (Hex)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--purple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#5B4FD9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Cor primária — botões, destaques, 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--purple-mid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#7B6FEF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Variação média do roxo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--purple-light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#A89FF8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Roxo claro — ícones em fundo escuro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--purple-pale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#EEEDFE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Fundo de badges, hover, 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--purple-dark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#3B2FB5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Hover de botões primários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--teal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#2EC4A9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Cor secundária — step 2,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--amber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#F59E0B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Cor de destaque — step 4, estrelas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#1A1535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Cor de texto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--ink-soft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#6B6490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Texto secundário / placeholders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--surface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#F8F7FF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Fundo de seções alternadas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4FD9"/>
          <w:sz w:val="24"/>
          <w:szCs w:val="24"/>
        </w:rPr>
        <w:t xml:space="preserve">5.2 Tipografia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O site utiliza Arial como fonte padrão em toda a interface, tanto para títulos quanto para corpo de texto. Esta escolha garante compatibilidade universal sem dependências de fontes externas.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Tamanho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Hero title (h1)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clamp(38px, 5.5vw, 66px)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800 (Extra Bold)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Section titles (h2)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clamp(26px, 3.5vw, 42px)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800 (Extra Bold)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Card titles (h3)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17–18px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700 (Bold)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Body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16–17px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400 (Regular)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Small / labels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12–14px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400–600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B4FD9"/>
          <w:sz w:val="24"/>
          <w:szCs w:val="24"/>
        </w:rPr>
        <w:t xml:space="preserve">5.3 Espaçamentos e Bordas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Variável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Valor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8px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Botões, inputs, tags pequenas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16px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Cards menores, float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28px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Cards principais, audience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--radius-xl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40px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CTA banner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/>
      </w:r>
    </w:p>
    <w:p>
      <w:pPr>
        <w:pBdr>
          <w:bottom w:val="single" w:color="D4D0F7" w:sz="4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D9"/>
          <w:sz w:val="36"/>
          <w:szCs w:val="36"/>
        </w:rPr>
        <w:t xml:space="preserve">6. Componentes da Interface</w:t>
      </w:r>
    </w:p>
    <w:p>
      <w:pPr>
        <w:pBdr>
          <w:bottom w:val="single" w:color="D4D0F7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6.1 Botões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Classe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Aparência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.btn-solid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Fundo roxo, texto branco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Ação principal — Criar conta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.btn-ghost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Borda roxa, fundo transparente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Ação secundária — Entrar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.btn-hero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Roxo com sombra, maior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CTA principal do hero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.btn-link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Texto com ícone de seta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Links discretos (Saiba mais)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.btn-white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Fundo branco, texto roxo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CTA no banner roxo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.btn-outline-white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Borda branca semitransparente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CTA secundário no banner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6.2 Cards de Pilares (.pillar-card)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Fundo branco com borda sutil e sombra leve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Ao hover: eleva 4px e exibe uma barra colorida no topo (cor definida via --accent)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Cada card possui ícone SVG, título, parágrafo e link "Saiba mais"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 cor de destaque é passada via CSS variable inline: style="--accent: #cor"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6.3 Steps de Jornada (.how-step)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Número em círculo com borda roxa — ao hover, o círculo preenche de roxo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Linha de conexão horizontal gerada via .how-steps::before (pseudo-elemento)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Etiqueta colorida abaixo do número com cor de fundo e texto específicos por etapa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6.4 Cards de Público-Alvo (.aud-card)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Fundo semitransparente sobre seção escura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Ícone SVG em roxo claro representando cada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Hover: levemente mais claro e eleva 3px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6.5 Cards de Depoimento (.testi-card)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Aspas decorativas em roxo claro no topo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Texto em itálico com peso 400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Avatar com iniciais do usuário e cor de fundo personalizada por depoimento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Avaliação com estrelas (★) em âmbar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6.6 FAQ Accordion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Baseado em max-height: 0 → max-height: 300px com transição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Ícone "+" rotaciona 45° ao abrir, mudando para roxo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Apenas um item pode estar aberto por vez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6.7 Ilustração Hero (Float Cards + Placa)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A ilustração do hero é composta por dois elementos lado a lado: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Coluna esquerda (.float-cards-col): 4 cards empilhados verticalmente com ícone SVG e label, animados individualmente com floatY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Coluna direita (.signpost-svg-wrap): Placa indicadora em SVG com 4 placas coloridas apontando alternadamente para esquerda e direita</w:t>
      </w:r>
    </w:p>
    <w:p>
      <w:pPr>
        <w:pBdr>
          <w:bottom w:val="single" w:color="D4D0F7" w:sz="4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D9"/>
          <w:sz w:val="36"/>
          <w:szCs w:val="36"/>
        </w:rPr>
        <w:t xml:space="preserve">7. Funcionalidades JavaScript</w:t>
      </w:r>
    </w:p>
    <w:p>
      <w:pPr>
        <w:pBdr>
          <w:bottom w:val="single" w:color="D4D0F7" w:sz="4"/>
        </w:pBdr>
        <w:spacing w:after="160" w:before="16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Todo o JavaScript está embutido ao final do &lt;body&gt;, sem dependências externas. São 5 módulos independentes: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7.1 Alternância de Tema (Theme Toggle)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Lê a preferência salva em localStorage (chave: "rmo-theme")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Aplica o atributo data-theme="light" ou data-theme="dark" no elemento &lt;html&gt;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Ao clicar no botão, alterna e persiste a nova preferência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O CSS usa [data-theme="dark"] para sobrescrever todas as variáveis de cor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7.2 Sombra da Navbar no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Escuta o evento scroll com { passive: true } para melhor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Adiciona/remove a classe .scrolled na navbar quando scrollY &gt; 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 classe .scrolled aplica box-shadow via CSS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7.3 Menu Mobile (Hambúrguer)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Clique no botão #hamburger abre/fecha o painel #mobileMenu via classList.toggle("open")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 função closeMobileMenu() é chamada ao clicar em qualquer link do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Click fora do menu (event delegation no document) também fecha o painel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7.4 Scroll Reveal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Todos os elementos com classe .reveal são observados por um IntersectionObserver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Ao entrar na viewport (threshold: 12%), a classe .visible é adicionada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O CSS de .reveal define opacity: 0 e translateY(28px); .visible reverte para opacity: 1 e translateY(0)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Classes .reveal-delay-1 a .reveal-delay-4 adicionam transition-delay em incrementos de 0.1s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7.5 Estado Ativo do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Um segundo IntersectionObserver monitora todas as seções com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Quando uma seção entra na viewport (threshold: 40%), o link correspondente recebe a classe .active</w:t>
      </w:r>
    </w:p>
    <w:p>
      <w:pPr>
        <w:pBdr>
          <w:bottom w:val="single" w:color="D4D0F7" w:sz="4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D9"/>
          <w:sz w:val="36"/>
          <w:szCs w:val="36"/>
        </w:rPr>
        <w:t xml:space="preserve">8. Responsividade</w:t>
      </w:r>
    </w:p>
    <w:p>
      <w:pPr>
        <w:pBdr>
          <w:bottom w:val="single" w:color="D4D0F7" w:sz="4"/>
        </w:pBdr>
        <w:spacing w:after="160" w:before="16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O site possui três breakpoints principais que adaptam o layout progressivamente: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Breakpoint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Faixa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Principais mudanças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Desktop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&gt; 900px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Layout completo, hero em 2 colunas, grids de 4 colunas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Tablet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640px – 900px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Hero em 1 coluna (visual oculto), pilares em 2 colunas, nav sem links visíveis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Mobile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&lt; 640px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Tudo em 1 coluna, padding reduzido, menu mobile ativo, todos 3 depoimentos visíveis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A ilustração do hero (.hero-visual) é ocultada com display: none em telas menores que 900px para preservar o espaço e a legibilidade do conteúdo principal.</w:t>
      </w:r>
    </w:p>
    <w:p>
      <w:pPr>
        <w:pBdr>
          <w:bottom w:val="single" w:color="D4D0F7" w:sz="4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D9"/>
          <w:sz w:val="36"/>
          <w:szCs w:val="36"/>
        </w:rPr>
        <w:t xml:space="preserve">9. Modo Claro / Escuro</w:t>
      </w:r>
    </w:p>
    <w:p>
      <w:pPr>
        <w:pBdr>
          <w:bottom w:val="single" w:color="D4D0F7" w:sz="4"/>
        </w:pBdr>
        <w:spacing w:after="160" w:before="16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O sistema de temas é implementado inteiramente via CSS Custom Properties e o atributo data-theme no elemento &lt;html&gt;.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Como funciona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O bloco :root define as variáveis para o tema claro (padrão)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O bloco [data-theme="dark"] sobrescreve apenas as variáveis que mudam entre temas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Variáveis que não mudam (como --purple, --teal, --amber) são definidas apenas no :root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Todas as propriedades CSS do site referenciam variáveis (ex: color: var(--ink)), nunca valores fixos para cores de tema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Variáveis que mudam no dark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Variável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Claro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535"/>
                <w:sz w:val="20"/>
                <w:szCs w:val="20"/>
              </w:rPr>
              <w:t xml:space="preserve">Escuro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#1A1535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#E8E6FF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--bg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#0D0B2A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--surface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#F8F7FF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#12103A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--card-bg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#1A1847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--nav-bg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rgba(255,255,255,.88)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rgba(13,11,42,.88)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--footer-bg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#1A1535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20"/>
                <w:szCs w:val="20"/>
              </w:rPr>
              <w:t xml:space="preserve">#090820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/>
      </w:r>
    </w:p>
    <w:p>
      <w:pPr>
        <w:pBdr>
          <w:bottom w:val="single" w:color="D4D0F7" w:sz="4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D9"/>
          <w:sz w:val="36"/>
          <w:szCs w:val="36"/>
        </w:rPr>
        <w:t xml:space="preserve">10. Acessibilidade</w:t>
      </w:r>
    </w:p>
    <w:p>
      <w:pPr>
        <w:pBdr>
          <w:bottom w:val="single" w:color="D4D0F7" w:sz="4"/>
        </w:pBdr>
        <w:spacing w:after="160" w:before="16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O site foi desenvolvido com boas práticas de acessibilidade: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Atributos aria-label em elementos interativos sem texto visível (botões de ícone, logo, ícones sociais)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Atributos aria-hidden="true" em elementos puramente decorativos (blobs, ilustrações)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Atributos aria-expanded nos botões do FAQ, atualizados dinamicamente via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Atributos role="list" e role="listitem" na navegação e FAQ para leitores de tela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Atributo role="region" nas respostas do 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Uso de elementos semânticos: &lt;nav&gt;, &lt;section&gt;, &lt;footer&gt;, &lt;button&gt;, &lt;h1&gt;–&lt;h3&gt;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Atributos aria-labelledby vinculando seções aos seus títulos correspondentes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Texto de todos os ícones SVG disponível via aria-label no elemento pai</w:t>
      </w:r>
    </w:p>
    <w:p>
      <w:pPr>
        <w:pBdr>
          <w:bottom w:val="single" w:color="D4D0F7" w:sz="4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D9"/>
          <w:sz w:val="36"/>
          <w:szCs w:val="36"/>
        </w:rPr>
        <w:t xml:space="preserve">11. Performance</w:t>
      </w:r>
    </w:p>
    <w:p>
      <w:pPr>
        <w:pBdr>
          <w:bottom w:val="single" w:color="D4D0F7" w:sz="4"/>
        </w:pBdr>
        <w:spacing w:after="160" w:before="16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O site foi construído com foco em carregamento rápido: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Zero dependências externas de JavaScript — nenhum framework, nenhuma biblioteca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Nenhuma requisição de fonte externa (Google Fonts foi removido; usa Arial nativa)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CSS e JS embutidos no HTML — apenas 1 requisição HTTP para o arquivo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Animações implementadas com CSS (transform, opacity) — não causam reflow/repaint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IntersectionObserver com { passive: true } no evento de scroll para não bloquear a thread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Imagens SVG inline — sem requisição extra, escaláveis sem perda de qualidade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35"/>
          <w:sz w:val="22"/>
          <w:szCs w:val="22"/>
        </w:rPr>
        <w:t xml:space="preserve">Scroll reveal adiado via transition-delay — não bloqueia o primeiro render</w:t>
      </w:r>
    </w:p>
    <w:p>
      <w:pPr>
        <w:pBdr>
          <w:bottom w:val="single" w:color="D4D0F7" w:sz="4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D9"/>
          <w:sz w:val="36"/>
          <w:szCs w:val="36"/>
        </w:rPr>
        <w:t xml:space="preserve">12. Guia de Manutenção</w:t>
      </w:r>
    </w:p>
    <w:p>
      <w:pPr>
        <w:pBdr>
          <w:bottom w:val="single" w:color="D4D0F7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12.1 Alterar cores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Edite as variáveis CSS no bloco :root (para o tema claro) e em [data-theme="dark"] (para o tema escuro). Não altere cores diretamente nas propriedades — sempre use variáveis.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12.2 Alterar textos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Todos os textos estão diretamente no HTML. Localize a seção desejada pelo comentário (ex: &lt;!-- HERO --&gt;) e edite o conteúdo dos elementos de texto.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12.3 Adicionar/remover seções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Cada seção possui um id único (ex: id="recursos"). Para remover uma seção, apague o bloco HTML correspondente e remova o link no &lt;nav&gt;. Para adicionar, replique a estrutura de uma seção existente.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12.4 Atualizar ícones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Os ícones são SVGs inline. Substitua o conteúdo do elemento &lt;svg&gt; pelo novo path. Mantenha os atributos stroke, fill, viewBox e dimensões consistentes com o restante.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12.5 Adicionar depoimentos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Copie o bloco &lt;div class="testi-card"&gt; existente dentro de .testimonials-grid e ajuste o texto, nome, cargo e cor do avatar.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12.6 Adicionar perguntas ao FAQ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Copie um bloco &lt;div class="faq-item"&gt; dentro de .faq-list. Não é necessário alterar o JavaScript — o accordion funciona automaticamente para qualquer número de itens.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535"/>
          <w:sz w:val="28"/>
          <w:szCs w:val="28"/>
        </w:rPr>
        <w:t xml:space="preserve">12.7 Implantar o site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535"/>
          <w:sz w:val="22"/>
          <w:szCs w:val="22"/>
        </w:rPr>
        <w:t xml:space="preserve">Por ser um arquivo único, o site pode ser hospedado em qualquer servidor web estático: GitHub Pages, Netlify, Vercel, ou qualquer hospedagem compartilhada. Basta fazer upload do index.html.</w:t>
      </w:r>
    </w:p>
    <w:p>
      <w:pPr>
        <w:pBdr>
          <w:bottom w:val="single" w:color="D4D0F7" w:sz="4"/>
        </w:pBdr>
        <w:spacing w:after="160" w:before="16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6B6490"/>
          <w:sz w:val="18"/>
          <w:szCs w:val="18"/>
        </w:rPr>
        <w:t xml:space="preserve">Documentação gerada para o projeto RMO —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5B4FD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5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B4F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2026-06-01T19:05:12.425Z</dcterms:created>
  <dcterms:modified xsi:type="dcterms:W3CDTF">2026-06-01T19:05:12.439Z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