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15A8" w14:textId="435B8110" w:rsidR="00353A90" w:rsidRDefault="002D16BE">
      <w:pPr>
        <w:spacing w:before="800" w:after="80"/>
        <w:jc w:val="center"/>
      </w:pPr>
      <w:r>
        <w:rPr>
          <w:caps/>
          <w:color w:val="5A5248"/>
          <w:spacing w:val="60"/>
          <w:sz w:val="20"/>
          <w:szCs w:val="20"/>
        </w:rPr>
        <w:t xml:space="preserve"> </w:t>
      </w:r>
      <w:r w:rsidR="00000000">
        <w:rPr>
          <w:caps/>
          <w:color w:val="5A5248"/>
          <w:spacing w:val="60"/>
          <w:sz w:val="20"/>
          <w:szCs w:val="20"/>
        </w:rPr>
        <w:t>SEMINARIO ALUNA IA · 2025</w:t>
      </w:r>
    </w:p>
    <w:p w14:paraId="69AB80FB" w14:textId="77777777" w:rsidR="00353A90" w:rsidRDefault="00000000">
      <w:pPr>
        <w:pBdr>
          <w:bottom w:val="single" w:sz="8" w:space="8" w:color="1A4A6B"/>
        </w:pBdr>
        <w:jc w:val="center"/>
      </w:pPr>
      <w:proofErr w:type="spellStart"/>
      <w:r>
        <w:rPr>
          <w:b/>
          <w:bCs/>
          <w:color w:val="1A4A6B"/>
          <w:sz w:val="72"/>
          <w:szCs w:val="72"/>
        </w:rPr>
        <w:t>CiénaFish</w:t>
      </w:r>
      <w:proofErr w:type="spellEnd"/>
    </w:p>
    <w:p w14:paraId="73800ACE" w14:textId="77777777" w:rsidR="00353A90" w:rsidRDefault="00000000">
      <w:pPr>
        <w:spacing w:before="160" w:after="80"/>
        <w:jc w:val="center"/>
      </w:pPr>
      <w:r>
        <w:rPr>
          <w:i/>
          <w:iCs/>
          <w:color w:val="5A5248"/>
          <w:sz w:val="28"/>
          <w:szCs w:val="28"/>
        </w:rPr>
        <w:t>Documento Maestro del Proyecto</w:t>
      </w:r>
    </w:p>
    <w:p w14:paraId="122B67B7" w14:textId="77777777" w:rsidR="00353A90" w:rsidRDefault="00000000">
      <w:pPr>
        <w:spacing w:before="80" w:after="600"/>
        <w:jc w:val="center"/>
      </w:pPr>
      <w:r>
        <w:rPr>
          <w:color w:val="5A5248"/>
        </w:rPr>
        <w:t>Herramienta digital para pescadores artesanales de la Ciénaga Grande de Santa Marta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26"/>
        <w:gridCol w:w="3400"/>
      </w:tblGrid>
      <w:tr w:rsidR="00353A90" w14:paraId="4FF3A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9A18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508E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Carrera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1627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353A90" w14:paraId="4329A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4441" w14:textId="77777777" w:rsidR="00353A90" w:rsidRDefault="00000000">
            <w:r>
              <w:rPr>
                <w:sz w:val="20"/>
                <w:szCs w:val="20"/>
              </w:rPr>
              <w:t>Daniel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50ED" w14:textId="77777777" w:rsidR="00353A90" w:rsidRDefault="00000000">
            <w:r>
              <w:rPr>
                <w:sz w:val="20"/>
                <w:szCs w:val="20"/>
              </w:rPr>
              <w:t>Ingeniería de Sistemas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495F" w14:textId="77777777" w:rsidR="00353A90" w:rsidRDefault="00000000">
            <w:r>
              <w:rPr>
                <w:sz w:val="20"/>
                <w:szCs w:val="20"/>
              </w:rPr>
              <w:t xml:space="preserve">Project Manager /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353A90" w14:paraId="2C2C71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33AB" w14:textId="77777777" w:rsidR="00353A90" w:rsidRDefault="00000000">
            <w:r>
              <w:rPr>
                <w:sz w:val="20"/>
                <w:szCs w:val="20"/>
              </w:rPr>
              <w:t>Valentina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FE56" w14:textId="77777777" w:rsidR="00353A90" w:rsidRDefault="00000000">
            <w:r>
              <w:rPr>
                <w:sz w:val="20"/>
                <w:szCs w:val="20"/>
              </w:rPr>
              <w:t>Ingeniería de Sistemas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1390" w14:textId="77777777" w:rsidR="00353A90" w:rsidRDefault="00000000">
            <w:r>
              <w:rPr>
                <w:sz w:val="20"/>
                <w:szCs w:val="20"/>
              </w:rPr>
              <w:t>Desarrollo / Datos</w:t>
            </w:r>
          </w:p>
        </w:tc>
      </w:tr>
      <w:tr w:rsidR="00353A90" w14:paraId="51CAB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794F" w14:textId="77777777" w:rsidR="00353A90" w:rsidRDefault="00000000">
            <w:r>
              <w:rPr>
                <w:sz w:val="20"/>
                <w:szCs w:val="20"/>
              </w:rPr>
              <w:t>Diego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9F9F" w14:textId="77777777" w:rsidR="00353A90" w:rsidRDefault="00000000">
            <w:r>
              <w:rPr>
                <w:sz w:val="20"/>
                <w:szCs w:val="20"/>
              </w:rPr>
              <w:t>Ingeniería Civil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5B05" w14:textId="77777777" w:rsidR="00353A90" w:rsidRDefault="00000000">
            <w:r>
              <w:rPr>
                <w:sz w:val="20"/>
                <w:szCs w:val="20"/>
              </w:rPr>
              <w:t>Análisis territorial</w:t>
            </w:r>
          </w:p>
        </w:tc>
      </w:tr>
      <w:tr w:rsidR="00353A90" w14:paraId="64500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8746" w14:textId="77777777" w:rsidR="00353A90" w:rsidRDefault="00000000">
            <w:r>
              <w:rPr>
                <w:sz w:val="20"/>
                <w:szCs w:val="20"/>
              </w:rPr>
              <w:t>Soe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8435" w14:textId="77777777" w:rsidR="00353A90" w:rsidRDefault="00000000">
            <w:r>
              <w:rPr>
                <w:sz w:val="20"/>
                <w:szCs w:val="20"/>
              </w:rPr>
              <w:t>Historia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E827" w14:textId="77777777" w:rsidR="00353A90" w:rsidRDefault="00000000">
            <w:r>
              <w:rPr>
                <w:sz w:val="20"/>
                <w:szCs w:val="20"/>
              </w:rPr>
              <w:t>Investigación comunitaria</w:t>
            </w:r>
          </w:p>
        </w:tc>
      </w:tr>
      <w:tr w:rsidR="00353A90" w14:paraId="7E066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DAAB" w14:textId="77777777" w:rsidR="00353A90" w:rsidRDefault="00000000">
            <w:r>
              <w:rPr>
                <w:sz w:val="20"/>
                <w:szCs w:val="20"/>
              </w:rPr>
              <w:t>Luis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D014" w14:textId="77777777" w:rsidR="00353A90" w:rsidRDefault="00000000">
            <w:r>
              <w:rPr>
                <w:sz w:val="20"/>
                <w:szCs w:val="20"/>
              </w:rPr>
              <w:t>Etnoeducación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4FC8" w14:textId="77777777" w:rsidR="00353A90" w:rsidRDefault="00000000">
            <w:r>
              <w:rPr>
                <w:sz w:val="20"/>
                <w:szCs w:val="20"/>
              </w:rPr>
              <w:t>Vínculo comunidad / pertinencia cultural</w:t>
            </w:r>
          </w:p>
        </w:tc>
      </w:tr>
    </w:tbl>
    <w:p w14:paraId="57BE3307" w14:textId="77777777" w:rsidR="00353A90" w:rsidRDefault="00353A90">
      <w:pPr>
        <w:spacing w:after="400"/>
      </w:pPr>
    </w:p>
    <w:p w14:paraId="36B87CAB" w14:textId="77777777" w:rsidR="00353A90" w:rsidRDefault="00000000">
      <w:pPr>
        <w:jc w:val="center"/>
      </w:pPr>
      <w:r>
        <w:rPr>
          <w:color w:val="5A5248"/>
          <w:sz w:val="20"/>
          <w:szCs w:val="20"/>
        </w:rPr>
        <w:t>Santa Marta, Colombia · 2025 · Borrador v0.3</w:t>
      </w:r>
    </w:p>
    <w:p w14:paraId="5E937FE4" w14:textId="77777777" w:rsidR="00353A90" w:rsidRDefault="00353A90">
      <w:pPr>
        <w:pageBreakBefore/>
      </w:pPr>
    </w:p>
    <w:p w14:paraId="5B9E2A83" w14:textId="77777777" w:rsidR="00353A90" w:rsidRDefault="00000000">
      <w:pPr>
        <w:pStyle w:val="Heading1"/>
      </w:pPr>
      <w:r>
        <w:t>1. Descripción del Proyecto</w:t>
      </w:r>
    </w:p>
    <w:p w14:paraId="5DD1D7E1" w14:textId="77777777" w:rsidR="00353A90" w:rsidRDefault="00000000">
      <w:pPr>
        <w:spacing w:before="80" w:after="120" w:line="276" w:lineRule="auto"/>
      </w:pPr>
      <w:proofErr w:type="spellStart"/>
      <w:r>
        <w:t>CiénaFish</w:t>
      </w:r>
      <w:proofErr w:type="spellEnd"/>
      <w:r>
        <w:t xml:space="preserve"> es una herramienta digital para pescadores artesanales de la Ciénaga Grande de Santa Marta (CGSM). Integra datos satelitales abiertos para mostrar, en formato visual accesible, las condiciones ambientales del día y las zonas de pesca recomendadas.</w:t>
      </w:r>
    </w:p>
    <w:p w14:paraId="5653A8FB" w14:textId="77777777" w:rsidR="00353A90" w:rsidRDefault="00353A90">
      <w:pPr>
        <w:spacing w:after="80"/>
      </w:pPr>
    </w:p>
    <w:p w14:paraId="628681A5" w14:textId="77777777" w:rsidR="00353A90" w:rsidRDefault="00000000">
      <w:pPr>
        <w:spacing w:before="80" w:after="120" w:line="276" w:lineRule="auto"/>
      </w:pPr>
      <w:r>
        <w:t>El proyecto se desarrolla en el marco del Seminario Aluna IA con un horizonte de 4 a 6 semanas para un prototipo funcional con validación comunitaria real. Su diferencial respecto a sistemas existentes (INVEMAR, SIPEIN, SI-CGSM) es que no produce más datos técnicos — traduce los datos existentes en decisiones prácticas para el pescador.</w:t>
      </w:r>
    </w:p>
    <w:p w14:paraId="5D287653" w14:textId="77777777" w:rsidR="00353A90" w:rsidRDefault="00353A9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1B39FB2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6B"/>
          </w:tcPr>
          <w:p w14:paraId="745030C1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8F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36B5DD0" w14:textId="77777777" w:rsidR="00353A90" w:rsidRDefault="00000000">
            <w:pPr>
              <w:spacing w:after="40"/>
            </w:pPr>
            <w:r>
              <w:rPr>
                <w:b/>
                <w:bCs/>
                <w:color w:val="1A4A6B"/>
                <w:sz w:val="20"/>
                <w:szCs w:val="20"/>
              </w:rPr>
              <w:t>Propuesta de valor central</w:t>
            </w:r>
          </w:p>
          <w:p w14:paraId="08FADE97" w14:textId="77777777" w:rsidR="00353A90" w:rsidRDefault="00000000">
            <w:r>
              <w:rPr>
                <w:sz w:val="21"/>
                <w:szCs w:val="21"/>
              </w:rPr>
              <w:t>No reemplazar los sistemas de información existentes, sino actuar como puente entre el conocimiento institucional y las necesidades cotidianas del territorio.</w:t>
            </w:r>
          </w:p>
        </w:tc>
      </w:tr>
    </w:tbl>
    <w:p w14:paraId="1A64FF21" w14:textId="77777777" w:rsidR="00353A90" w:rsidRDefault="00353A90">
      <w:pPr>
        <w:spacing w:after="200"/>
      </w:pPr>
    </w:p>
    <w:p w14:paraId="2F9C6769" w14:textId="77777777" w:rsidR="00353A90" w:rsidRDefault="00000000">
      <w:pPr>
        <w:pStyle w:val="Heading2"/>
      </w:pPr>
      <w:r>
        <w:t>1.1 Alcance del prototipo (MVP)</w:t>
      </w:r>
    </w:p>
    <w:p w14:paraId="1E37F97E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Mapa interactivo de la Ciénaga con zonas semáforo (verde / amarillo / rojo) según condiciones ambientales del día</w:t>
      </w:r>
    </w:p>
    <w:p w14:paraId="646B2226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Pronóstico climático simplificado — íconos grandes, sin terminología técnica</w:t>
      </w:r>
    </w:p>
    <w:p w14:paraId="7D0A01AA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Alerta de seguridad cuando las condiciones no son aptas para salir a pescar</w:t>
      </w:r>
    </w:p>
    <w:p w14:paraId="03EECC40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Cache offline básico: el último pronóstico descargado disponible sin conexión</w:t>
      </w:r>
    </w:p>
    <w:p w14:paraId="7B1E5F88" w14:textId="77777777" w:rsidR="00353A90" w:rsidRDefault="00353A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63F712E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5C1A"/>
          </w:tcPr>
          <w:p w14:paraId="5743CBA8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EE8D18F" w14:textId="77777777" w:rsidR="00353A90" w:rsidRDefault="00000000">
            <w:pPr>
              <w:spacing w:after="40"/>
            </w:pPr>
            <w:r>
              <w:rPr>
                <w:b/>
                <w:bCs/>
                <w:color w:val="C45C1A"/>
                <w:sz w:val="20"/>
                <w:szCs w:val="20"/>
              </w:rPr>
              <w:t>Fuera del MVP (Fase 2 propuesta)</w:t>
            </w:r>
          </w:p>
          <w:p w14:paraId="24BC3983" w14:textId="77777777" w:rsidR="00353A90" w:rsidRDefault="00000000">
            <w:r>
              <w:rPr>
                <w:sz w:val="21"/>
                <w:szCs w:val="21"/>
              </w:rPr>
              <w:t xml:space="preserve">Sensores </w:t>
            </w:r>
            <w:proofErr w:type="spellStart"/>
            <w:r>
              <w:rPr>
                <w:sz w:val="21"/>
                <w:szCs w:val="21"/>
              </w:rPr>
              <w:t>IoT</w:t>
            </w:r>
            <w:proofErr w:type="spellEnd"/>
            <w:r>
              <w:rPr>
                <w:sz w:val="21"/>
                <w:szCs w:val="21"/>
              </w:rPr>
              <w:t xml:space="preserve"> in situ (ESP32 + temperatura, pH, turbidez). Modelo predictivo ML de bancos de peces. Estas funciones se documentan como propuesta de escalamiento.</w:t>
            </w:r>
          </w:p>
        </w:tc>
      </w:tr>
    </w:tbl>
    <w:p w14:paraId="189D3097" w14:textId="77777777" w:rsidR="00353A90" w:rsidRDefault="00353A90">
      <w:pPr>
        <w:spacing w:after="200"/>
      </w:pPr>
    </w:p>
    <w:p w14:paraId="615DD051" w14:textId="77777777" w:rsidR="00353A90" w:rsidRDefault="00353A90">
      <w:pPr>
        <w:pageBreakBefore/>
      </w:pPr>
    </w:p>
    <w:p w14:paraId="670DADDB" w14:textId="77777777" w:rsidR="00353A90" w:rsidRDefault="00000000">
      <w:pPr>
        <w:pStyle w:val="Heading1"/>
      </w:pPr>
      <w:r>
        <w:t>2. Documento de Problema</w:t>
      </w:r>
    </w:p>
    <w:p w14:paraId="12D3A31F" w14:textId="77777777" w:rsidR="00353A90" w:rsidRDefault="00000000">
      <w:pPr>
        <w:pStyle w:val="Heading2"/>
      </w:pPr>
      <w:r>
        <w:t>2.1 Pregunta guía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06A15D43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</w:tcPr>
          <w:p w14:paraId="5C2599B4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EDE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9866622" w14:textId="77777777" w:rsidR="00353A90" w:rsidRDefault="00000000">
            <w:pPr>
              <w:spacing w:after="40"/>
            </w:pPr>
            <w:r>
              <w:rPr>
                <w:b/>
                <w:bCs/>
                <w:color w:val="2D6A4F"/>
                <w:sz w:val="20"/>
                <w:szCs w:val="20"/>
              </w:rPr>
              <w:t>Pregunta guía (provisional — a validar con la comunidad)</w:t>
            </w:r>
          </w:p>
          <w:p w14:paraId="2408F4BB" w14:textId="77777777" w:rsidR="00353A90" w:rsidRDefault="00000000">
            <w:r>
              <w:rPr>
                <w:sz w:val="21"/>
                <w:szCs w:val="21"/>
              </w:rPr>
              <w:t>¿Cómo pueden los pescadores artesanales de la Ciénaga Grande tomar decisiones de pesca más informadas y seguras, a través de una herramienta digital accesible que integre datos ambientales y proyecciones de zonas de captura?</w:t>
            </w:r>
          </w:p>
        </w:tc>
      </w:tr>
    </w:tbl>
    <w:p w14:paraId="77839712" w14:textId="77777777" w:rsidR="00353A90" w:rsidRDefault="00353A90">
      <w:pPr>
        <w:spacing w:after="160"/>
      </w:pPr>
    </w:p>
    <w:p w14:paraId="0E47958A" w14:textId="77777777" w:rsidR="00353A90" w:rsidRDefault="00000000">
      <w:pPr>
        <w:pStyle w:val="Heading2"/>
      </w:pPr>
      <w:r>
        <w:t>2.2 Contexto territorial y actores</w:t>
      </w:r>
    </w:p>
    <w:p w14:paraId="6B407651" w14:textId="77777777" w:rsidR="00353A90" w:rsidRDefault="00000000">
      <w:pPr>
        <w:pStyle w:val="Heading3"/>
      </w:pPr>
      <w:r>
        <w:t>La Ciénaga Grande de Santa Marta</w:t>
      </w:r>
    </w:p>
    <w:p w14:paraId="2308018E" w14:textId="77777777" w:rsidR="00353A90" w:rsidRDefault="00000000">
      <w:pPr>
        <w:spacing w:before="80" w:after="120" w:line="276" w:lineRule="auto"/>
      </w:pPr>
      <w:r>
        <w:t>La CGSM es uno de los ecosistemas lagunares costeros más importantes de Colombia, caracterizado por su alta productividad biológica y la presencia de manglares, peces y aves migratorias. Cubre 3.812 km² e integra más de 20 lagunas interconectadas por una red de caños naturales y artificiales.</w:t>
      </w:r>
    </w:p>
    <w:p w14:paraId="05306F71" w14:textId="77777777" w:rsidR="00353A90" w:rsidRDefault="00353A90">
      <w:pPr>
        <w:spacing w:after="80"/>
      </w:pPr>
    </w:p>
    <w:p w14:paraId="2E300723" w14:textId="77777777" w:rsidR="00353A90" w:rsidRDefault="00000000">
      <w:pPr>
        <w:spacing w:before="80" w:after="120" w:line="276" w:lineRule="auto"/>
      </w:pPr>
      <w:r>
        <w:t>Su único acceso al Mar Caribe es la Boca de la Barra (ancho: 200–300 m; profundidad: &gt;10 m). La hidrodinámica no está dominada por mareas (rango 25–40 cm) sino por el régimen fluvial continental: ríos Sevilla, Aracataca y Fundación desde la Sierra Nevada, y el río Magdalena a través de los caños Clarín, Aguas Negras, Renegado y Torno-Almendros.</w:t>
      </w:r>
    </w:p>
    <w:p w14:paraId="038E8F54" w14:textId="77777777" w:rsidR="00353A90" w:rsidRDefault="00353A90">
      <w:pPr>
        <w:spacing w:after="80"/>
      </w:pPr>
    </w:p>
    <w:p w14:paraId="0F1D332E" w14:textId="77777777" w:rsidR="00353A90" w:rsidRDefault="00000000">
      <w:pPr>
        <w:spacing w:before="80" w:after="120" w:line="276" w:lineRule="auto"/>
      </w:pPr>
      <w:r>
        <w:t>La profundidad máxima del cuerpo principal es de 2,30 m — un cuerpo de agua predominantemente somero. El Complejo de Pajarales (suroccidente) es aún más somero: 0,5 a 1,0 m. Esta condición lo hace especialmente vulnerable a cambios estacionales y a la sedimentación progresiva (la profundidad media ha disminuido ~0,55 m en 50 años en zonas críticas).</w:t>
      </w:r>
    </w:p>
    <w:p w14:paraId="6E411EE2" w14:textId="77777777" w:rsidR="00353A90" w:rsidRDefault="00353A90">
      <w:pPr>
        <w:spacing w:after="120"/>
      </w:pPr>
    </w:p>
    <w:p w14:paraId="534AC6A0" w14:textId="77777777" w:rsidR="00353A90" w:rsidRDefault="00000000">
      <w:pPr>
        <w:pStyle w:val="Heading3"/>
      </w:pPr>
      <w:r>
        <w:t>Estado ecológico</w:t>
      </w:r>
    </w:p>
    <w:p w14:paraId="76B2D225" w14:textId="77777777" w:rsidR="00353A90" w:rsidRDefault="00000000">
      <w:pPr>
        <w:spacing w:before="80" w:after="120" w:line="276" w:lineRule="auto"/>
      </w:pPr>
      <w:r>
        <w:t>Múltiples estudios coinciden en señalar un deterioro progresivo del ecosistema:</w:t>
      </w:r>
    </w:p>
    <w:p w14:paraId="4534D678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Pérdida de cobertura de manglar</w:t>
      </w:r>
    </w:p>
    <w:p w14:paraId="17148B58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Alteraciones en la dinámica hídrica</w:t>
      </w:r>
    </w:p>
    <w:p w14:paraId="0A3268F8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Disminución significativa de la producción pesquera respecto a niveles históricos</w:t>
      </w:r>
    </w:p>
    <w:p w14:paraId="4AF195D6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Presencia de especies invasoras</w:t>
      </w:r>
    </w:p>
    <w:p w14:paraId="310DFEDF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Contaminación y presión antrópica creciente</w:t>
      </w:r>
    </w:p>
    <w:p w14:paraId="00F77979" w14:textId="77777777" w:rsidR="00353A90" w:rsidRDefault="00353A90">
      <w:pPr>
        <w:spacing w:after="120"/>
      </w:pPr>
    </w:p>
    <w:p w14:paraId="30FBBCDF" w14:textId="77777777" w:rsidR="00353A90" w:rsidRDefault="00000000">
      <w:pPr>
        <w:pStyle w:val="Heading3"/>
      </w:pPr>
      <w:r>
        <w:t>Comunidad de Tasajera</w:t>
      </w:r>
    </w:p>
    <w:p w14:paraId="44898D68" w14:textId="77777777" w:rsidR="00353A90" w:rsidRDefault="00000000">
      <w:pPr>
        <w:spacing w:before="80" w:after="120" w:line="276" w:lineRule="auto"/>
      </w:pPr>
      <w:r>
        <w:t>Tasajera, municipio de Pueblo Viejo (Magdalena), es la comunidad pesquera focal del proyecto:</w:t>
      </w:r>
    </w:p>
    <w:p w14:paraId="6C029E51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Población aproximada: 33.000 habitantes (con posible subregistro)</w:t>
      </w:r>
    </w:p>
    <w:p w14:paraId="3B806F2E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Dependencia de la pesca artesanal: ~97% de la población</w:t>
      </w:r>
    </w:p>
    <w:p w14:paraId="493604F6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Condiciones de pobreza estructural</w:t>
      </w:r>
    </w:p>
    <w:p w14:paraId="3869359F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Acceso limitado a servicios básicos: agua potable, alcantarillado, energía</w:t>
      </w:r>
    </w:p>
    <w:p w14:paraId="373AEFF3" w14:textId="77777777" w:rsidR="00353A90" w:rsidRDefault="00353A90">
      <w:pPr>
        <w:spacing w:after="80"/>
      </w:pPr>
    </w:p>
    <w:p w14:paraId="6B141949" w14:textId="77777777" w:rsidR="00353A90" w:rsidRDefault="00000000">
      <w:pPr>
        <w:spacing w:before="80" w:after="120" w:line="276" w:lineRule="auto"/>
      </w:pPr>
      <w:r>
        <w:t>Esta alta dependencia implica que cualquier alteración del ecosistema impacta directamente el bienestar de la comunidad.</w:t>
      </w:r>
    </w:p>
    <w:p w14:paraId="7D1B07D1" w14:textId="77777777" w:rsidR="00353A90" w:rsidRDefault="00353A90">
      <w:pPr>
        <w:spacing w:after="120"/>
      </w:pPr>
    </w:p>
    <w:p w14:paraId="1107D856" w14:textId="77777777" w:rsidR="00353A90" w:rsidRDefault="00000000">
      <w:pPr>
        <w:pStyle w:val="Heading3"/>
      </w:pPr>
      <w:r>
        <w:t>Conflictos en el territorio</w:t>
      </w:r>
    </w:p>
    <w:p w14:paraId="75031502" w14:textId="77777777" w:rsidR="00353A90" w:rsidRDefault="00000000">
      <w:pPr>
        <w:spacing w:before="80" w:after="120" w:line="276" w:lineRule="auto"/>
      </w:pPr>
      <w:r>
        <w:t>Los conflictos pesqueros en Tasajera son multidimensionales y no pueden entenderse únicamente desde una dimensión ambiental:</w:t>
      </w:r>
    </w:p>
    <w:p w14:paraId="1249EFA8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Uso de recursos: instalación de criaderos ilegales y artes de pesca no reguladas</w:t>
      </w:r>
    </w:p>
    <w:p w14:paraId="397BB24F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Ambiental: mortandades masivas de peces por deterioro fisicoquímico del agua</w:t>
      </w:r>
    </w:p>
    <w:p w14:paraId="597455F7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Institucional: sobreexplotación y débil gobernanza del recurso</w:t>
      </w:r>
    </w:p>
    <w:p w14:paraId="5F12D9B1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Seguridad: presencia de grupos armados que restringen el acceso a zonas de pesca y generan amenazas directas a los pescadores</w:t>
      </w:r>
    </w:p>
    <w:p w14:paraId="713649E4" w14:textId="77777777" w:rsidR="00353A90" w:rsidRDefault="00353A90">
      <w:pPr>
        <w:spacing w:after="200"/>
      </w:pPr>
    </w:p>
    <w:p w14:paraId="4ABDB3ED" w14:textId="77777777" w:rsidR="00353A90" w:rsidRDefault="00000000">
      <w:pPr>
        <w:pStyle w:val="Heading2"/>
      </w:pPr>
      <w:r>
        <w:t>2.3 Brechas identificadas</w:t>
      </w:r>
    </w:p>
    <w:p w14:paraId="6AAC6DED" w14:textId="77777777" w:rsidR="00353A90" w:rsidRDefault="00000000">
      <w:pPr>
        <w:spacing w:before="80" w:after="120" w:line="276" w:lineRule="auto"/>
      </w:pPr>
      <w:r>
        <w:t>La revisión documental (Sprint 1 — Antecedentes) evidencia que el problema central no es la falta de información, sino su desconexión con el uso práctico en territorio. Se identifican tres brechas estructurales:</w:t>
      </w:r>
    </w:p>
    <w:p w14:paraId="74020D56" w14:textId="77777777" w:rsidR="00353A90" w:rsidRDefault="00353A9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53A90" w14:paraId="45171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A032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Brecha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4CB3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53A90" w14:paraId="6B346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6DDC" w14:textId="77777777" w:rsidR="00353A90" w:rsidRDefault="00000000">
            <w:r>
              <w:rPr>
                <w:sz w:val="20"/>
                <w:szCs w:val="20"/>
              </w:rPr>
              <w:t>Accesibilidad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466D" w14:textId="77777777" w:rsidR="00353A90" w:rsidRDefault="00000000">
            <w:r>
              <w:rPr>
                <w:sz w:val="20"/>
                <w:szCs w:val="20"/>
              </w:rPr>
              <w:t xml:space="preserve">La información </w:t>
            </w:r>
            <w:proofErr w:type="gramStart"/>
            <w:r>
              <w:rPr>
                <w:sz w:val="20"/>
                <w:szCs w:val="20"/>
              </w:rPr>
              <w:t>existe</w:t>
            </w:r>
            <w:proofErr w:type="gramEnd"/>
            <w:r>
              <w:rPr>
                <w:sz w:val="20"/>
                <w:szCs w:val="20"/>
              </w:rPr>
              <w:t xml:space="preserve"> pero es técnica, dispersa y poco comprensible. El pescador no puede usarla fácilmente.</w:t>
            </w:r>
          </w:p>
        </w:tc>
      </w:tr>
      <w:tr w:rsidR="00353A90" w14:paraId="6AC9E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BA02" w14:textId="77777777" w:rsidR="00353A90" w:rsidRDefault="00000000">
            <w:r>
              <w:rPr>
                <w:sz w:val="20"/>
                <w:szCs w:val="20"/>
              </w:rPr>
              <w:t>Uso práctico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B711" w14:textId="77777777" w:rsidR="00353A90" w:rsidRDefault="00000000">
            <w:r>
              <w:rPr>
                <w:sz w:val="20"/>
                <w:szCs w:val="20"/>
              </w:rPr>
              <w:t>Los sistemas existentes sirven para investigadores y el Estado, pero no responden a decisiones diarias: ¿salgo o no? ¿dónde pescar?</w:t>
            </w:r>
          </w:p>
        </w:tc>
      </w:tr>
      <w:tr w:rsidR="00353A90" w14:paraId="4EC56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3DE8" w14:textId="77777777" w:rsidR="00353A90" w:rsidRDefault="00000000">
            <w:r>
              <w:rPr>
                <w:sz w:val="20"/>
                <w:szCs w:val="20"/>
              </w:rPr>
              <w:t>Saber local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DA74" w14:textId="77777777" w:rsidR="00353A90" w:rsidRDefault="00000000">
            <w:r>
              <w:rPr>
                <w:sz w:val="20"/>
                <w:szCs w:val="20"/>
              </w:rPr>
              <w:t>Los sistemas no integran el conocimiento territorial del pescador ni traducen los datos a su lógica de uso del espacio.</w:t>
            </w:r>
          </w:p>
        </w:tc>
      </w:tr>
    </w:tbl>
    <w:p w14:paraId="05167F02" w14:textId="77777777" w:rsidR="00353A90" w:rsidRDefault="00353A90">
      <w:pPr>
        <w:spacing w:after="200"/>
      </w:pPr>
    </w:p>
    <w:p w14:paraId="4B132B85" w14:textId="77777777" w:rsidR="00353A90" w:rsidRDefault="00000000">
      <w:pPr>
        <w:pStyle w:val="Heading2"/>
      </w:pPr>
      <w:r>
        <w:t>2.4 Historias de usuario (formato INVEST)</w:t>
      </w:r>
    </w:p>
    <w:p w14:paraId="39796535" w14:textId="77777777" w:rsidR="00353A90" w:rsidRDefault="00000000">
      <w:pPr>
        <w:spacing w:before="80" w:after="120" w:line="276" w:lineRule="auto"/>
      </w:pPr>
      <w:r>
        <w:t>Las historias de usuario se construirán con base en los hallazgos del trabajo de campo (T06 — Síntesis etnográfica). Las siguientes son borradores iniciales sujetos a validación con la comunidad:</w:t>
      </w:r>
    </w:p>
    <w:p w14:paraId="012C7E92" w14:textId="77777777" w:rsidR="00353A90" w:rsidRDefault="00353A9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26"/>
        <w:gridCol w:w="3200"/>
      </w:tblGrid>
      <w:tr w:rsidR="00353A90" w14:paraId="270845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5220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5A1C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CA42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353A90" w14:paraId="50AC38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054B" w14:textId="77777777" w:rsidR="00353A90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B7C1" w14:textId="77777777" w:rsidR="00353A90" w:rsidRDefault="00000000">
            <w:r>
              <w:rPr>
                <w:sz w:val="20"/>
                <w:szCs w:val="20"/>
              </w:rPr>
              <w:t>Yo como pescador artesanal quiero saber dónde hay más peces hoy para no perder tiempo y combustible en zonas vacías.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5913" w14:textId="77777777" w:rsidR="00353A90" w:rsidRDefault="00000000">
            <w:r>
              <w:rPr>
                <w:sz w:val="20"/>
                <w:szCs w:val="20"/>
              </w:rPr>
              <w:t>[Pendiente — completar tras T06]</w:t>
            </w:r>
          </w:p>
        </w:tc>
      </w:tr>
      <w:tr w:rsidR="00353A90" w14:paraId="42EF2E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E13E" w14:textId="77777777" w:rsidR="00353A90" w:rsidRDefault="00000000">
            <w:r>
              <w:rPr>
                <w:sz w:val="20"/>
                <w:szCs w:val="20"/>
              </w:rPr>
              <w:lastRenderedPageBreak/>
              <w:t>HU-02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01A7" w14:textId="77777777" w:rsidR="00353A90" w:rsidRDefault="00000000">
            <w:r>
              <w:rPr>
                <w:sz w:val="20"/>
                <w:szCs w:val="20"/>
              </w:rPr>
              <w:t>Yo como pescador artesanal quiero saber si el clima es seguro antes de salir, especialmente en temporada de lluvias.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66DF" w14:textId="77777777" w:rsidR="00353A90" w:rsidRDefault="00000000">
            <w:r>
              <w:rPr>
                <w:sz w:val="20"/>
                <w:szCs w:val="20"/>
              </w:rPr>
              <w:t>[Pendiente — completar tras T06]</w:t>
            </w:r>
          </w:p>
        </w:tc>
      </w:tr>
      <w:tr w:rsidR="00353A90" w14:paraId="7EA67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0576" w14:textId="77777777" w:rsidR="00353A90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6FF6" w14:textId="77777777" w:rsidR="00353A90" w:rsidRDefault="00000000">
            <w:r>
              <w:rPr>
                <w:sz w:val="20"/>
                <w:szCs w:val="20"/>
              </w:rPr>
              <w:t>Yo como pescador quiero entender la información sin leer texto técnico, con íconos y colores que reconozca rápido.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0004" w14:textId="77777777" w:rsidR="00353A90" w:rsidRDefault="00000000">
            <w:r>
              <w:rPr>
                <w:sz w:val="20"/>
                <w:szCs w:val="20"/>
              </w:rPr>
              <w:t>[Pendiente — completar tras T06]</w:t>
            </w:r>
          </w:p>
        </w:tc>
      </w:tr>
      <w:tr w:rsidR="00353A90" w14:paraId="20C632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705B" w14:textId="77777777" w:rsidR="00353A90" w:rsidRDefault="00000000">
            <w:r>
              <w:rPr>
                <w:sz w:val="20"/>
                <w:szCs w:val="20"/>
              </w:rPr>
              <w:t>HU-04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3B23" w14:textId="77777777" w:rsidR="00353A90" w:rsidRDefault="00000000">
            <w:r>
              <w:rPr>
                <w:sz w:val="20"/>
                <w:szCs w:val="20"/>
              </w:rPr>
              <w:t>Yo como comunidad pesquera quiero que la herramienta respete nuestro conocimiento del territorio y lo complemente, no lo reemplace.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6CA7" w14:textId="77777777" w:rsidR="00353A90" w:rsidRDefault="00000000">
            <w:r>
              <w:rPr>
                <w:sz w:val="20"/>
                <w:szCs w:val="20"/>
              </w:rPr>
              <w:t>[Pendiente — completar tras T06]</w:t>
            </w:r>
          </w:p>
        </w:tc>
      </w:tr>
    </w:tbl>
    <w:p w14:paraId="6E9352B1" w14:textId="77777777" w:rsidR="00353A90" w:rsidRDefault="00353A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2D7AD8D0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A5248"/>
          </w:tcPr>
          <w:p w14:paraId="24D83874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FA8034" w14:textId="77777777" w:rsidR="00353A90" w:rsidRDefault="00000000">
            <w:pPr>
              <w:spacing w:after="40"/>
            </w:pPr>
            <w:r>
              <w:rPr>
                <w:b/>
                <w:bCs/>
                <w:color w:val="5A5248"/>
                <w:sz w:val="20"/>
                <w:szCs w:val="20"/>
              </w:rPr>
              <w:t>Nota INVEST</w:t>
            </w:r>
          </w:p>
          <w:p w14:paraId="4614F7FF" w14:textId="77777777" w:rsidR="00353A90" w:rsidRDefault="00000000">
            <w:r>
              <w:rPr>
                <w:sz w:val="21"/>
                <w:szCs w:val="21"/>
              </w:rPr>
              <w:t xml:space="preserve">Cada historia debe ser Independiente, Negociable, Valiosa, Estimable, Simple y </w:t>
            </w:r>
            <w:proofErr w:type="spellStart"/>
            <w:r>
              <w:rPr>
                <w:sz w:val="21"/>
                <w:szCs w:val="21"/>
              </w:rPr>
              <w:t>Testeable</w:t>
            </w:r>
            <w:proofErr w:type="spellEnd"/>
            <w:r>
              <w:rPr>
                <w:sz w:val="21"/>
                <w:szCs w:val="21"/>
              </w:rPr>
              <w:t>. Los criterios de aceptación deben completarse tras las entrevistas de campo (T05–T06).</w:t>
            </w:r>
          </w:p>
        </w:tc>
      </w:tr>
    </w:tbl>
    <w:p w14:paraId="5CDC81F9" w14:textId="77777777" w:rsidR="00353A90" w:rsidRDefault="00353A90">
      <w:pPr>
        <w:spacing w:after="200"/>
      </w:pPr>
    </w:p>
    <w:p w14:paraId="12730234" w14:textId="77777777" w:rsidR="00353A90" w:rsidRDefault="00000000">
      <w:pPr>
        <w:pStyle w:val="Heading2"/>
      </w:pPr>
      <w:r>
        <w:t>2.5 Criterios de aceptación del problema</w:t>
      </w:r>
    </w:p>
    <w:p w14:paraId="61284913" w14:textId="77777777" w:rsidR="00353A90" w:rsidRDefault="00000000">
      <w:pPr>
        <w:spacing w:before="80" w:after="120" w:line="276" w:lineRule="auto"/>
      </w:pPr>
      <w:r>
        <w:t>¿Cómo sabremos que el problema está resuelto? Los siguientes criterios son borradores — deben refinarse en T10 con el equipo completo:</w:t>
      </w:r>
    </w:p>
    <w:p w14:paraId="618842FB" w14:textId="77777777" w:rsidR="00353A90" w:rsidRDefault="00353A9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2626"/>
      </w:tblGrid>
      <w:tr w:rsidR="00353A90" w14:paraId="17F57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724C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A2A7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C0B9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 de verificación</w:t>
            </w:r>
          </w:p>
        </w:tc>
      </w:tr>
      <w:tr w:rsidR="00353A90" w14:paraId="608718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4BF2" w14:textId="77777777" w:rsidR="00353A90" w:rsidRDefault="00000000">
            <w:r>
              <w:rPr>
                <w:sz w:val="20"/>
                <w:szCs w:val="20"/>
              </w:rPr>
              <w:t>El mapa muestra datos actualizados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50D7" w14:textId="77777777" w:rsidR="00353A90" w:rsidRDefault="00000000">
            <w:r>
              <w:rPr>
                <w:sz w:val="20"/>
                <w:szCs w:val="20"/>
              </w:rPr>
              <w:t>Retraso máximo de 24 horas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1E5A" w14:textId="77777777" w:rsidR="00353A90" w:rsidRDefault="00000000">
            <w:r>
              <w:rPr>
                <w:sz w:val="20"/>
                <w:szCs w:val="20"/>
              </w:rPr>
              <w:t>Valentina</w:t>
            </w:r>
          </w:p>
        </w:tc>
      </w:tr>
      <w:tr w:rsidR="00353A90" w14:paraId="2C068E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0321" w14:textId="77777777" w:rsidR="00353A90" w:rsidRDefault="00000000">
            <w:r>
              <w:rPr>
                <w:sz w:val="20"/>
                <w:szCs w:val="20"/>
              </w:rPr>
              <w:t>El pescador entiende el mapa sin explicación verbal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EB98" w14:textId="77777777" w:rsidR="00353A90" w:rsidRDefault="00000000">
            <w:r>
              <w:rPr>
                <w:sz w:val="20"/>
                <w:szCs w:val="20"/>
              </w:rPr>
              <w:t>≥ 70% de usuarios en prueba de campo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018F" w14:textId="77777777" w:rsidR="00353A90" w:rsidRDefault="00000000">
            <w:r>
              <w:rPr>
                <w:sz w:val="20"/>
                <w:szCs w:val="20"/>
              </w:rPr>
              <w:t>Luis / Soe</w:t>
            </w:r>
          </w:p>
        </w:tc>
      </w:tr>
      <w:tr w:rsidR="00353A90" w14:paraId="7BB441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F178" w14:textId="77777777" w:rsidR="00353A90" w:rsidRDefault="00000000">
            <w:r>
              <w:rPr>
                <w:sz w:val="20"/>
                <w:szCs w:val="20"/>
              </w:rPr>
              <w:t>La alerta de clima llega antes de que el pescador salga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37F3" w14:textId="77777777" w:rsidR="00353A90" w:rsidRDefault="00000000">
            <w:r>
              <w:rPr>
                <w:sz w:val="20"/>
                <w:szCs w:val="20"/>
              </w:rPr>
              <w:t>[Métrica pendiente — T10]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3753" w14:textId="77777777" w:rsidR="00353A90" w:rsidRDefault="00000000">
            <w:r>
              <w:rPr>
                <w:sz w:val="20"/>
                <w:szCs w:val="20"/>
              </w:rPr>
              <w:t>[Pendiente]</w:t>
            </w:r>
          </w:p>
        </w:tc>
      </w:tr>
      <w:tr w:rsidR="00353A90" w14:paraId="23FCA7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3CCD" w14:textId="77777777" w:rsidR="00353A90" w:rsidRDefault="00000000">
            <w:r>
              <w:rPr>
                <w:sz w:val="20"/>
                <w:szCs w:val="20"/>
              </w:rPr>
              <w:t xml:space="preserve">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funciona con conectividad limitada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522D" w14:textId="77777777" w:rsidR="00353A90" w:rsidRDefault="00000000">
            <w:r>
              <w:rPr>
                <w:sz w:val="20"/>
                <w:szCs w:val="20"/>
              </w:rPr>
              <w:t>[Métrica pendiente — T10]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49B0" w14:textId="77777777" w:rsidR="00353A90" w:rsidRDefault="00000000">
            <w:r>
              <w:rPr>
                <w:sz w:val="20"/>
                <w:szCs w:val="20"/>
              </w:rPr>
              <w:t>[Pendiente]</w:t>
            </w:r>
          </w:p>
        </w:tc>
      </w:tr>
    </w:tbl>
    <w:p w14:paraId="2EAED251" w14:textId="77777777" w:rsidR="00353A90" w:rsidRDefault="00353A90">
      <w:pPr>
        <w:spacing w:after="200"/>
      </w:pPr>
    </w:p>
    <w:p w14:paraId="03C7343D" w14:textId="77777777" w:rsidR="00353A90" w:rsidRDefault="00353A90">
      <w:pPr>
        <w:pageBreakBefore/>
      </w:pPr>
    </w:p>
    <w:p w14:paraId="0C2BAE3A" w14:textId="77777777" w:rsidR="00353A90" w:rsidRDefault="00000000">
      <w:pPr>
        <w:pStyle w:val="Heading1"/>
      </w:pPr>
      <w:r>
        <w:t>3. Antecedentes — Sistemas Existentes</w:t>
      </w:r>
    </w:p>
    <w:p w14:paraId="02C7A50A" w14:textId="77777777" w:rsidR="00353A90" w:rsidRDefault="00000000">
      <w:pPr>
        <w:spacing w:before="80" w:after="120" w:line="276" w:lineRule="auto"/>
      </w:pPr>
      <w:r>
        <w:t>Se identificaron cinco sistemas de información relevantes. Todos comparten una limitación común: están diseñados para uso institucional o académico, no para la toma de decisiones cotidiana del pescador en campo.</w:t>
      </w:r>
    </w:p>
    <w:p w14:paraId="40132C6D" w14:textId="77777777" w:rsidR="00353A90" w:rsidRDefault="00353A9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00"/>
        <w:gridCol w:w="2526"/>
      </w:tblGrid>
      <w:tr w:rsidR="00353A90" w14:paraId="3D7C2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297E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93BA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0EF4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Aporte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6BF2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Limitación clave</w:t>
            </w:r>
          </w:p>
        </w:tc>
      </w:tr>
      <w:tr w:rsidR="00353A90" w14:paraId="7B11B9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E668" w14:textId="77777777" w:rsidR="00353A90" w:rsidRDefault="00000000">
            <w:r>
              <w:rPr>
                <w:sz w:val="20"/>
                <w:szCs w:val="20"/>
              </w:rPr>
              <w:t>SI-CGSM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FE71" w14:textId="77777777" w:rsidR="00353A90" w:rsidRDefault="00000000">
            <w:r>
              <w:rPr>
                <w:sz w:val="20"/>
                <w:szCs w:val="20"/>
              </w:rPr>
              <w:t>CEMARIN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2D02" w14:textId="77777777" w:rsidR="00353A90" w:rsidRDefault="00000000">
            <w:r>
              <w:rPr>
                <w:sz w:val="20"/>
                <w:szCs w:val="20"/>
              </w:rPr>
              <w:t>Integra conocimiento territorial, relación sistemas naturales-humanos-socioeconómicos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9E96" w14:textId="77777777" w:rsidR="00353A90" w:rsidRDefault="00000000">
            <w:r>
              <w:rPr>
                <w:sz w:val="20"/>
                <w:szCs w:val="20"/>
              </w:rPr>
              <w:t>Lenguaje técnico, no usable en campo por pescadores</w:t>
            </w:r>
          </w:p>
        </w:tc>
      </w:tr>
      <w:tr w:rsidR="00353A90" w14:paraId="4842B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E153" w14:textId="77777777" w:rsidR="00353A90" w:rsidRDefault="00000000">
            <w:r>
              <w:rPr>
                <w:sz w:val="20"/>
                <w:szCs w:val="20"/>
              </w:rPr>
              <w:t>Monitoreo CGSM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1F45" w14:textId="77777777" w:rsidR="00353A90" w:rsidRDefault="00000000">
            <w:r>
              <w:rPr>
                <w:sz w:val="20"/>
                <w:szCs w:val="20"/>
              </w:rPr>
              <w:t>INVEMAR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661F" w14:textId="77777777" w:rsidR="00353A90" w:rsidRDefault="00000000">
            <w:r>
              <w:rPr>
                <w:sz w:val="20"/>
                <w:szCs w:val="20"/>
              </w:rPr>
              <w:t>Datos desde los 90, cobertura amplia, calidad del agua y manglares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74C1" w14:textId="77777777" w:rsidR="00353A90" w:rsidRDefault="00000000">
            <w:r>
              <w:rPr>
                <w:sz w:val="20"/>
                <w:szCs w:val="20"/>
              </w:rPr>
              <w:t>No accesible en tiempo real para comunidades</w:t>
            </w:r>
          </w:p>
        </w:tc>
      </w:tr>
      <w:tr w:rsidR="00353A90" w14:paraId="68B9CC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19D3" w14:textId="77777777" w:rsidR="00353A90" w:rsidRDefault="00000000">
            <w:r>
              <w:rPr>
                <w:sz w:val="20"/>
                <w:szCs w:val="20"/>
              </w:rPr>
              <w:t>SIPEIN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86AB" w14:textId="77777777" w:rsidR="00353A90" w:rsidRDefault="00000000">
            <w:r>
              <w:rPr>
                <w:sz w:val="20"/>
                <w:szCs w:val="20"/>
              </w:rPr>
              <w:t>INVEMAR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5838" w14:textId="77777777" w:rsidR="00353A90" w:rsidRDefault="00000000">
            <w:r>
              <w:rPr>
                <w:sz w:val="20"/>
                <w:szCs w:val="20"/>
              </w:rPr>
              <w:t>Captura, esfuerzo pesquero, artes; datos recogidos en comunidades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06D5" w14:textId="77777777" w:rsidR="00353A90" w:rsidRDefault="00000000">
            <w:r>
              <w:rPr>
                <w:sz w:val="20"/>
                <w:szCs w:val="20"/>
              </w:rPr>
              <w:t>Uso institucional; no devuelve información al pescador</w:t>
            </w:r>
          </w:p>
        </w:tc>
      </w:tr>
      <w:tr w:rsidR="00353A90" w14:paraId="31AA21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5FE1" w14:textId="77777777" w:rsidR="00353A90" w:rsidRDefault="00000000">
            <w:r>
              <w:rPr>
                <w:sz w:val="20"/>
                <w:szCs w:val="20"/>
              </w:rPr>
              <w:t>FAO – CGSM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025F" w14:textId="77777777" w:rsidR="00353A90" w:rsidRDefault="00000000">
            <w:r>
              <w:rPr>
                <w:sz w:val="20"/>
                <w:szCs w:val="20"/>
              </w:rPr>
              <w:t>FAO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C2DE" w14:textId="77777777" w:rsidR="00353A90" w:rsidRDefault="00000000">
            <w:r>
              <w:rPr>
                <w:sz w:val="20"/>
                <w:szCs w:val="20"/>
              </w:rPr>
              <w:t>Datos abiertos, incluye monitoreo comunitario, promueve Acuerdo de Escazú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75A5" w14:textId="77777777" w:rsidR="00353A90" w:rsidRDefault="00000000">
            <w:r>
              <w:rPr>
                <w:sz w:val="20"/>
                <w:szCs w:val="20"/>
              </w:rPr>
              <w:t>Requiere conectividad y alfabetización digital</w:t>
            </w:r>
          </w:p>
        </w:tc>
      </w:tr>
      <w:tr w:rsidR="00353A90" w14:paraId="19537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38DC" w14:textId="77777777" w:rsidR="00353A90" w:rsidRDefault="00000000">
            <w:r>
              <w:rPr>
                <w:sz w:val="20"/>
                <w:szCs w:val="20"/>
              </w:rPr>
              <w:t>SIAM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2FC1" w14:textId="77777777" w:rsidR="00353A90" w:rsidRDefault="00000000">
            <w:r>
              <w:rPr>
                <w:sz w:val="20"/>
                <w:szCs w:val="20"/>
              </w:rPr>
              <w:t>INVEMAR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E52A" w14:textId="77777777" w:rsidR="00353A90" w:rsidRDefault="00000000">
            <w:r>
              <w:rPr>
                <w:sz w:val="20"/>
                <w:szCs w:val="20"/>
              </w:rPr>
              <w:t>Articula datos ambientales nacional–local, apoya políticas públicas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653C" w14:textId="77777777" w:rsidR="00353A90" w:rsidRDefault="00000000">
            <w:r>
              <w:rPr>
                <w:sz w:val="20"/>
                <w:szCs w:val="20"/>
              </w:rPr>
              <w:t>Escala macro, no responde necesidades operativas locales</w:t>
            </w:r>
          </w:p>
        </w:tc>
      </w:tr>
    </w:tbl>
    <w:p w14:paraId="31AE296B" w14:textId="77777777" w:rsidR="00353A90" w:rsidRDefault="00353A90">
      <w:pPr>
        <w:spacing w:after="160"/>
      </w:pPr>
    </w:p>
    <w:p w14:paraId="0177BB0D" w14:textId="77777777" w:rsidR="00353A90" w:rsidRDefault="00000000">
      <w:pPr>
        <w:spacing w:before="80" w:after="120" w:line="276" w:lineRule="auto"/>
      </w:pPr>
      <w:r>
        <w:t xml:space="preserve">Conclusión: el problema no es la ausencia de información, sino la falta de herramientas que la traduzcan en decisiones simples, accesibles y contextualizadas para los pescadores. </w:t>
      </w:r>
      <w:proofErr w:type="spellStart"/>
      <w:r>
        <w:t>CiénaFish</w:t>
      </w:r>
      <w:proofErr w:type="spellEnd"/>
      <w:r>
        <w:t xml:space="preserve"> se posiciona en ese espacio vacío.</w:t>
      </w:r>
    </w:p>
    <w:p w14:paraId="694F98A5" w14:textId="77777777" w:rsidR="00353A90" w:rsidRDefault="00353A90">
      <w:pPr>
        <w:spacing w:after="200"/>
      </w:pPr>
    </w:p>
    <w:p w14:paraId="2D9FD141" w14:textId="77777777" w:rsidR="00353A90" w:rsidRDefault="00353A90">
      <w:pPr>
        <w:pageBreakBefore/>
      </w:pPr>
    </w:p>
    <w:p w14:paraId="672B6B59" w14:textId="77777777" w:rsidR="00353A90" w:rsidRDefault="00000000">
      <w:pPr>
        <w:pStyle w:val="Heading1"/>
      </w:pPr>
      <w:r>
        <w:t>4. Mapeo de Fuentes de Datos</w:t>
      </w:r>
    </w:p>
    <w:p w14:paraId="07C23324" w14:textId="77777777" w:rsidR="00353A90" w:rsidRDefault="00000000">
      <w:pPr>
        <w:spacing w:before="80" w:after="120" w:line="276" w:lineRule="auto"/>
      </w:pPr>
      <w:r>
        <w:t>El mapeo evalúa qué variables ambientales son recuperables para la zona de la Ciénaga Grande (~10.8°N, 74.4°W), con qué frecuencia y con qué limitaciones. Este análisis corresponde a T04 del backlog.</w:t>
      </w:r>
    </w:p>
    <w:p w14:paraId="40309E95" w14:textId="77777777" w:rsidR="00353A90" w:rsidRDefault="00353A9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1866"/>
        <w:gridCol w:w="1768"/>
        <w:gridCol w:w="1563"/>
        <w:gridCol w:w="2065"/>
      </w:tblGrid>
      <w:tr w:rsidR="00353A90" w14:paraId="3EEE3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7DF1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48C9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36BE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Resolución temporal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C3D5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Autenticación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8DAE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Viabilidad MVP</w:t>
            </w:r>
          </w:p>
        </w:tc>
      </w:tr>
      <w:tr w:rsidR="00353A90" w14:paraId="0A873A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4E0E" w14:textId="77777777" w:rsidR="00353A90" w:rsidRDefault="00000000">
            <w:r>
              <w:rPr>
                <w:sz w:val="20"/>
                <w:szCs w:val="20"/>
              </w:rPr>
              <w:t>NASA MODIS / VIIRS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415C" w14:textId="77777777" w:rsidR="00353A90" w:rsidRDefault="00000000">
            <w:r>
              <w:rPr>
                <w:sz w:val="20"/>
                <w:szCs w:val="20"/>
              </w:rPr>
              <w:t>Temperatura superficial del agua (SST)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2AD5" w14:textId="77777777" w:rsidR="00353A90" w:rsidRDefault="00000000">
            <w:r>
              <w:rPr>
                <w:sz w:val="20"/>
                <w:szCs w:val="20"/>
              </w:rPr>
              <w:t>Diaria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0100" w14:textId="77777777" w:rsidR="00353A90" w:rsidRDefault="00000000">
            <w:r>
              <w:rPr>
                <w:sz w:val="20"/>
                <w:szCs w:val="20"/>
              </w:rPr>
              <w:t>No requerida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2BC0" w14:textId="77777777" w:rsidR="00353A90" w:rsidRDefault="00000000">
            <w:r>
              <w:rPr>
                <w:sz w:val="20"/>
                <w:szCs w:val="20"/>
              </w:rPr>
              <w:t>[Pendiente — T04]</w:t>
            </w:r>
          </w:p>
        </w:tc>
      </w:tr>
      <w:tr w:rsidR="00353A90" w14:paraId="23FF2A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1EDE" w14:textId="77777777" w:rsidR="00353A90" w:rsidRDefault="00000000">
            <w:proofErr w:type="spellStart"/>
            <w:r>
              <w:rPr>
                <w:sz w:val="20"/>
                <w:szCs w:val="20"/>
              </w:rPr>
              <w:t>Copernicus</w:t>
            </w:r>
            <w:proofErr w:type="spellEnd"/>
            <w:r>
              <w:rPr>
                <w:sz w:val="20"/>
                <w:szCs w:val="20"/>
              </w:rPr>
              <w:t xml:space="preserve"> Marine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E7C9" w14:textId="77777777" w:rsidR="00353A90" w:rsidRDefault="00000000">
            <w:r>
              <w:rPr>
                <w:sz w:val="20"/>
                <w:szCs w:val="20"/>
              </w:rPr>
              <w:t>Clorofila-a, salinidad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129E" w14:textId="77777777" w:rsidR="00353A90" w:rsidRDefault="00000000">
            <w:r>
              <w:rPr>
                <w:sz w:val="20"/>
                <w:szCs w:val="20"/>
              </w:rPr>
              <w:t>Diaria / cada 3 días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FB83" w14:textId="77777777" w:rsidR="00353A90" w:rsidRDefault="00000000">
            <w:r>
              <w:rPr>
                <w:sz w:val="20"/>
                <w:szCs w:val="20"/>
              </w:rPr>
              <w:t>Registro gratuito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8855" w14:textId="77777777" w:rsidR="00353A90" w:rsidRDefault="00000000">
            <w:r>
              <w:rPr>
                <w:sz w:val="20"/>
                <w:szCs w:val="20"/>
              </w:rPr>
              <w:t>[Pendiente — T04]</w:t>
            </w:r>
          </w:p>
        </w:tc>
      </w:tr>
      <w:tr w:rsidR="00353A90" w14:paraId="64040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5F11" w14:textId="77777777" w:rsidR="00353A90" w:rsidRDefault="00000000">
            <w:r>
              <w:rPr>
                <w:sz w:val="20"/>
                <w:szCs w:val="20"/>
              </w:rPr>
              <w:t>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D35D" w14:textId="77777777" w:rsidR="00353A90" w:rsidRDefault="00000000">
            <w:r>
              <w:rPr>
                <w:sz w:val="20"/>
                <w:szCs w:val="20"/>
              </w:rPr>
              <w:t>Viento, lluvia, tormenta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5580" w14:textId="77777777" w:rsidR="00353A90" w:rsidRDefault="00000000">
            <w:r>
              <w:rPr>
                <w:sz w:val="20"/>
                <w:szCs w:val="20"/>
              </w:rPr>
              <w:t>Horaria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EA9D" w14:textId="77777777" w:rsidR="00353A90" w:rsidRDefault="00000000">
            <w:r>
              <w:rPr>
                <w:sz w:val="20"/>
                <w:szCs w:val="20"/>
              </w:rPr>
              <w:t>No requerida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5E13" w14:textId="77777777" w:rsidR="00353A90" w:rsidRDefault="00000000">
            <w:r>
              <w:rPr>
                <w:sz w:val="20"/>
                <w:szCs w:val="20"/>
              </w:rPr>
              <w:t>[Pendiente — T04]</w:t>
            </w:r>
          </w:p>
        </w:tc>
      </w:tr>
      <w:tr w:rsidR="00353A90" w14:paraId="23511E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15E6" w14:textId="77777777" w:rsidR="00353A90" w:rsidRDefault="00000000">
            <w:r>
              <w:rPr>
                <w:sz w:val="20"/>
                <w:szCs w:val="20"/>
              </w:rPr>
              <w:t>INVEMAR / AUNAP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DCBD" w14:textId="77777777" w:rsidR="00353A90" w:rsidRDefault="00000000">
            <w:r>
              <w:rPr>
                <w:sz w:val="20"/>
                <w:szCs w:val="20"/>
              </w:rPr>
              <w:t>Datos históricos de especies y pesca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23BD" w14:textId="77777777" w:rsidR="00353A90" w:rsidRDefault="00000000">
            <w:r>
              <w:rPr>
                <w:sz w:val="20"/>
                <w:szCs w:val="20"/>
              </w:rPr>
              <w:t>Variable (informes)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E4DA" w14:textId="77777777" w:rsidR="00353A90" w:rsidRDefault="00000000">
            <w:r>
              <w:rPr>
                <w:sz w:val="20"/>
                <w:szCs w:val="20"/>
              </w:rPr>
              <w:t>Consulta directa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34D8" w14:textId="77777777" w:rsidR="00353A90" w:rsidRDefault="00000000">
            <w:r>
              <w:rPr>
                <w:sz w:val="20"/>
                <w:szCs w:val="20"/>
              </w:rPr>
              <w:t>[Pendiente — T04]</w:t>
            </w:r>
          </w:p>
        </w:tc>
      </w:tr>
    </w:tbl>
    <w:p w14:paraId="7A0850BF" w14:textId="77777777" w:rsidR="00353A90" w:rsidRDefault="00353A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4664E96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5C1A"/>
          </w:tcPr>
          <w:p w14:paraId="2C0EAED7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A5646E5" w14:textId="77777777" w:rsidR="00353A90" w:rsidRDefault="00000000">
            <w:pPr>
              <w:spacing w:after="40"/>
            </w:pPr>
            <w:r>
              <w:rPr>
                <w:b/>
                <w:bCs/>
                <w:color w:val="C45C1A"/>
                <w:sz w:val="20"/>
                <w:szCs w:val="20"/>
              </w:rPr>
              <w:t>Pendiente</w:t>
            </w:r>
          </w:p>
          <w:p w14:paraId="6AEAA265" w14:textId="77777777" w:rsidR="00353A90" w:rsidRDefault="00000000">
            <w:r>
              <w:rPr>
                <w:sz w:val="21"/>
                <w:szCs w:val="21"/>
              </w:rPr>
              <w:t xml:space="preserve">Los campos de viabilidad se completan una vez Valentina y Daniel finalicen T04 (Exploración de </w:t>
            </w:r>
            <w:proofErr w:type="spellStart"/>
            <w:r>
              <w:rPr>
                <w:sz w:val="21"/>
                <w:szCs w:val="21"/>
              </w:rPr>
              <w:t>APIs</w:t>
            </w:r>
            <w:proofErr w:type="spellEnd"/>
            <w:r>
              <w:rPr>
                <w:sz w:val="21"/>
                <w:szCs w:val="21"/>
              </w:rPr>
              <w:t xml:space="preserve"> satelitales). Incluir cobertura geográfica exacta y formato de respuesta.</w:t>
            </w:r>
          </w:p>
        </w:tc>
      </w:tr>
    </w:tbl>
    <w:p w14:paraId="285B5091" w14:textId="77777777" w:rsidR="00353A90" w:rsidRDefault="00353A90">
      <w:pPr>
        <w:spacing w:after="200"/>
      </w:pPr>
    </w:p>
    <w:p w14:paraId="522E81F9" w14:textId="77777777" w:rsidR="00353A90" w:rsidRDefault="00353A90">
      <w:pPr>
        <w:pageBreakBefore/>
      </w:pPr>
    </w:p>
    <w:p w14:paraId="5D3D093E" w14:textId="77777777" w:rsidR="00353A90" w:rsidRDefault="00000000">
      <w:pPr>
        <w:pStyle w:val="Heading1"/>
      </w:pPr>
      <w:r>
        <w:t>5. Trabajo de Campo con la Comunidad</w:t>
      </w:r>
    </w:p>
    <w:p w14:paraId="09987CEC" w14:textId="77777777" w:rsidR="00353A90" w:rsidRDefault="00000000">
      <w:pPr>
        <w:pStyle w:val="Heading2"/>
      </w:pPr>
      <w:r>
        <w:t>5.1 Protocolo de entrevistas</w:t>
      </w:r>
    </w:p>
    <w:p w14:paraId="39FD24B4" w14:textId="77777777" w:rsidR="00353A90" w:rsidRDefault="00000000">
      <w:pPr>
        <w:spacing w:before="60" w:after="80"/>
      </w:pPr>
      <w:r>
        <w:rPr>
          <w:i/>
          <w:iCs/>
          <w:color w:val="999999"/>
        </w:rPr>
        <w:t>[Completar tras T03 — Luis lidera con apoyo de Soe. Incluir preguntas, objetivo de cada sección y criterio de saturación.]</w:t>
      </w:r>
    </w:p>
    <w:p w14:paraId="3F75E55B" w14:textId="77777777" w:rsidR="00353A90" w:rsidRDefault="00353A90">
      <w:pPr>
        <w:spacing w:after="160"/>
      </w:pPr>
    </w:p>
    <w:p w14:paraId="28ECB757" w14:textId="77777777" w:rsidR="00353A90" w:rsidRDefault="00000000">
      <w:pPr>
        <w:pStyle w:val="Heading2"/>
      </w:pPr>
      <w:r>
        <w:t>5.2 Síntesis etnográfica — Hallazgos de campo</w:t>
      </w:r>
    </w:p>
    <w:p w14:paraId="1C4251EF" w14:textId="77777777" w:rsidR="00353A90" w:rsidRDefault="00000000">
      <w:pPr>
        <w:spacing w:before="60" w:after="80"/>
      </w:pPr>
      <w:r>
        <w:rPr>
          <w:i/>
          <w:iCs/>
          <w:color w:val="999999"/>
        </w:rPr>
        <w:t>[Completar tras T05 y T06 — Soe lidera. Incluir patrones identificados: información que buscan los pescadores, miedos, tecnología que usan, lenguaje territorial.]</w:t>
      </w:r>
    </w:p>
    <w:p w14:paraId="374E02AF" w14:textId="77777777" w:rsidR="00353A90" w:rsidRDefault="00353A90">
      <w:pPr>
        <w:spacing w:after="160"/>
      </w:pPr>
    </w:p>
    <w:p w14:paraId="46C9CAA4" w14:textId="77777777" w:rsidR="00353A90" w:rsidRDefault="00000000">
      <w:pPr>
        <w:pStyle w:val="Heading2"/>
      </w:pPr>
      <w:r>
        <w:t>5.3 Validación de mockups con pescadores</w:t>
      </w:r>
    </w:p>
    <w:p w14:paraId="466FD1F7" w14:textId="77777777" w:rsidR="00353A90" w:rsidRDefault="00000000">
      <w:pPr>
        <w:spacing w:before="60" w:after="80"/>
      </w:pPr>
      <w:r>
        <w:rPr>
          <w:i/>
          <w:iCs/>
          <w:color w:val="999999"/>
        </w:rPr>
        <w:t>[Completar tras T04 (</w:t>
      </w:r>
      <w:proofErr w:type="spellStart"/>
      <w:r>
        <w:rPr>
          <w:i/>
          <w:iCs/>
          <w:color w:val="999999"/>
        </w:rPr>
        <w:t>wireframes</w:t>
      </w:r>
      <w:proofErr w:type="spellEnd"/>
      <w:r>
        <w:rPr>
          <w:i/>
          <w:iCs/>
          <w:color w:val="999999"/>
        </w:rPr>
        <w:t>) y validación en campo — Luis y Valentina. Incluir observaciones, ajustes solicitados y acuerdos de diseño.]</w:t>
      </w:r>
    </w:p>
    <w:p w14:paraId="4AD6C925" w14:textId="77777777" w:rsidR="00353A90" w:rsidRDefault="00353A90">
      <w:pPr>
        <w:spacing w:after="200"/>
      </w:pPr>
    </w:p>
    <w:p w14:paraId="2CEF772B" w14:textId="77777777" w:rsidR="00353A90" w:rsidRDefault="00353A90">
      <w:pPr>
        <w:pageBreakBefore/>
      </w:pPr>
    </w:p>
    <w:p w14:paraId="79BB8795" w14:textId="77777777" w:rsidR="00353A90" w:rsidRDefault="00000000">
      <w:pPr>
        <w:pStyle w:val="Heading1"/>
      </w:pPr>
      <w:r>
        <w:t>6. Condiciones Físicas del Territorio</w:t>
      </w:r>
    </w:p>
    <w:p w14:paraId="2A4D4C9A" w14:textId="77777777" w:rsidR="00353A90" w:rsidRDefault="00000000">
      <w:pPr>
        <w:spacing w:before="80" w:after="120" w:line="276" w:lineRule="auto"/>
      </w:pPr>
      <w:r>
        <w:t>Esta sección sintetiza el mapeo hidrográfico y batimétrico (T02 — Diego) con relevancia directa para el sistema: navegabilidad, zonas de riesgo y áreas de mayor actividad pesquera.</w:t>
      </w:r>
    </w:p>
    <w:p w14:paraId="728071F4" w14:textId="77777777" w:rsidR="00353A90" w:rsidRDefault="00353A90">
      <w:pPr>
        <w:spacing w:after="120"/>
      </w:pPr>
    </w:p>
    <w:p w14:paraId="44A09ED1" w14:textId="77777777" w:rsidR="00353A90" w:rsidRDefault="00000000">
      <w:pPr>
        <w:pStyle w:val="Heading2"/>
      </w:pPr>
      <w:r>
        <w:t>6.1 Estructura hídrica principal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3426"/>
      </w:tblGrid>
      <w:tr w:rsidR="00353A90" w14:paraId="27FA1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9775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Cuerpo de agua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540B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Área (km²)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2375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Profundidad (m)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03D8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Conexión principal</w:t>
            </w:r>
          </w:p>
        </w:tc>
      </w:tr>
      <w:tr w:rsidR="00353A90" w14:paraId="16339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B459" w14:textId="77777777" w:rsidR="00353A90" w:rsidRDefault="00000000">
            <w:r>
              <w:rPr>
                <w:sz w:val="20"/>
                <w:szCs w:val="20"/>
              </w:rPr>
              <w:t>CGSM Principal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9020" w14:textId="77777777" w:rsidR="00353A90" w:rsidRDefault="00000000">
            <w:r>
              <w:rPr>
                <w:sz w:val="20"/>
                <w:szCs w:val="20"/>
              </w:rPr>
              <w:t>≈ 450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F4A3" w14:textId="77777777" w:rsidR="00353A90" w:rsidRDefault="00000000">
            <w:r>
              <w:rPr>
                <w:sz w:val="20"/>
                <w:szCs w:val="20"/>
              </w:rPr>
              <w:t>≤ 2,30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0954" w14:textId="77777777" w:rsidR="00353A90" w:rsidRDefault="00000000">
            <w:r>
              <w:rPr>
                <w:sz w:val="20"/>
                <w:szCs w:val="20"/>
              </w:rPr>
              <w:t>Boca de la Barra (Caribe)</w:t>
            </w:r>
          </w:p>
        </w:tc>
      </w:tr>
      <w:tr w:rsidR="00353A90" w14:paraId="11817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8CB1" w14:textId="77777777" w:rsidR="00353A90" w:rsidRDefault="00000000">
            <w:r>
              <w:rPr>
                <w:sz w:val="20"/>
                <w:szCs w:val="20"/>
              </w:rPr>
              <w:t>Ciénaga de Pajarales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54CA" w14:textId="77777777" w:rsidR="00353A90" w:rsidRDefault="00000000">
            <w:r>
              <w:rPr>
                <w:sz w:val="20"/>
                <w:szCs w:val="20"/>
              </w:rPr>
              <w:t>≈ 120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B833" w14:textId="77777777" w:rsidR="00353A90" w:rsidRDefault="00000000">
            <w:r>
              <w:rPr>
                <w:sz w:val="20"/>
                <w:szCs w:val="20"/>
              </w:rPr>
              <w:t>0,2 – 1,3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6F3D" w14:textId="77777777" w:rsidR="00353A90" w:rsidRDefault="00000000">
            <w:r>
              <w:rPr>
                <w:sz w:val="20"/>
                <w:szCs w:val="20"/>
              </w:rPr>
              <w:t>Caños Aguas Negras / Renegado</w:t>
            </w:r>
          </w:p>
        </w:tc>
      </w:tr>
      <w:tr w:rsidR="00353A90" w14:paraId="7DE32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F653" w14:textId="77777777" w:rsidR="00353A90" w:rsidRDefault="00000000">
            <w:r>
              <w:rPr>
                <w:sz w:val="20"/>
                <w:szCs w:val="20"/>
              </w:rPr>
              <w:t>Ciénagas menores (La Aguja, La Luna, Juncal, Alfandoque, La Redonda, La Auyama, El Tigre)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A884" w14:textId="77777777" w:rsidR="00353A90" w:rsidRDefault="00000000">
            <w:r>
              <w:rPr>
                <w:sz w:val="20"/>
                <w:szCs w:val="20"/>
              </w:rPr>
              <w:t>&lt; 20 c/u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AC0B" w14:textId="77777777" w:rsidR="00353A90" w:rsidRDefault="00000000">
            <w:r>
              <w:rPr>
                <w:sz w:val="20"/>
                <w:szCs w:val="20"/>
              </w:rPr>
              <w:t>0,5 – 1,5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DE8B" w14:textId="77777777" w:rsidR="00353A90" w:rsidRDefault="00000000">
            <w:r>
              <w:rPr>
                <w:sz w:val="20"/>
                <w:szCs w:val="20"/>
              </w:rPr>
              <w:t>Red interna de caños</w:t>
            </w:r>
          </w:p>
        </w:tc>
      </w:tr>
    </w:tbl>
    <w:p w14:paraId="0E0E8AA7" w14:textId="77777777" w:rsidR="00353A90" w:rsidRDefault="00353A90">
      <w:pPr>
        <w:spacing w:after="120"/>
      </w:pPr>
    </w:p>
    <w:p w14:paraId="5EE9D7A5" w14:textId="77777777" w:rsidR="00353A90" w:rsidRDefault="00000000">
      <w:pPr>
        <w:pStyle w:val="Heading2"/>
      </w:pPr>
      <w:r>
        <w:t>6.2 Implicaciones para el sistema</w:t>
      </w:r>
    </w:p>
    <w:p w14:paraId="4C02D0DF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La CGSM es predominantemente somera (máx. 2,30 m) y sensible a variaciones estacionales — el nivel del agua es una variable relevante para la navegabilidad</w:t>
      </w:r>
    </w:p>
    <w:p w14:paraId="2313E57D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La sedimentación progresiva reduce profundidades operativas, especialmente en Pajarales y entradas de caños — zonas de riesgo para embarcaciones</w:t>
      </w:r>
    </w:p>
    <w:p w14:paraId="4D57A428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Las entradas de los caños artificiales requieren dragado periódico — pueden ser zonas de restricción temporal</w:t>
      </w:r>
    </w:p>
    <w:p w14:paraId="364171C4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La salinidad varía bruscamente en el sector nororiental (0–36,8 ‰) — relevante para la distribución de especies</w:t>
      </w:r>
    </w:p>
    <w:p w14:paraId="07B640E0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Los ríos Sevilla, Aracataca y Fundación son monitoreados con estaciones </w:t>
      </w:r>
      <w:proofErr w:type="spellStart"/>
      <w:r>
        <w:t>limnigráficas</w:t>
      </w:r>
      <w:proofErr w:type="spellEnd"/>
      <w:r>
        <w:t xml:space="preserve"> por CORPAMAG-INVEMAR — fuente de datos potencial</w:t>
      </w:r>
    </w:p>
    <w:p w14:paraId="75E38E97" w14:textId="77777777" w:rsidR="00353A90" w:rsidRDefault="00353A90">
      <w:pPr>
        <w:spacing w:after="200"/>
      </w:pPr>
    </w:p>
    <w:p w14:paraId="35E2200E" w14:textId="77777777" w:rsidR="00353A90" w:rsidRDefault="00353A90">
      <w:pPr>
        <w:pageBreakBefore/>
      </w:pPr>
    </w:p>
    <w:p w14:paraId="3EF493D3" w14:textId="77777777" w:rsidR="00353A90" w:rsidRDefault="00000000">
      <w:pPr>
        <w:pStyle w:val="Heading1"/>
      </w:pPr>
      <w:r>
        <w:t>7. Arquitectura Técnica</w:t>
      </w:r>
    </w:p>
    <w:p w14:paraId="47D7DE38" w14:textId="77777777" w:rsidR="00353A90" w:rsidRDefault="00000000">
      <w:pPr>
        <w:pStyle w:val="Heading2"/>
      </w:pPr>
      <w:r>
        <w:t>7.1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308F294B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5C1A"/>
          </w:tcPr>
          <w:p w14:paraId="3F74D8A5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0A804AB" w14:textId="77777777" w:rsidR="00353A90" w:rsidRDefault="00000000">
            <w:pPr>
              <w:spacing w:after="40"/>
            </w:pPr>
            <w:r>
              <w:rPr>
                <w:b/>
                <w:bCs/>
                <w:color w:val="C45C1A"/>
                <w:sz w:val="20"/>
                <w:szCs w:val="20"/>
              </w:rPr>
              <w:t>Decisión pendiente — Fase 2</w:t>
            </w:r>
          </w:p>
          <w:p w14:paraId="48C7B59D" w14:textId="77777777" w:rsidR="00353A90" w:rsidRDefault="00000000">
            <w:r>
              <w:rPr>
                <w:sz w:val="21"/>
                <w:szCs w:val="21"/>
              </w:rPr>
              <w:t xml:space="preserve">Seleccionar entre Python +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>/Flask o JavaScript + Next.js con criterios explícitos documentados.</w:t>
            </w:r>
          </w:p>
        </w:tc>
      </w:tr>
    </w:tbl>
    <w:p w14:paraId="7F2FFEB4" w14:textId="77777777" w:rsidR="00353A90" w:rsidRDefault="00353A9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353A90" w14:paraId="38F4B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4523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3265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Opción 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2F13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Opción B</w:t>
            </w:r>
          </w:p>
        </w:tc>
      </w:tr>
      <w:tr w:rsidR="00353A90" w14:paraId="4DBF4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5D31" w14:textId="77777777" w:rsidR="00353A9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F35E" w14:textId="77777777" w:rsidR="00353A90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63CC" w14:textId="77777777" w:rsidR="00353A90" w:rsidRDefault="00000000">
            <w:r>
              <w:rPr>
                <w:sz w:val="20"/>
                <w:szCs w:val="20"/>
              </w:rPr>
              <w:t>JavaScript + Next.js</w:t>
            </w:r>
          </w:p>
        </w:tc>
      </w:tr>
      <w:tr w:rsidR="00353A90" w14:paraId="6885C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BD02" w14:textId="77777777" w:rsidR="00353A90" w:rsidRDefault="00000000">
            <w:r>
              <w:rPr>
                <w:sz w:val="20"/>
                <w:szCs w:val="20"/>
              </w:rPr>
              <w:t>Mapa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B9B0" w14:textId="77777777" w:rsidR="00353A90" w:rsidRDefault="00000000">
            <w:r>
              <w:rPr>
                <w:sz w:val="20"/>
                <w:szCs w:val="20"/>
              </w:rPr>
              <w:t xml:space="preserve">Leaflet.js +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651C" w14:textId="77777777" w:rsidR="00353A90" w:rsidRDefault="00000000">
            <w:r>
              <w:rPr>
                <w:sz w:val="20"/>
                <w:szCs w:val="20"/>
              </w:rPr>
              <w:t xml:space="preserve">Leaflet.js +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</w:tr>
      <w:tr w:rsidR="00353A90" w14:paraId="68154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164C" w14:textId="77777777" w:rsidR="00353A90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5334" w14:textId="77777777" w:rsidR="00353A90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B375" w14:textId="77777777" w:rsidR="00353A90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</w:p>
        </w:tc>
      </w:tr>
      <w:tr w:rsidR="00353A90" w14:paraId="31C73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8D20" w14:textId="77777777" w:rsidR="00353A90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CC8E" w14:textId="77777777" w:rsidR="00353A90" w:rsidRDefault="00000000">
            <w:r>
              <w:rPr>
                <w:sz w:val="20"/>
                <w:szCs w:val="20"/>
              </w:rPr>
              <w:t>[Pendiente]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4BD1" w14:textId="77777777" w:rsidR="00353A90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353A90" w14:paraId="5E370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AB77" w14:textId="77777777" w:rsidR="00353A90" w:rsidRDefault="00000000">
            <w:r>
              <w:rPr>
                <w:sz w:val="20"/>
                <w:szCs w:val="20"/>
              </w:rPr>
              <w:t>Criterio de decisión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BDAA" w14:textId="77777777" w:rsidR="00353A90" w:rsidRDefault="00000000">
            <w:r>
              <w:rPr>
                <w:sz w:val="20"/>
                <w:szCs w:val="20"/>
              </w:rPr>
              <w:t>[Pendiente — documentar en Fase 2]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D688" w14:textId="77777777" w:rsidR="00353A90" w:rsidRDefault="00000000">
            <w:r>
              <w:rPr>
                <w:sz w:val="20"/>
                <w:szCs w:val="20"/>
              </w:rPr>
              <w:t>[Pendiente]</w:t>
            </w:r>
          </w:p>
        </w:tc>
      </w:tr>
    </w:tbl>
    <w:p w14:paraId="00F8B5B3" w14:textId="77777777" w:rsidR="00353A90" w:rsidRDefault="00353A90">
      <w:pPr>
        <w:spacing w:after="160"/>
      </w:pPr>
    </w:p>
    <w:p w14:paraId="605F4B53" w14:textId="77777777" w:rsidR="00353A90" w:rsidRDefault="00000000">
      <w:pPr>
        <w:pStyle w:val="Heading2"/>
      </w:pPr>
      <w:r>
        <w:t>7.2 Repositorio GitHub</w:t>
      </w:r>
    </w:p>
    <w:p w14:paraId="42D98AF1" w14:textId="77777777" w:rsidR="00353A90" w:rsidRDefault="00000000">
      <w:pPr>
        <w:spacing w:before="60" w:after="80"/>
      </w:pPr>
      <w:r>
        <w:rPr>
          <w:i/>
          <w:iCs/>
          <w:color w:val="999999"/>
        </w:rPr>
        <w:t xml:space="preserve">[Completar en Fase 2 — Crear repositorio de equipo, configurar </w:t>
      </w:r>
      <w:proofErr w:type="spellStart"/>
      <w:r>
        <w:rPr>
          <w:i/>
          <w:iCs/>
          <w:color w:val="999999"/>
        </w:rPr>
        <w:t>issues</w:t>
      </w:r>
      <w:proofErr w:type="spellEnd"/>
      <w:r>
        <w:rPr>
          <w:i/>
          <w:iCs/>
          <w:color w:val="999999"/>
        </w:rPr>
        <w:t xml:space="preserve"> y </w:t>
      </w:r>
      <w:proofErr w:type="spellStart"/>
      <w:r>
        <w:rPr>
          <w:i/>
          <w:iCs/>
          <w:color w:val="999999"/>
        </w:rPr>
        <w:t>sprints</w:t>
      </w:r>
      <w:proofErr w:type="spellEnd"/>
      <w:r>
        <w:rPr>
          <w:i/>
          <w:iCs/>
          <w:color w:val="999999"/>
        </w:rPr>
        <w:t>, definir estructura de ramas.]</w:t>
      </w:r>
    </w:p>
    <w:p w14:paraId="2EB4120C" w14:textId="77777777" w:rsidR="00353A90" w:rsidRDefault="00353A90">
      <w:pPr>
        <w:spacing w:after="160"/>
      </w:pPr>
    </w:p>
    <w:p w14:paraId="4D252FAC" w14:textId="77777777" w:rsidR="00353A90" w:rsidRDefault="00000000">
      <w:pPr>
        <w:pStyle w:val="Heading2"/>
      </w:pPr>
      <w:r>
        <w:t>7.3 Lógica de zonas semáforo</w:t>
      </w:r>
    </w:p>
    <w:p w14:paraId="26A2C71B" w14:textId="77777777" w:rsidR="00353A90" w:rsidRDefault="00000000">
      <w:pPr>
        <w:spacing w:before="80" w:after="120" w:line="276" w:lineRule="auto"/>
      </w:pPr>
      <w:r>
        <w:t>En lugar de un modelo ML (fuera del MVP), la clasificación de zonas se basa en reglas heurísticas derivadas de las entrevistas con pescadores y de la correlación de variables ambientales:</w:t>
      </w:r>
    </w:p>
    <w:p w14:paraId="4DBD26AF" w14:textId="77777777" w:rsidR="00353A90" w:rsidRDefault="00000000">
      <w:pPr>
        <w:spacing w:before="60" w:after="80"/>
      </w:pPr>
      <w:r>
        <w:rPr>
          <w:i/>
          <w:iCs/>
          <w:color w:val="999999"/>
        </w:rPr>
        <w:t>[Completar tras T06 (síntesis etnográfica) y T07 (historias INVEST). Definir umbrales de temperatura, clorofila y viento para cada color del semáforo.]</w:t>
      </w:r>
    </w:p>
    <w:p w14:paraId="6C81D32D" w14:textId="77777777" w:rsidR="00353A90" w:rsidRDefault="00353A90">
      <w:pPr>
        <w:spacing w:after="200"/>
      </w:pPr>
    </w:p>
    <w:p w14:paraId="4B8F49C0" w14:textId="77777777" w:rsidR="00353A90" w:rsidRDefault="00353A90">
      <w:pPr>
        <w:pageBreakBefore/>
      </w:pPr>
    </w:p>
    <w:p w14:paraId="530D33E0" w14:textId="77777777" w:rsidR="00353A90" w:rsidRDefault="00000000">
      <w:pPr>
        <w:pStyle w:val="Heading1"/>
      </w:pPr>
      <w:r>
        <w:t>8. Backlog y Calendario de Entregas</w:t>
      </w:r>
    </w:p>
    <w:p w14:paraId="3C8BEC25" w14:textId="77777777" w:rsidR="00353A90" w:rsidRDefault="00000000">
      <w:pPr>
        <w:pStyle w:val="Heading2"/>
      </w:pPr>
      <w:r>
        <w:t xml:space="preserve">8.1 </w:t>
      </w:r>
      <w:proofErr w:type="spellStart"/>
      <w:r>
        <w:t>Sprints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26"/>
      </w:tblGrid>
      <w:tr w:rsidR="00353A90" w14:paraId="4E850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2420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D3EB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8E41" w14:textId="77777777" w:rsidR="00353A90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353A90" w14:paraId="3F26CB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6A80" w14:textId="77777777" w:rsidR="00353A90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931C" w14:textId="77777777" w:rsidR="00353A90" w:rsidRDefault="00000000">
            <w:r>
              <w:rPr>
                <w:sz w:val="20"/>
                <w:szCs w:val="20"/>
              </w:rPr>
              <w:t>Días 1–3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4E26" w14:textId="77777777" w:rsidR="00353A90" w:rsidRDefault="00000000">
            <w:r>
              <w:rPr>
                <w:sz w:val="20"/>
                <w:szCs w:val="20"/>
              </w:rPr>
              <w:t>Configuración, acuerdos de equipo, backlog refinado, pregunta guía redactada</w:t>
            </w:r>
          </w:p>
        </w:tc>
      </w:tr>
      <w:tr w:rsidR="00353A90" w14:paraId="16E63B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A607" w14:textId="77777777" w:rsidR="00353A90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2732" w14:textId="77777777" w:rsidR="00353A90" w:rsidRDefault="00000000">
            <w:r>
              <w:rPr>
                <w:sz w:val="20"/>
                <w:szCs w:val="20"/>
              </w:rPr>
              <w:t>Semanas 1–2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7C0A" w14:textId="77777777" w:rsidR="00353A90" w:rsidRDefault="00000000">
            <w:r>
              <w:rPr>
                <w:sz w:val="20"/>
                <w:szCs w:val="20"/>
              </w:rPr>
              <w:t xml:space="preserve">Investigación comunitaria, entrevistas de campo, exploración de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>. Mockups validados.</w:t>
            </w:r>
          </w:p>
        </w:tc>
      </w:tr>
      <w:tr w:rsidR="00353A90" w14:paraId="2144AA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ADD4" w14:textId="77777777" w:rsidR="00353A90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6FC4" w14:textId="77777777" w:rsidR="00353A90" w:rsidRDefault="00000000">
            <w:r>
              <w:rPr>
                <w:sz w:val="20"/>
                <w:szCs w:val="20"/>
              </w:rPr>
              <w:t>Semanas 3–4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6C32" w14:textId="77777777" w:rsidR="00353A90" w:rsidRDefault="00000000">
            <w:r>
              <w:rPr>
                <w:sz w:val="20"/>
                <w:szCs w:val="20"/>
              </w:rPr>
              <w:t xml:space="preserve">Pipeline de datos funcional. Prototipo de mapa con datos reales. </w:t>
            </w:r>
            <w:proofErr w:type="gramStart"/>
            <w:r>
              <w:rPr>
                <w:sz w:val="20"/>
                <w:szCs w:val="20"/>
              </w:rPr>
              <w:t>API básica</w:t>
            </w:r>
            <w:proofErr w:type="gramEnd"/>
            <w:r>
              <w:rPr>
                <w:sz w:val="20"/>
                <w:szCs w:val="20"/>
              </w:rPr>
              <w:t xml:space="preserve"> corriendo.</w:t>
            </w:r>
          </w:p>
        </w:tc>
      </w:tr>
      <w:tr w:rsidR="00353A90" w14:paraId="4B3B9B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D4FA" w14:textId="77777777" w:rsidR="00353A90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69A4" w14:textId="77777777" w:rsidR="00353A90" w:rsidRDefault="00000000">
            <w:r>
              <w:rPr>
                <w:sz w:val="20"/>
                <w:szCs w:val="20"/>
              </w:rPr>
              <w:t>Semanas 5–6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84DA" w14:textId="77777777" w:rsidR="00353A90" w:rsidRDefault="00000000">
            <w:r>
              <w:rPr>
                <w:sz w:val="20"/>
                <w:szCs w:val="20"/>
              </w:rPr>
              <w:t>App integrada. Pruebas con pescadores reales. Demo para el Seminario Aluna IA.</w:t>
            </w:r>
          </w:p>
        </w:tc>
      </w:tr>
    </w:tbl>
    <w:p w14:paraId="48DAA3C0" w14:textId="77777777" w:rsidR="00353A90" w:rsidRDefault="00353A90">
      <w:pPr>
        <w:spacing w:after="160"/>
      </w:pPr>
    </w:p>
    <w:p w14:paraId="06C8DADD" w14:textId="77777777" w:rsidR="00353A90" w:rsidRDefault="00000000">
      <w:pPr>
        <w:pStyle w:val="Heading2"/>
      </w:pPr>
      <w:r>
        <w:t>8.2 Reuniones de control</w:t>
      </w:r>
    </w:p>
    <w:p w14:paraId="62810927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Sábado — revisión de avances en curso, desbloqueo de tareas</w:t>
      </w:r>
    </w:p>
    <w:p w14:paraId="0B491834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Martes — cierre de tareas de la semana, entregables intermedios</w:t>
      </w:r>
    </w:p>
    <w:p w14:paraId="0E32401C" w14:textId="77777777" w:rsidR="00353A90" w:rsidRDefault="00000000">
      <w:pPr>
        <w:pStyle w:val="ListParagraph"/>
        <w:numPr>
          <w:ilvl w:val="0"/>
          <w:numId w:val="2"/>
        </w:numPr>
        <w:spacing w:before="40" w:after="60"/>
      </w:pPr>
      <w:r>
        <w:t>Jueves — entrega formal de avance al seminario</w:t>
      </w:r>
    </w:p>
    <w:p w14:paraId="38D23502" w14:textId="77777777" w:rsidR="00353A90" w:rsidRDefault="00353A90">
      <w:pPr>
        <w:spacing w:after="160"/>
      </w:pPr>
    </w:p>
    <w:p w14:paraId="73486876" w14:textId="77777777" w:rsidR="00353A90" w:rsidRDefault="00000000">
      <w:pPr>
        <w:pStyle w:val="Heading2"/>
      </w:pPr>
      <w:r>
        <w:t>8.3 Backlog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080"/>
      </w:tblGrid>
      <w:tr w:rsidR="00353A90" w14:paraId="5ED31F4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6B"/>
          </w:tcPr>
          <w:p w14:paraId="3BDC75CC" w14:textId="77777777" w:rsidR="00353A90" w:rsidRDefault="00353A90"/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8F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39FE190" w14:textId="77777777" w:rsidR="00353A90" w:rsidRDefault="00000000">
            <w:pPr>
              <w:spacing w:after="40"/>
            </w:pPr>
            <w:r>
              <w:rPr>
                <w:b/>
                <w:bCs/>
                <w:color w:val="1A4A6B"/>
                <w:sz w:val="20"/>
                <w:szCs w:val="20"/>
              </w:rPr>
              <w:t>Pendiente — Fase 1</w:t>
            </w:r>
          </w:p>
          <w:p w14:paraId="779D0B9B" w14:textId="77777777" w:rsidR="00353A90" w:rsidRDefault="00000000">
            <w:r>
              <w:rPr>
                <w:sz w:val="21"/>
                <w:szCs w:val="21"/>
              </w:rPr>
              <w:t xml:space="preserve">Organizar el backlog técnico en GitHub como </w:t>
            </w:r>
            <w:proofErr w:type="spellStart"/>
            <w:r>
              <w:rPr>
                <w:sz w:val="21"/>
                <w:szCs w:val="21"/>
              </w:rPr>
              <w:t>issues</w:t>
            </w:r>
            <w:proofErr w:type="spellEnd"/>
            <w:r>
              <w:rPr>
                <w:sz w:val="21"/>
                <w:szCs w:val="21"/>
              </w:rPr>
              <w:t xml:space="preserve"> con etiquetas de sprint. Este documento maestro es el insumo para construirlo.</w:t>
            </w:r>
          </w:p>
        </w:tc>
      </w:tr>
    </w:tbl>
    <w:p w14:paraId="64641599" w14:textId="77777777" w:rsidR="00353A90" w:rsidRDefault="00353A90">
      <w:pPr>
        <w:spacing w:after="200"/>
      </w:pPr>
    </w:p>
    <w:p w14:paraId="6E9D85DE" w14:textId="77777777" w:rsidR="00353A90" w:rsidRDefault="00353A90">
      <w:pPr>
        <w:pageBreakBefore/>
      </w:pPr>
    </w:p>
    <w:p w14:paraId="2C257615" w14:textId="77777777" w:rsidR="00353A90" w:rsidRDefault="00000000">
      <w:pPr>
        <w:pStyle w:val="Heading1"/>
      </w:pPr>
      <w:r>
        <w:t>9. Referencias</w:t>
      </w:r>
    </w:p>
    <w:p w14:paraId="342FD4C7" w14:textId="77777777" w:rsidR="00353A90" w:rsidRDefault="00000000">
      <w:pPr>
        <w:spacing w:before="80" w:after="120" w:line="276" w:lineRule="auto"/>
      </w:pPr>
      <w:r>
        <w:t>CEMARIN. (s.f.). Sistema de Información de la Ciénaga Grande de Santa Marta (SI-CGSM). https://cgsm.cemarin.org/razonamiento/</w:t>
      </w:r>
    </w:p>
    <w:p w14:paraId="2A02A545" w14:textId="77777777" w:rsidR="00353A90" w:rsidRDefault="00353A90">
      <w:pPr>
        <w:spacing w:after="60"/>
      </w:pPr>
    </w:p>
    <w:p w14:paraId="428B0CC7" w14:textId="77777777" w:rsidR="00353A90" w:rsidRDefault="00000000">
      <w:pPr>
        <w:spacing w:before="80" w:after="120" w:line="276" w:lineRule="auto"/>
      </w:pPr>
      <w:r>
        <w:t>FAO. (s.f.). Sistema de información ambiental y pesquera de la Ciénaga Grande de Santa Marta. https://www.fao.org/colombia/noticias/detail-events/es/c/1646347/</w:t>
      </w:r>
    </w:p>
    <w:p w14:paraId="6B75F76C" w14:textId="77777777" w:rsidR="00353A90" w:rsidRDefault="00353A90">
      <w:pPr>
        <w:spacing w:after="60"/>
      </w:pPr>
    </w:p>
    <w:p w14:paraId="27A1CEDD" w14:textId="77777777" w:rsidR="00353A90" w:rsidRDefault="00000000">
      <w:pPr>
        <w:spacing w:before="80" w:after="120" w:line="276" w:lineRule="auto"/>
      </w:pPr>
      <w:r>
        <w:t>INVEMAR. (2025). Informe técnico final: Monitoreo de las condiciones ambientales y los cambios estructurales y funcionales de las comunidades vegetales y de los recursos pesqueros durante la rehabilitación de la Ciénaga Grande de Santa Marta. https://www.invemar.org.co/documents/37438/390230/ITF_CGSM_2025_VF.pdf</w:t>
      </w:r>
    </w:p>
    <w:p w14:paraId="0589CC08" w14:textId="77777777" w:rsidR="00353A90" w:rsidRDefault="00353A90">
      <w:pPr>
        <w:spacing w:after="60"/>
      </w:pPr>
    </w:p>
    <w:p w14:paraId="1264F6EC" w14:textId="77777777" w:rsidR="00353A90" w:rsidRDefault="00000000">
      <w:pPr>
        <w:spacing w:before="80" w:after="120" w:line="276" w:lineRule="auto"/>
      </w:pPr>
      <w:r>
        <w:t>INVEMAR. (s.f.). Sistema de Información Ambiental Marina (SIAM). https://siam.invemar.org.co/</w:t>
      </w:r>
    </w:p>
    <w:p w14:paraId="46616F0F" w14:textId="77777777" w:rsidR="00353A90" w:rsidRDefault="00353A90">
      <w:pPr>
        <w:spacing w:after="60"/>
      </w:pPr>
    </w:p>
    <w:p w14:paraId="22EE7C8D" w14:textId="77777777" w:rsidR="00353A90" w:rsidRDefault="00000000">
      <w:pPr>
        <w:spacing w:before="80" w:after="120" w:line="276" w:lineRule="auto"/>
      </w:pPr>
      <w:r>
        <w:t>INVEMAR. (s.f.). Sistema de Información Pesquera (SIPEIN). https://sipein.invemar.org.co/informes/cpue/externos/</w:t>
      </w:r>
    </w:p>
    <w:p w14:paraId="322CE87E" w14:textId="77777777" w:rsidR="00353A90" w:rsidRDefault="00353A90">
      <w:pPr>
        <w:spacing w:after="60"/>
      </w:pPr>
    </w:p>
    <w:p w14:paraId="7FDFF73F" w14:textId="77777777" w:rsidR="00353A90" w:rsidRDefault="00000000">
      <w:pPr>
        <w:spacing w:before="80" w:after="120" w:line="276" w:lineRule="auto"/>
      </w:pPr>
      <w:r>
        <w:t xml:space="preserve">INVEMAR-CORPAMAG. (2020). Convenio Interadministrativo No. 317 de 2018 — Monitoreo </w:t>
      </w:r>
      <w:proofErr w:type="spellStart"/>
      <w:r>
        <w:t>hidrosedimentológico</w:t>
      </w:r>
      <w:proofErr w:type="spellEnd"/>
      <w:r>
        <w:t xml:space="preserve"> CGSM.</w:t>
      </w:r>
    </w:p>
    <w:p w14:paraId="4E1D250C" w14:textId="77777777" w:rsidR="00353A90" w:rsidRDefault="00353A90">
      <w:pPr>
        <w:spacing w:after="60"/>
      </w:pPr>
    </w:p>
    <w:p w14:paraId="4F230C42" w14:textId="77777777" w:rsidR="00353A90" w:rsidRDefault="00000000">
      <w:pPr>
        <w:spacing w:before="80" w:after="120" w:line="276" w:lineRule="auto"/>
      </w:pPr>
      <w:r>
        <w:t>Botero, L. &amp; Mancera-Pineda, J. E. (1996). Síntesis de los cambios de origen antrópico ocurridos en los últimos 40 años en la Ciénaga Grande de Santa Marta. Revista Academia Colombiana de Ciencias.</w:t>
      </w:r>
    </w:p>
    <w:p w14:paraId="0E9A2416" w14:textId="77777777" w:rsidR="00353A90" w:rsidRDefault="00353A90">
      <w:pPr>
        <w:spacing w:after="60"/>
      </w:pPr>
    </w:p>
    <w:p w14:paraId="4A6706E1" w14:textId="77777777" w:rsidR="00353A90" w:rsidRDefault="00000000">
      <w:pPr>
        <w:spacing w:before="80" w:after="120" w:line="276" w:lineRule="auto"/>
      </w:pPr>
      <w:r>
        <w:t>Ministerio de Ambiente y Desarrollo Sostenible. (s.f.). Ciénaga Grande de Santa Marta. https://cienagagrande.minambiente.gov.co/</w:t>
      </w:r>
    </w:p>
    <w:p w14:paraId="6D7FC9FD" w14:textId="77777777" w:rsidR="00353A90" w:rsidRDefault="00353A90">
      <w:pPr>
        <w:spacing w:after="60"/>
      </w:pPr>
    </w:p>
    <w:p w14:paraId="5A74F076" w14:textId="77777777" w:rsidR="00353A90" w:rsidRDefault="00000000">
      <w:pPr>
        <w:spacing w:before="80" w:after="120" w:line="276" w:lineRule="auto"/>
      </w:pPr>
      <w:r>
        <w:t>Universidad Cooperativa de Colombia. (s.f.). Caracterización socioeconómica de Tasajera (Pueblo Viejo, Magdalena). https://repository.ucc.edu.co/bitstreams/3a64e6f7-23e6-4707-a3acea2ed450eec0/download</w:t>
      </w:r>
    </w:p>
    <w:p w14:paraId="5339BAF4" w14:textId="77777777" w:rsidR="00353A90" w:rsidRDefault="00353A90">
      <w:pPr>
        <w:spacing w:after="60"/>
      </w:pPr>
    </w:p>
    <w:p w14:paraId="68C6058B" w14:textId="77777777" w:rsidR="00353A90" w:rsidRDefault="00000000">
      <w:pPr>
        <w:spacing w:before="80" w:after="120" w:line="276" w:lineRule="auto"/>
      </w:pPr>
      <w:r>
        <w:t>Universidad del Magdalena. (2020). La ecorregión Ciénaga Grande de Santa Marta en los medios públicos (1990–2020). https://libros.unimagdalena.edu.co/index.php/editorial/catalog/book/76</w:t>
      </w:r>
    </w:p>
    <w:p w14:paraId="0FCF9CB6" w14:textId="77777777" w:rsidR="00353A90" w:rsidRDefault="00353A90">
      <w:pPr>
        <w:spacing w:after="60"/>
      </w:pPr>
    </w:p>
    <w:p w14:paraId="2ABBA538" w14:textId="77777777" w:rsidR="00353A90" w:rsidRDefault="00000000">
      <w:pPr>
        <w:spacing w:before="80" w:after="120" w:line="276" w:lineRule="auto"/>
      </w:pPr>
      <w:r>
        <w:t>Wiedemann, H. U. (1973). Reconocimiento geológico y geomorfológico de la Ciénaga Grande de Santa Marta [citado en Botero &amp; Mancera-Pineda, 1996].</w:t>
      </w:r>
    </w:p>
    <w:p w14:paraId="7BBE2A89" w14:textId="77777777" w:rsidR="00353A90" w:rsidRDefault="00353A90">
      <w:pPr>
        <w:spacing w:after="60"/>
      </w:pPr>
    </w:p>
    <w:p w14:paraId="4972B7C4" w14:textId="77777777" w:rsidR="00353A90" w:rsidRDefault="00000000">
      <w:pPr>
        <w:spacing w:before="80" w:after="120" w:line="276" w:lineRule="auto"/>
      </w:pPr>
      <w:r>
        <w:t xml:space="preserve">The Guardian. (2025, abril 17). Colombia </w:t>
      </w:r>
      <w:proofErr w:type="spellStart"/>
      <w:r>
        <w:t>wetland</w:t>
      </w:r>
      <w:proofErr w:type="spellEnd"/>
      <w:r>
        <w:t xml:space="preserve"> crisis: Ciénaga Grande de Santa Marta. https://www.theguardian.com/global-development/2025/apr/17/colombia-wetland-cienaga-grande-de-santa-marta-unesco-biosphere-stilt-villages</w:t>
      </w:r>
    </w:p>
    <w:sectPr w:rsidR="00353A9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7210" w14:textId="77777777" w:rsidR="00531838" w:rsidRDefault="00531838">
      <w:r>
        <w:separator/>
      </w:r>
    </w:p>
  </w:endnote>
  <w:endnote w:type="continuationSeparator" w:id="0">
    <w:p w14:paraId="3B84DEF7" w14:textId="77777777" w:rsidR="00531838" w:rsidRDefault="00531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A0E1" w14:textId="77777777" w:rsidR="00353A90" w:rsidRDefault="00000000">
    <w:pPr>
      <w:pBdr>
        <w:top w:val="single" w:sz="4" w:space="6" w:color="1A4A6B"/>
      </w:pBdr>
      <w:tabs>
        <w:tab w:val="right" w:pos="9026"/>
      </w:tabs>
      <w:spacing w:before="80"/>
    </w:pPr>
    <w:proofErr w:type="spellStart"/>
    <w:r>
      <w:rPr>
        <w:color w:val="5A5248"/>
        <w:sz w:val="18"/>
        <w:szCs w:val="18"/>
      </w:rPr>
      <w:t>CiénaFish</w:t>
    </w:r>
    <w:proofErr w:type="spellEnd"/>
    <w:r>
      <w:rPr>
        <w:color w:val="5A5248"/>
        <w:sz w:val="18"/>
        <w:szCs w:val="18"/>
      </w:rPr>
      <w:t xml:space="preserve"> · Documento Maestro · Seminario Aluna IA 2025</w:t>
    </w:r>
    <w:r>
      <w:rPr>
        <w:color w:val="5A5248"/>
        <w:sz w:val="18"/>
        <w:szCs w:val="18"/>
      </w:rPr>
      <w:tab/>
    </w:r>
    <w:proofErr w:type="spellStart"/>
    <w:r>
      <w:rPr>
        <w:color w:val="5A5248"/>
        <w:sz w:val="18"/>
        <w:szCs w:val="18"/>
      </w:rPr>
      <w:t>CiénaFish</w:t>
    </w:r>
    <w:proofErr w:type="spellEnd"/>
    <w:r>
      <w:rPr>
        <w:color w:val="5A5248"/>
        <w:sz w:val="18"/>
        <w:szCs w:val="18"/>
      </w:rPr>
      <w:t xml:space="preserve"> · Aluna IA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A7F2" w14:textId="77777777" w:rsidR="00531838" w:rsidRDefault="00531838">
      <w:r>
        <w:separator/>
      </w:r>
    </w:p>
  </w:footnote>
  <w:footnote w:type="continuationSeparator" w:id="0">
    <w:p w14:paraId="22858E32" w14:textId="77777777" w:rsidR="00531838" w:rsidRDefault="00531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A50"/>
    <w:multiLevelType w:val="hybridMultilevel"/>
    <w:tmpl w:val="3A9AA2F0"/>
    <w:lvl w:ilvl="0" w:tplc="4D3E9510">
      <w:start w:val="1"/>
      <w:numFmt w:val="bullet"/>
      <w:lvlText w:val="●"/>
      <w:lvlJc w:val="left"/>
      <w:pPr>
        <w:ind w:left="720" w:hanging="360"/>
      </w:pPr>
    </w:lvl>
    <w:lvl w:ilvl="1" w:tplc="0E1E0B7C">
      <w:start w:val="1"/>
      <w:numFmt w:val="bullet"/>
      <w:lvlText w:val="○"/>
      <w:lvlJc w:val="left"/>
      <w:pPr>
        <w:ind w:left="1440" w:hanging="360"/>
      </w:pPr>
    </w:lvl>
    <w:lvl w:ilvl="2" w:tplc="F3B64E44">
      <w:start w:val="1"/>
      <w:numFmt w:val="bullet"/>
      <w:lvlText w:val="■"/>
      <w:lvlJc w:val="left"/>
      <w:pPr>
        <w:ind w:left="2160" w:hanging="360"/>
      </w:pPr>
    </w:lvl>
    <w:lvl w:ilvl="3" w:tplc="D4F41BB2">
      <w:start w:val="1"/>
      <w:numFmt w:val="bullet"/>
      <w:lvlText w:val="●"/>
      <w:lvlJc w:val="left"/>
      <w:pPr>
        <w:ind w:left="2880" w:hanging="360"/>
      </w:pPr>
    </w:lvl>
    <w:lvl w:ilvl="4" w:tplc="D75ED0FE">
      <w:start w:val="1"/>
      <w:numFmt w:val="bullet"/>
      <w:lvlText w:val="○"/>
      <w:lvlJc w:val="left"/>
      <w:pPr>
        <w:ind w:left="3600" w:hanging="360"/>
      </w:pPr>
    </w:lvl>
    <w:lvl w:ilvl="5" w:tplc="4AE0E4A0">
      <w:start w:val="1"/>
      <w:numFmt w:val="bullet"/>
      <w:lvlText w:val="■"/>
      <w:lvlJc w:val="left"/>
      <w:pPr>
        <w:ind w:left="4320" w:hanging="360"/>
      </w:pPr>
    </w:lvl>
    <w:lvl w:ilvl="6" w:tplc="635C2392">
      <w:start w:val="1"/>
      <w:numFmt w:val="bullet"/>
      <w:lvlText w:val="●"/>
      <w:lvlJc w:val="left"/>
      <w:pPr>
        <w:ind w:left="5040" w:hanging="360"/>
      </w:pPr>
    </w:lvl>
    <w:lvl w:ilvl="7" w:tplc="138E74FA">
      <w:start w:val="1"/>
      <w:numFmt w:val="bullet"/>
      <w:lvlText w:val="●"/>
      <w:lvlJc w:val="left"/>
      <w:pPr>
        <w:ind w:left="5760" w:hanging="360"/>
      </w:pPr>
    </w:lvl>
    <w:lvl w:ilvl="8" w:tplc="03042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47059"/>
    <w:multiLevelType w:val="hybridMultilevel"/>
    <w:tmpl w:val="BD0AB794"/>
    <w:lvl w:ilvl="0" w:tplc="43800E7A">
      <w:start w:val="1"/>
      <w:numFmt w:val="bullet"/>
      <w:lvlText w:val="•"/>
      <w:lvlJc w:val="left"/>
      <w:pPr>
        <w:ind w:left="720" w:hanging="360"/>
      </w:pPr>
    </w:lvl>
    <w:lvl w:ilvl="1" w:tplc="C0C0F5F2">
      <w:numFmt w:val="decimal"/>
      <w:lvlText w:val=""/>
      <w:lvlJc w:val="left"/>
    </w:lvl>
    <w:lvl w:ilvl="2" w:tplc="D1F8B906">
      <w:numFmt w:val="decimal"/>
      <w:lvlText w:val=""/>
      <w:lvlJc w:val="left"/>
    </w:lvl>
    <w:lvl w:ilvl="3" w:tplc="899CB4A2">
      <w:numFmt w:val="decimal"/>
      <w:lvlText w:val=""/>
      <w:lvlJc w:val="left"/>
    </w:lvl>
    <w:lvl w:ilvl="4" w:tplc="1F4C0246">
      <w:numFmt w:val="decimal"/>
      <w:lvlText w:val=""/>
      <w:lvlJc w:val="left"/>
    </w:lvl>
    <w:lvl w:ilvl="5" w:tplc="A33E1CD2">
      <w:numFmt w:val="decimal"/>
      <w:lvlText w:val=""/>
      <w:lvlJc w:val="left"/>
    </w:lvl>
    <w:lvl w:ilvl="6" w:tplc="ED1281C2">
      <w:numFmt w:val="decimal"/>
      <w:lvlText w:val=""/>
      <w:lvlJc w:val="left"/>
    </w:lvl>
    <w:lvl w:ilvl="7" w:tplc="559842DA">
      <w:numFmt w:val="decimal"/>
      <w:lvlText w:val=""/>
      <w:lvlJc w:val="left"/>
    </w:lvl>
    <w:lvl w:ilvl="8" w:tplc="1F1E4CBA">
      <w:numFmt w:val="decimal"/>
      <w:lvlText w:val=""/>
      <w:lvlJc w:val="left"/>
    </w:lvl>
  </w:abstractNum>
  <w:num w:numId="1" w16cid:durableId="1773743476">
    <w:abstractNumId w:val="0"/>
    <w:lvlOverride w:ilvl="0">
      <w:startOverride w:val="1"/>
    </w:lvlOverride>
  </w:num>
  <w:num w:numId="2" w16cid:durableId="199323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90"/>
    <w:rsid w:val="002D16BE"/>
    <w:rsid w:val="002E3F7A"/>
    <w:rsid w:val="00353A90"/>
    <w:rsid w:val="00531838"/>
    <w:rsid w:val="00AA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35543"/>
  <w15:docId w15:val="{FB471B88-BC2E-421C-8625-60F51823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51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4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4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A52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2052</Words>
  <Characters>12666</Characters>
  <Application>Microsoft Office Word</Application>
  <DocSecurity>0</DocSecurity>
  <Lines>487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FELIPE PAEZ CASALLAS</cp:lastModifiedBy>
  <cp:revision>3</cp:revision>
  <dcterms:created xsi:type="dcterms:W3CDTF">2026-04-09T00:14:00Z</dcterms:created>
  <dcterms:modified xsi:type="dcterms:W3CDTF">2026-04-09T02:58:00Z</dcterms:modified>
</cp:coreProperties>
</file>