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9B25" w14:textId="77777777" w:rsidR="007424DC" w:rsidRPr="0074550D" w:rsidRDefault="007424DC" w:rsidP="007424DC">
      <w:pPr>
        <w:rPr>
          <w:rFonts w:ascii="Times New Roman" w:hAnsi="Times New Roman" w:cs="Times New Roman"/>
          <w:b/>
          <w:bCs/>
          <w:sz w:val="36"/>
          <w:szCs w:val="36"/>
        </w:rPr>
      </w:pPr>
      <w:r w:rsidRPr="0074550D">
        <w:rPr>
          <w:rFonts w:ascii="Times New Roman" w:hAnsi="Times New Roman" w:cs="Times New Roman"/>
          <w:b/>
          <w:bCs/>
          <w:sz w:val="36"/>
          <w:szCs w:val="36"/>
        </w:rPr>
        <w:t>Red Gaira Inteligente: Sistema de Monitoreo Comunitario y Soberanía Tecnológica</w:t>
      </w:r>
    </w:p>
    <w:p w14:paraId="35C1C07F"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1. Nombre del proyecto</w:t>
      </w:r>
    </w:p>
    <w:p w14:paraId="65028ABF" w14:textId="77777777" w:rsidR="007424DC" w:rsidRDefault="007424DC" w:rsidP="007424DC">
      <w:pPr>
        <w:rPr>
          <w:rFonts w:ascii="Times New Roman" w:hAnsi="Times New Roman" w:cs="Times New Roman"/>
        </w:rPr>
      </w:pPr>
      <w:r w:rsidRPr="007424DC">
        <w:rPr>
          <w:rFonts w:ascii="Times New Roman" w:hAnsi="Times New Roman" w:cs="Times New Roman"/>
          <w:b/>
          <w:bCs/>
        </w:rPr>
        <w:t>RED GAIRA INTELIGENTE:</w:t>
      </w:r>
      <w:r w:rsidRPr="007424DC">
        <w:rPr>
          <w:rFonts w:ascii="Times New Roman" w:hAnsi="Times New Roman" w:cs="Times New Roman"/>
        </w:rPr>
        <w:t xml:space="preserve"> Sistema de Monitoreo Ambiental Comunitario, Soberanía Tecnológica y Gobernanza Hídrica en la Ciénaga Grande de Santa Marta mediante Aluna IA. </w:t>
      </w:r>
    </w:p>
    <w:p w14:paraId="00750B7A" w14:textId="77777777" w:rsidR="004743F0" w:rsidRPr="007424DC" w:rsidRDefault="004743F0" w:rsidP="007424DC">
      <w:pPr>
        <w:rPr>
          <w:rFonts w:ascii="Times New Roman" w:hAnsi="Times New Roman" w:cs="Times New Roman"/>
        </w:rPr>
      </w:pPr>
    </w:p>
    <w:p w14:paraId="2D91AD96"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2. Descripción del proyecto</w:t>
      </w:r>
    </w:p>
    <w:p w14:paraId="48BD120F" w14:textId="69D90397" w:rsidR="007424DC" w:rsidRPr="007424DC" w:rsidRDefault="007424DC" w:rsidP="007424DC">
      <w:pPr>
        <w:rPr>
          <w:rFonts w:ascii="Times New Roman" w:hAnsi="Times New Roman" w:cs="Times New Roman"/>
        </w:rPr>
      </w:pPr>
      <w:r w:rsidRPr="007424DC">
        <w:rPr>
          <w:rFonts w:ascii="Times New Roman" w:hAnsi="Times New Roman" w:cs="Times New Roman"/>
        </w:rPr>
        <w:t xml:space="preserve">El proyecto consiste en la implementación de una red de monitoreo ambiental autónoma liderada por las comunidades pesqueras de los pueblos palafitos de la Ciénaga Grande de Santa Marta. La iniciativa aborda la exclusión histórica de estas poblaciones, lo que limita su capacidad para interpretar las amenazas de su entorno. </w:t>
      </w:r>
    </w:p>
    <w:p w14:paraId="186A96A1" w14:textId="0C9E07AC" w:rsidR="007424DC" w:rsidRDefault="007424DC" w:rsidP="007424DC">
      <w:pPr>
        <w:rPr>
          <w:rFonts w:ascii="Times New Roman" w:hAnsi="Times New Roman" w:cs="Times New Roman"/>
        </w:rPr>
      </w:pPr>
      <w:r w:rsidRPr="007424DC">
        <w:rPr>
          <w:rFonts w:ascii="Times New Roman" w:hAnsi="Times New Roman" w:cs="Times New Roman"/>
        </w:rPr>
        <w:t xml:space="preserve">Como solución tecnológica, se propone la adaptación de un prototipo multiparámetro de bajo costo basado en hardware libre que mide de manera </w:t>
      </w:r>
      <w:r w:rsidRPr="007424DC">
        <w:rPr>
          <w:rFonts w:ascii="Times New Roman" w:hAnsi="Times New Roman" w:cs="Times New Roman"/>
          <w:i/>
          <w:iCs/>
        </w:rPr>
        <w:t>in situ</w:t>
      </w:r>
      <w:r w:rsidRPr="007424DC">
        <w:rPr>
          <w:rFonts w:ascii="Times New Roman" w:hAnsi="Times New Roman" w:cs="Times New Roman"/>
        </w:rPr>
        <w:t xml:space="preserve"> variables </w:t>
      </w:r>
      <w:r w:rsidR="00997F86">
        <w:rPr>
          <w:rFonts w:ascii="Times New Roman" w:hAnsi="Times New Roman" w:cs="Times New Roman"/>
        </w:rPr>
        <w:t>fisicoquímicas</w:t>
      </w:r>
      <w:r w:rsidRPr="007424DC">
        <w:rPr>
          <w:rFonts w:ascii="Times New Roman" w:hAnsi="Times New Roman" w:cs="Times New Roman"/>
        </w:rPr>
        <w:t xml:space="preserve"> como el pH, la conductividad y la temperatura del agua</w:t>
      </w:r>
      <w:r w:rsidR="00997F86">
        <w:rPr>
          <w:rFonts w:ascii="Times New Roman" w:hAnsi="Times New Roman" w:cs="Times New Roman"/>
        </w:rPr>
        <w:t xml:space="preserve">, bajo el mando de un Chip SP32. </w:t>
      </w:r>
      <w:r w:rsidRPr="007424DC">
        <w:rPr>
          <w:rFonts w:ascii="Times New Roman" w:hAnsi="Times New Roman" w:cs="Times New Roman"/>
        </w:rPr>
        <w:t xml:space="preserve">Estos datos analógicos se digitalizan y se integran a una plataforma web conectada a un </w:t>
      </w:r>
      <w:proofErr w:type="spellStart"/>
      <w:r w:rsidRPr="007424DC">
        <w:rPr>
          <w:rFonts w:ascii="Times New Roman" w:hAnsi="Times New Roman" w:cs="Times New Roman"/>
        </w:rPr>
        <w:t>Chatbot</w:t>
      </w:r>
      <w:proofErr w:type="spellEnd"/>
      <w:r w:rsidRPr="007424DC">
        <w:rPr>
          <w:rFonts w:ascii="Times New Roman" w:hAnsi="Times New Roman" w:cs="Times New Roman"/>
        </w:rPr>
        <w:t xml:space="preserve"> de Aluna IA. La IA actúa como un mediador que traduce las mediciones fisicoquímicas complejas a reportes en lenguaje natural y accesible, permitiendo que la comunidad interprete los datos y tome decisiones en tiempo real sobre la pesca y la protección de su ecosistema. </w:t>
      </w:r>
    </w:p>
    <w:p w14:paraId="087CAF3D" w14:textId="77777777" w:rsidR="004743F0" w:rsidRPr="007424DC" w:rsidRDefault="004743F0" w:rsidP="007424DC">
      <w:pPr>
        <w:rPr>
          <w:rFonts w:ascii="Times New Roman" w:hAnsi="Times New Roman" w:cs="Times New Roman"/>
        </w:rPr>
      </w:pPr>
    </w:p>
    <w:p w14:paraId="4C215569"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3. Justificación</w:t>
      </w:r>
    </w:p>
    <w:p w14:paraId="35D67C74" w14:textId="77777777" w:rsidR="007424DC" w:rsidRPr="007424DC" w:rsidRDefault="007424DC" w:rsidP="007424DC">
      <w:pPr>
        <w:rPr>
          <w:rFonts w:ascii="Times New Roman" w:hAnsi="Times New Roman" w:cs="Times New Roman"/>
        </w:rPr>
      </w:pPr>
      <w:r w:rsidRPr="007424DC">
        <w:rPr>
          <w:rFonts w:ascii="Times New Roman" w:hAnsi="Times New Roman" w:cs="Times New Roman"/>
        </w:rPr>
        <w:t xml:space="preserve">Esta iniciativa se sustenta en la necesidad imperativa de cerrar las brechas de inequidad científica, digital y tecnológica en el departamento del Magdalena. Tradicionalmente, los entornos vulnerables han sido tratados como simples objetos de estudio; este proyecto propone una </w:t>
      </w:r>
      <w:r w:rsidRPr="007424DC">
        <w:rPr>
          <w:rFonts w:ascii="Times New Roman" w:hAnsi="Times New Roman" w:cs="Times New Roman"/>
          <w:b/>
          <w:bCs/>
        </w:rPr>
        <w:t>apropiación social del conocimiento</w:t>
      </w:r>
      <w:r w:rsidRPr="007424DC">
        <w:rPr>
          <w:rFonts w:ascii="Times New Roman" w:hAnsi="Times New Roman" w:cs="Times New Roman"/>
        </w:rPr>
        <w:t xml:space="preserve"> donde la comunidad se transforma en el actor principal de su monitoreo ambiental. </w:t>
      </w:r>
    </w:p>
    <w:p w14:paraId="007149C8" w14:textId="74F7E80E" w:rsidR="007424DC" w:rsidRPr="007424DC" w:rsidRDefault="007424DC" w:rsidP="007424DC">
      <w:pPr>
        <w:rPr>
          <w:rFonts w:ascii="Times New Roman" w:hAnsi="Times New Roman" w:cs="Times New Roman"/>
        </w:rPr>
      </w:pPr>
      <w:r w:rsidRPr="007424DC">
        <w:rPr>
          <w:rFonts w:ascii="Times New Roman" w:hAnsi="Times New Roman" w:cs="Times New Roman"/>
        </w:rPr>
        <w:t>Desde una dimensión territorial y comunitaria, la Ciénaga Grande de Santa Marta es un ecosistema</w:t>
      </w:r>
      <w:r>
        <w:rPr>
          <w:rFonts w:ascii="Times New Roman" w:hAnsi="Times New Roman" w:cs="Times New Roman"/>
        </w:rPr>
        <w:t xml:space="preserve"> </w:t>
      </w:r>
      <w:r w:rsidRPr="007424DC">
        <w:rPr>
          <w:rFonts w:ascii="Times New Roman" w:hAnsi="Times New Roman" w:cs="Times New Roman"/>
        </w:rPr>
        <w:t xml:space="preserve">de alta fragilidad ecológico-social. Hacer visibles los fenómenos invisibles del agua mediante sensores empodera a los pescadores </w:t>
      </w:r>
      <w:r>
        <w:rPr>
          <w:rFonts w:ascii="Times New Roman" w:hAnsi="Times New Roman" w:cs="Times New Roman"/>
        </w:rPr>
        <w:t>y habitantes de la comunidad</w:t>
      </w:r>
      <w:r w:rsidRPr="007424DC">
        <w:rPr>
          <w:rFonts w:ascii="Times New Roman" w:hAnsi="Times New Roman" w:cs="Times New Roman"/>
        </w:rPr>
        <w:t xml:space="preserve"> frente al impacto de la contaminación o el cambio ambiental. </w:t>
      </w:r>
    </w:p>
    <w:p w14:paraId="152836C1" w14:textId="365C6130" w:rsidR="007424DC" w:rsidRDefault="007424DC" w:rsidP="007424DC">
      <w:pPr>
        <w:rPr>
          <w:rFonts w:ascii="Times New Roman" w:hAnsi="Times New Roman" w:cs="Times New Roman"/>
        </w:rPr>
      </w:pPr>
      <w:r w:rsidRPr="007424DC">
        <w:rPr>
          <w:rFonts w:ascii="Times New Roman" w:hAnsi="Times New Roman" w:cs="Times New Roman"/>
        </w:rPr>
        <w:t>A nivel intercultural, el proyecto conecta de forma horizontal el saber técnico-científico con el conocimiento</w:t>
      </w:r>
      <w:r w:rsidR="002D70E2">
        <w:rPr>
          <w:rFonts w:ascii="Times New Roman" w:hAnsi="Times New Roman" w:cs="Times New Roman"/>
        </w:rPr>
        <w:t xml:space="preserve"> propio</w:t>
      </w:r>
      <w:r w:rsidRPr="007424DC">
        <w:rPr>
          <w:rFonts w:ascii="Times New Roman" w:hAnsi="Times New Roman" w:cs="Times New Roman"/>
        </w:rPr>
        <w:t xml:space="preserve">, democratizando el acceso a la información a través de herramientas tecnológicas que respetan e integran su realidad lingüística y cotidiana. </w:t>
      </w:r>
    </w:p>
    <w:p w14:paraId="79C75D6C" w14:textId="77777777" w:rsidR="004743F0" w:rsidRPr="007424DC" w:rsidRDefault="004743F0" w:rsidP="007424DC">
      <w:pPr>
        <w:rPr>
          <w:rFonts w:ascii="Times New Roman" w:hAnsi="Times New Roman" w:cs="Times New Roman"/>
        </w:rPr>
      </w:pPr>
    </w:p>
    <w:p w14:paraId="42C94D53"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4. Problema identificado</w:t>
      </w:r>
    </w:p>
    <w:p w14:paraId="3FA84BDF" w14:textId="77777777" w:rsidR="007424DC" w:rsidRDefault="007424DC" w:rsidP="007424DC">
      <w:pPr>
        <w:rPr>
          <w:rFonts w:ascii="Times New Roman" w:hAnsi="Times New Roman" w:cs="Times New Roman"/>
        </w:rPr>
      </w:pPr>
      <w:r w:rsidRPr="007424DC">
        <w:rPr>
          <w:rFonts w:ascii="Times New Roman" w:hAnsi="Times New Roman" w:cs="Times New Roman"/>
        </w:rPr>
        <w:t xml:space="preserve">Las comunidades pesqueras y palafíticas de la Ciénaga Grande carecen de herramientas e infraestructura tecnológica para evaluar con rigor científico el deterioro de la calidad del agua en su </w:t>
      </w:r>
      <w:r w:rsidRPr="007424DC">
        <w:rPr>
          <w:rFonts w:ascii="Times New Roman" w:hAnsi="Times New Roman" w:cs="Times New Roman"/>
        </w:rPr>
        <w:lastRenderedPageBreak/>
        <w:t xml:space="preserve">entorno. Esto obstruye la detección oportuna de anomalías ambientales (como variaciones críticas en salinidad, temperatura o acidez que provocan la mortandad de peces) e impide una toma de decisiones informada para proteger su principal sustento económico. Al no contar con laboratorios ni con canales accesibles que traduzcan los datos técnicos al lenguaje común, la comunidad queda marginada de la gobernanza ambiental de su propio territorio. </w:t>
      </w:r>
    </w:p>
    <w:p w14:paraId="75FBCF56" w14:textId="77777777" w:rsidR="004743F0" w:rsidRPr="007424DC" w:rsidRDefault="004743F0" w:rsidP="007424DC">
      <w:pPr>
        <w:rPr>
          <w:rFonts w:ascii="Times New Roman" w:hAnsi="Times New Roman" w:cs="Times New Roman"/>
        </w:rPr>
      </w:pPr>
    </w:p>
    <w:p w14:paraId="36737C95"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5. Objetivo general y objetivos específicos</w:t>
      </w:r>
    </w:p>
    <w:p w14:paraId="077F406A" w14:textId="346DDAF1" w:rsidR="007424DC" w:rsidRPr="007424DC" w:rsidRDefault="007424DC" w:rsidP="007424DC">
      <w:pPr>
        <w:numPr>
          <w:ilvl w:val="0"/>
          <w:numId w:val="10"/>
        </w:numPr>
        <w:rPr>
          <w:rFonts w:ascii="Times New Roman" w:hAnsi="Times New Roman" w:cs="Times New Roman"/>
        </w:rPr>
      </w:pPr>
      <w:r w:rsidRPr="007424DC">
        <w:rPr>
          <w:rFonts w:ascii="Times New Roman" w:hAnsi="Times New Roman" w:cs="Times New Roman"/>
          <w:b/>
          <w:bCs/>
        </w:rPr>
        <w:t>Objetivo general:</w:t>
      </w:r>
      <w:r w:rsidRPr="007424DC">
        <w:rPr>
          <w:rFonts w:ascii="Times New Roman" w:hAnsi="Times New Roman" w:cs="Times New Roman"/>
        </w:rPr>
        <w:t xml:space="preserve"> Implementar un sistema de monitoreo ambiental comunitario basado en hardware libre y la mediación de Aluna IA para fortalecer la gobernanza territorial, la soberanía tecnológica y la conservación ecosistémica en la Ciénaga Grande de Santa Marta. </w:t>
      </w:r>
    </w:p>
    <w:p w14:paraId="37D6E5A5" w14:textId="77777777" w:rsidR="007424DC" w:rsidRPr="007424DC" w:rsidRDefault="007424DC" w:rsidP="007424DC">
      <w:pPr>
        <w:numPr>
          <w:ilvl w:val="0"/>
          <w:numId w:val="10"/>
        </w:numPr>
        <w:rPr>
          <w:rFonts w:ascii="Times New Roman" w:hAnsi="Times New Roman" w:cs="Times New Roman"/>
        </w:rPr>
      </w:pPr>
      <w:r w:rsidRPr="007424DC">
        <w:rPr>
          <w:rFonts w:ascii="Times New Roman" w:hAnsi="Times New Roman" w:cs="Times New Roman"/>
          <w:b/>
          <w:bCs/>
        </w:rPr>
        <w:t>Objetivos específicos:</w:t>
      </w:r>
    </w:p>
    <w:p w14:paraId="4A34BB30" w14:textId="77777777" w:rsidR="007424DC" w:rsidRPr="007424DC" w:rsidRDefault="007424DC" w:rsidP="007424DC">
      <w:pPr>
        <w:numPr>
          <w:ilvl w:val="1"/>
          <w:numId w:val="10"/>
        </w:numPr>
        <w:rPr>
          <w:rFonts w:ascii="Times New Roman" w:hAnsi="Times New Roman" w:cs="Times New Roman"/>
        </w:rPr>
      </w:pPr>
      <w:r w:rsidRPr="007424DC">
        <w:rPr>
          <w:rFonts w:ascii="Times New Roman" w:hAnsi="Times New Roman" w:cs="Times New Roman"/>
        </w:rPr>
        <w:t xml:space="preserve">Desplegar en campo los prototipos multiparámetros de bajo costo y hardware libre para la medición precisa de los parámetros críticos del agua (pH, conductividad y temperatura). </w:t>
      </w:r>
    </w:p>
    <w:p w14:paraId="63FE0EE1" w14:textId="77777777" w:rsidR="007424DC" w:rsidRPr="007424DC" w:rsidRDefault="007424DC" w:rsidP="007424DC">
      <w:pPr>
        <w:numPr>
          <w:ilvl w:val="1"/>
          <w:numId w:val="10"/>
        </w:numPr>
        <w:rPr>
          <w:rFonts w:ascii="Times New Roman" w:hAnsi="Times New Roman" w:cs="Times New Roman"/>
        </w:rPr>
      </w:pPr>
      <w:r w:rsidRPr="007424DC">
        <w:rPr>
          <w:rFonts w:ascii="Times New Roman" w:hAnsi="Times New Roman" w:cs="Times New Roman"/>
        </w:rPr>
        <w:t xml:space="preserve">Desarrollar e integrar una plataforma web dotada con un </w:t>
      </w:r>
      <w:proofErr w:type="spellStart"/>
      <w:r w:rsidRPr="007424DC">
        <w:rPr>
          <w:rFonts w:ascii="Times New Roman" w:hAnsi="Times New Roman" w:cs="Times New Roman"/>
        </w:rPr>
        <w:t>Chatbot</w:t>
      </w:r>
      <w:proofErr w:type="spellEnd"/>
      <w:r w:rsidRPr="007424DC">
        <w:rPr>
          <w:rFonts w:ascii="Times New Roman" w:hAnsi="Times New Roman" w:cs="Times New Roman"/>
        </w:rPr>
        <w:t xml:space="preserve"> de Aluna IA para la democratización, simplificación y traducción de datos complejos a lenguaje natural para la comunidad. </w:t>
      </w:r>
    </w:p>
    <w:p w14:paraId="248DC3E7" w14:textId="77777777" w:rsidR="007424DC" w:rsidRDefault="007424DC" w:rsidP="007424DC">
      <w:pPr>
        <w:numPr>
          <w:ilvl w:val="1"/>
          <w:numId w:val="10"/>
        </w:numPr>
        <w:rPr>
          <w:rFonts w:ascii="Times New Roman" w:hAnsi="Times New Roman" w:cs="Times New Roman"/>
        </w:rPr>
      </w:pPr>
      <w:r w:rsidRPr="007424DC">
        <w:rPr>
          <w:rFonts w:ascii="Times New Roman" w:hAnsi="Times New Roman" w:cs="Times New Roman"/>
        </w:rPr>
        <w:t xml:space="preserve">Establecer una red comunitaria de alertas tempranas vinculada a las instituciones ambientales gubernamentales para agilizar las respuestas ante emergencias ecológicas. </w:t>
      </w:r>
    </w:p>
    <w:p w14:paraId="435BCC38" w14:textId="77777777" w:rsidR="004743F0" w:rsidRPr="007424DC" w:rsidRDefault="004743F0" w:rsidP="004743F0">
      <w:pPr>
        <w:rPr>
          <w:rFonts w:ascii="Times New Roman" w:hAnsi="Times New Roman" w:cs="Times New Roman"/>
        </w:rPr>
      </w:pPr>
    </w:p>
    <w:p w14:paraId="6DA1398D"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6. Población beneficiaria</w:t>
      </w:r>
    </w:p>
    <w:p w14:paraId="5D29BEBF" w14:textId="351B9A9D" w:rsidR="007424DC" w:rsidRDefault="007424DC" w:rsidP="007424DC">
      <w:pPr>
        <w:rPr>
          <w:rFonts w:ascii="Times New Roman" w:hAnsi="Times New Roman" w:cs="Times New Roman"/>
        </w:rPr>
      </w:pPr>
      <w:r w:rsidRPr="007424DC">
        <w:rPr>
          <w:rFonts w:ascii="Times New Roman" w:hAnsi="Times New Roman" w:cs="Times New Roman"/>
        </w:rPr>
        <w:t xml:space="preserve">Los beneficiarios directos son los habitantes y las asociaciones de pescadores tradicionales artesanales de las comunidades y </w:t>
      </w:r>
      <w:r w:rsidRPr="002D70E2">
        <w:rPr>
          <w:rFonts w:ascii="Times New Roman" w:hAnsi="Times New Roman" w:cs="Times New Roman"/>
        </w:rPr>
        <w:t>pueblos palafitos de la Ciénaga Grande de Santa Marta</w:t>
      </w:r>
      <w:r w:rsidRPr="007424DC">
        <w:rPr>
          <w:rFonts w:ascii="Times New Roman" w:hAnsi="Times New Roman" w:cs="Times New Roman"/>
        </w:rPr>
        <w:t xml:space="preserve">. De manera indirecta, el proyecto beneficia a las instituciones gubernamentales y ambientales del distrito, </w:t>
      </w:r>
      <w:r w:rsidR="002D70E2">
        <w:rPr>
          <w:rFonts w:ascii="Times New Roman" w:hAnsi="Times New Roman" w:cs="Times New Roman"/>
        </w:rPr>
        <w:t xml:space="preserve">como el INVEMAR, </w:t>
      </w:r>
      <w:r w:rsidRPr="007424DC">
        <w:rPr>
          <w:rFonts w:ascii="Times New Roman" w:hAnsi="Times New Roman" w:cs="Times New Roman"/>
        </w:rPr>
        <w:t xml:space="preserve">contextualizado para el diseño de políticas públicas eficaces. </w:t>
      </w:r>
    </w:p>
    <w:p w14:paraId="7372887B" w14:textId="77777777" w:rsidR="004743F0" w:rsidRPr="007424DC" w:rsidRDefault="004743F0" w:rsidP="007424DC">
      <w:pPr>
        <w:rPr>
          <w:rFonts w:ascii="Times New Roman" w:hAnsi="Times New Roman" w:cs="Times New Roman"/>
        </w:rPr>
      </w:pPr>
    </w:p>
    <w:p w14:paraId="25878E37" w14:textId="77777777" w:rsidR="007424DC" w:rsidRPr="007424DC" w:rsidRDefault="007424DC" w:rsidP="007424DC">
      <w:pPr>
        <w:rPr>
          <w:rFonts w:ascii="Times New Roman" w:hAnsi="Times New Roman" w:cs="Times New Roman"/>
          <w:b/>
          <w:bCs/>
          <w:sz w:val="24"/>
          <w:szCs w:val="24"/>
        </w:rPr>
      </w:pPr>
      <w:r w:rsidRPr="007424DC">
        <w:rPr>
          <w:rFonts w:ascii="Times New Roman" w:hAnsi="Times New Roman" w:cs="Times New Roman"/>
          <w:b/>
          <w:bCs/>
          <w:sz w:val="32"/>
          <w:szCs w:val="32"/>
        </w:rPr>
        <w:t>7. Descripción del prototipo</w:t>
      </w:r>
    </w:p>
    <w:p w14:paraId="5C678BE0" w14:textId="408FD2F7" w:rsidR="007424DC" w:rsidRDefault="007424DC" w:rsidP="007424DC">
      <w:pPr>
        <w:rPr>
          <w:rFonts w:ascii="Times New Roman" w:hAnsi="Times New Roman" w:cs="Times New Roman"/>
        </w:rPr>
      </w:pPr>
      <w:r w:rsidRPr="007424DC">
        <w:rPr>
          <w:rFonts w:ascii="Times New Roman" w:hAnsi="Times New Roman" w:cs="Times New Roman"/>
        </w:rPr>
        <w:t xml:space="preserve">El prototipo físico es un dispositivo multiparámetro portátil montado sobre una placa de microcontrolador de código abierto. Cuenta con un Conversor Analógico-Digital que interpreta las señales de tres sondas sumergibles automatizadas: un sensor de pH, un sensor de conductividad eléctrica (TDS) y un sensor de temperatura. El hardware está resguardado en carcasas estancas diseñadas para soportar la alta salinidad y la humedad extrema del ecosistema estuarino. Los datos recolectados se transmiten a una interfaz digital (plataforma web) que aloja el módulo de inteligencia artificial para la visualización y análisis interactivo por parte del usuario. </w:t>
      </w:r>
    </w:p>
    <w:p w14:paraId="479C5E51" w14:textId="77777777" w:rsidR="004743F0" w:rsidRDefault="004743F0" w:rsidP="007424DC">
      <w:pPr>
        <w:rPr>
          <w:rFonts w:ascii="Times New Roman" w:hAnsi="Times New Roman" w:cs="Times New Roman"/>
        </w:rPr>
      </w:pPr>
    </w:p>
    <w:p w14:paraId="7768C7EA" w14:textId="77777777" w:rsidR="004743F0" w:rsidRPr="007424DC" w:rsidRDefault="004743F0" w:rsidP="007424DC">
      <w:pPr>
        <w:rPr>
          <w:rFonts w:ascii="Times New Roman" w:hAnsi="Times New Roman" w:cs="Times New Roman"/>
        </w:rPr>
      </w:pPr>
    </w:p>
    <w:p w14:paraId="0B6DFD8D"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lastRenderedPageBreak/>
        <w:t>8. Uso de inteligencia artificial</w:t>
      </w:r>
    </w:p>
    <w:p w14:paraId="15A4B04A" w14:textId="77777777" w:rsidR="007424DC" w:rsidRDefault="007424DC" w:rsidP="007424DC">
      <w:pPr>
        <w:rPr>
          <w:rFonts w:ascii="Times New Roman" w:hAnsi="Times New Roman" w:cs="Times New Roman"/>
        </w:rPr>
      </w:pPr>
      <w:r w:rsidRPr="007424DC">
        <w:rPr>
          <w:rFonts w:ascii="Times New Roman" w:hAnsi="Times New Roman" w:cs="Times New Roman"/>
        </w:rPr>
        <w:t xml:space="preserve">La Inteligencia Artificial se integra estructuralmente en el proyecto mediante el </w:t>
      </w:r>
      <w:proofErr w:type="spellStart"/>
      <w:r w:rsidRPr="007424DC">
        <w:rPr>
          <w:rFonts w:ascii="Times New Roman" w:hAnsi="Times New Roman" w:cs="Times New Roman"/>
          <w:b/>
          <w:bCs/>
        </w:rPr>
        <w:t>Chatbot</w:t>
      </w:r>
      <w:proofErr w:type="spellEnd"/>
      <w:r w:rsidRPr="007424DC">
        <w:rPr>
          <w:rFonts w:ascii="Times New Roman" w:hAnsi="Times New Roman" w:cs="Times New Roman"/>
          <w:b/>
          <w:bCs/>
        </w:rPr>
        <w:t xml:space="preserve"> de Aluna IA</w:t>
      </w:r>
      <w:r w:rsidRPr="007424DC">
        <w:rPr>
          <w:rFonts w:ascii="Times New Roman" w:hAnsi="Times New Roman" w:cs="Times New Roman"/>
        </w:rPr>
        <w:t xml:space="preserve">, actuando como un sistema experto de procesamiento del lenguaje natural (NLP). Su aporte principal consiste en romper el aislamiento del dato técnico estático: la IA toma los registros de pH, conductividad y temperatura arrojados por los sensores, los contextualiza según el histórico del ecosistema estuarino y los traduce de forma inmediata a un lenguaje cotidiano, claro y conversacional. Además de explicar el significado de las variables, el </w:t>
      </w:r>
      <w:proofErr w:type="spellStart"/>
      <w:r w:rsidRPr="007424DC">
        <w:rPr>
          <w:rFonts w:ascii="Times New Roman" w:hAnsi="Times New Roman" w:cs="Times New Roman"/>
        </w:rPr>
        <w:t>chatbot</w:t>
      </w:r>
      <w:proofErr w:type="spellEnd"/>
      <w:r w:rsidRPr="007424DC">
        <w:rPr>
          <w:rFonts w:ascii="Times New Roman" w:hAnsi="Times New Roman" w:cs="Times New Roman"/>
        </w:rPr>
        <w:t xml:space="preserve"> puede configurarse y entrenarse para emitir recomendaciones adaptadas a las actividades de los pescadores e incluso interactuar respetando dialectos o modismos socioculturales de la región. </w:t>
      </w:r>
    </w:p>
    <w:p w14:paraId="59FE0921" w14:textId="77777777" w:rsidR="004743F0" w:rsidRPr="007424DC" w:rsidRDefault="004743F0" w:rsidP="007424DC">
      <w:pPr>
        <w:rPr>
          <w:rFonts w:ascii="Times New Roman" w:hAnsi="Times New Roman" w:cs="Times New Roman"/>
        </w:rPr>
      </w:pPr>
    </w:p>
    <w:p w14:paraId="6A0BC4D9"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9. Consideraciones éticas</w:t>
      </w:r>
    </w:p>
    <w:p w14:paraId="608B9AFD" w14:textId="77777777" w:rsidR="007424DC" w:rsidRPr="007424DC" w:rsidRDefault="007424DC" w:rsidP="007424DC">
      <w:pPr>
        <w:rPr>
          <w:rFonts w:ascii="Times New Roman" w:hAnsi="Times New Roman" w:cs="Times New Roman"/>
        </w:rPr>
      </w:pPr>
      <w:r w:rsidRPr="007424DC">
        <w:rPr>
          <w:rFonts w:ascii="Times New Roman" w:hAnsi="Times New Roman" w:cs="Times New Roman"/>
        </w:rPr>
        <w:t>El despliegue de IA y tecnología en este contexto prevé los siguientes riesgos y mitigaciones:</w:t>
      </w:r>
    </w:p>
    <w:p w14:paraId="66C5B3CD" w14:textId="04307F92" w:rsidR="007424DC" w:rsidRPr="007424DC" w:rsidRDefault="007424DC" w:rsidP="007424DC">
      <w:pPr>
        <w:numPr>
          <w:ilvl w:val="0"/>
          <w:numId w:val="24"/>
        </w:numPr>
        <w:rPr>
          <w:rFonts w:ascii="Times New Roman" w:hAnsi="Times New Roman" w:cs="Times New Roman"/>
        </w:rPr>
      </w:pPr>
      <w:r w:rsidRPr="007424DC">
        <w:rPr>
          <w:rFonts w:ascii="Times New Roman" w:hAnsi="Times New Roman" w:cs="Times New Roman"/>
          <w:b/>
          <w:bCs/>
        </w:rPr>
        <w:t>Mitigación:</w:t>
      </w:r>
      <w:r w:rsidRPr="007424DC">
        <w:rPr>
          <w:rFonts w:ascii="Times New Roman" w:hAnsi="Times New Roman" w:cs="Times New Roman"/>
        </w:rPr>
        <w:t xml:space="preserve"> Se evitará que la IA actúe de manera opaca o impositiva. El modelo de lenguaje se diseña para validar y cohabitar con el conocimiento tradicional de los pescadores, permitiendo que la comunidad corrobore los datos técnicos con su experiencia empírica diaria. </w:t>
      </w:r>
    </w:p>
    <w:p w14:paraId="498F9BC9" w14:textId="77777777" w:rsidR="007424DC" w:rsidRPr="007424DC" w:rsidRDefault="007424DC" w:rsidP="007424DC">
      <w:pPr>
        <w:numPr>
          <w:ilvl w:val="0"/>
          <w:numId w:val="24"/>
        </w:numPr>
        <w:rPr>
          <w:rFonts w:ascii="Times New Roman" w:hAnsi="Times New Roman" w:cs="Times New Roman"/>
        </w:rPr>
      </w:pPr>
      <w:r w:rsidRPr="007424DC">
        <w:rPr>
          <w:rFonts w:ascii="Times New Roman" w:hAnsi="Times New Roman" w:cs="Times New Roman"/>
          <w:b/>
          <w:bCs/>
        </w:rPr>
        <w:t>Sesgo e Inclusión:</w:t>
      </w:r>
      <w:r w:rsidRPr="007424DC">
        <w:rPr>
          <w:rFonts w:ascii="Times New Roman" w:hAnsi="Times New Roman" w:cs="Times New Roman"/>
        </w:rPr>
        <w:t xml:space="preserve"> El </w:t>
      </w:r>
      <w:proofErr w:type="spellStart"/>
      <w:r w:rsidRPr="007424DC">
        <w:rPr>
          <w:rFonts w:ascii="Times New Roman" w:hAnsi="Times New Roman" w:cs="Times New Roman"/>
        </w:rPr>
        <w:t>chatbot</w:t>
      </w:r>
      <w:proofErr w:type="spellEnd"/>
      <w:r w:rsidRPr="007424DC">
        <w:rPr>
          <w:rFonts w:ascii="Times New Roman" w:hAnsi="Times New Roman" w:cs="Times New Roman"/>
        </w:rPr>
        <w:t xml:space="preserve"> se entrena con un enfoque de accesibilidad cultural, asegurando que la terminología académica no se convierta en una nueva barrera de exclusión. </w:t>
      </w:r>
    </w:p>
    <w:p w14:paraId="25583F78" w14:textId="77777777" w:rsidR="007424DC" w:rsidRDefault="007424DC" w:rsidP="007424DC">
      <w:pPr>
        <w:numPr>
          <w:ilvl w:val="0"/>
          <w:numId w:val="24"/>
        </w:numPr>
        <w:rPr>
          <w:rFonts w:ascii="Times New Roman" w:hAnsi="Times New Roman" w:cs="Times New Roman"/>
        </w:rPr>
      </w:pPr>
      <w:r w:rsidRPr="007424DC">
        <w:rPr>
          <w:rFonts w:ascii="Times New Roman" w:hAnsi="Times New Roman" w:cs="Times New Roman"/>
          <w:b/>
          <w:bCs/>
        </w:rPr>
        <w:t>Seguridad Física en Territorio:</w:t>
      </w:r>
      <w:r w:rsidRPr="007424DC">
        <w:rPr>
          <w:rFonts w:ascii="Times New Roman" w:hAnsi="Times New Roman" w:cs="Times New Roman"/>
        </w:rPr>
        <w:t xml:space="preserve"> Dado que la recolección de muestras in situ implica adentrarse en cuerpos de agua, se implementarán estrictos protocolos de seguridad acuática e institucional para proteger la integridad de los líderes comunitarios durante sus jornadas de monitoreo. </w:t>
      </w:r>
    </w:p>
    <w:p w14:paraId="19A4DB39" w14:textId="77777777" w:rsidR="004743F0" w:rsidRPr="007424DC" w:rsidRDefault="004743F0" w:rsidP="004743F0">
      <w:pPr>
        <w:ind w:left="360"/>
        <w:rPr>
          <w:rFonts w:ascii="Times New Roman" w:hAnsi="Times New Roman" w:cs="Times New Roman"/>
        </w:rPr>
      </w:pPr>
    </w:p>
    <w:p w14:paraId="4587A314" w14:textId="77777777" w:rsidR="007424DC" w:rsidRPr="007424DC" w:rsidRDefault="007424DC" w:rsidP="007424DC">
      <w:pPr>
        <w:rPr>
          <w:rFonts w:ascii="Times New Roman" w:hAnsi="Times New Roman" w:cs="Times New Roman"/>
          <w:b/>
          <w:bCs/>
          <w:sz w:val="32"/>
          <w:szCs w:val="32"/>
        </w:rPr>
      </w:pPr>
      <w:r w:rsidRPr="007424DC">
        <w:rPr>
          <w:rFonts w:ascii="Times New Roman" w:hAnsi="Times New Roman" w:cs="Times New Roman"/>
          <w:b/>
          <w:bCs/>
          <w:sz w:val="32"/>
          <w:szCs w:val="32"/>
        </w:rPr>
        <w:t>10. Impacto esperado y sostenibilidad</w:t>
      </w:r>
    </w:p>
    <w:p w14:paraId="7F8810DA" w14:textId="77777777" w:rsidR="007424DC" w:rsidRPr="007424DC" w:rsidRDefault="007424DC" w:rsidP="007424DC">
      <w:pPr>
        <w:numPr>
          <w:ilvl w:val="0"/>
          <w:numId w:val="9"/>
        </w:numPr>
        <w:rPr>
          <w:rFonts w:ascii="Times New Roman" w:hAnsi="Times New Roman" w:cs="Times New Roman"/>
        </w:rPr>
      </w:pPr>
      <w:r w:rsidRPr="007424DC">
        <w:rPr>
          <w:rFonts w:ascii="Times New Roman" w:hAnsi="Times New Roman" w:cs="Times New Roman"/>
          <w:b/>
          <w:bCs/>
        </w:rPr>
        <w:t>Impacto esperado:</w:t>
      </w:r>
      <w:r w:rsidRPr="007424DC">
        <w:rPr>
          <w:rFonts w:ascii="Times New Roman" w:hAnsi="Times New Roman" w:cs="Times New Roman"/>
        </w:rPr>
        <w:t xml:space="preserve"> Se anticipa un incremento sustancial en la capacidad de respuesta comunitaria frente a contingencias ecológicas mediante el sistema de alertas tempranas. Se generará un precedente de apropiación tecnológica que demuestra la viabilidad de la "ciencia ciudadana" para influir en las decisiones gubernamentales de la región. </w:t>
      </w:r>
    </w:p>
    <w:p w14:paraId="038E489F" w14:textId="331C5CA9" w:rsidR="004743F0" w:rsidRDefault="007424DC" w:rsidP="00B1506E">
      <w:pPr>
        <w:numPr>
          <w:ilvl w:val="0"/>
          <w:numId w:val="9"/>
        </w:numPr>
        <w:rPr>
          <w:rFonts w:ascii="Times New Roman" w:hAnsi="Times New Roman" w:cs="Times New Roman"/>
        </w:rPr>
      </w:pPr>
      <w:r w:rsidRPr="007424DC">
        <w:rPr>
          <w:rFonts w:ascii="Times New Roman" w:hAnsi="Times New Roman" w:cs="Times New Roman"/>
          <w:b/>
          <w:bCs/>
        </w:rPr>
        <w:t>Sostenibilidad y Escalabilidad:</w:t>
      </w:r>
      <w:r w:rsidRPr="007424DC">
        <w:rPr>
          <w:rFonts w:ascii="Times New Roman" w:hAnsi="Times New Roman" w:cs="Times New Roman"/>
        </w:rPr>
        <w:t xml:space="preserve"> El uso de hardware libre reduce drásticamente los costos de mantenimiento y permite la reposición directa de sensores averiados por la salinidad. El proyecto implementa un modelo de gobernanza, capacitando técnicamente a los habitantes para darles autonomía y transferirles la soberanía científica de la red. La academia (Universidad del Magdalena a través de Aluna IA) custodiará el soporte digital, garantizando la actualización del </w:t>
      </w:r>
      <w:proofErr w:type="spellStart"/>
      <w:r w:rsidRPr="007424DC">
        <w:rPr>
          <w:rFonts w:ascii="Times New Roman" w:hAnsi="Times New Roman" w:cs="Times New Roman"/>
        </w:rPr>
        <w:t>chatbot</w:t>
      </w:r>
      <w:proofErr w:type="spellEnd"/>
      <w:r w:rsidRPr="007424DC">
        <w:rPr>
          <w:rFonts w:ascii="Times New Roman" w:hAnsi="Times New Roman" w:cs="Times New Roman"/>
        </w:rPr>
        <w:t xml:space="preserve"> y las calibraciones de los equipos. Debido a su flexibilidad, el sistema es escalable y adaptable a otros ecosistemas hídricos, como la Sierra Nevada, pudiendo añadir sensores de turbidez u oxígeno disuelto. </w:t>
      </w:r>
    </w:p>
    <w:p w14:paraId="54688BC8" w14:textId="77777777" w:rsidR="004743F0" w:rsidRPr="004743F0" w:rsidRDefault="004743F0" w:rsidP="004743F0">
      <w:pPr>
        <w:ind w:left="720"/>
        <w:rPr>
          <w:rFonts w:ascii="Times New Roman" w:hAnsi="Times New Roman" w:cs="Times New Roman"/>
        </w:rPr>
      </w:pPr>
    </w:p>
    <w:p w14:paraId="3700F054" w14:textId="37C8E0C7" w:rsidR="00B1506E" w:rsidRPr="00B1506E" w:rsidRDefault="00B1506E" w:rsidP="00B1506E">
      <w:pPr>
        <w:rPr>
          <w:rFonts w:ascii="Times New Roman" w:hAnsi="Times New Roman" w:cs="Times New Roman"/>
          <w:b/>
          <w:bCs/>
          <w:sz w:val="32"/>
          <w:szCs w:val="32"/>
        </w:rPr>
      </w:pPr>
      <w:r w:rsidRPr="00B1506E">
        <w:rPr>
          <w:rFonts w:ascii="Times New Roman" w:hAnsi="Times New Roman" w:cs="Times New Roman"/>
          <w:b/>
          <w:bCs/>
          <w:sz w:val="32"/>
          <w:szCs w:val="32"/>
        </w:rPr>
        <w:lastRenderedPageBreak/>
        <w:t>11. Presupuesto y Costos de Fabricación y Mantenimiento</w:t>
      </w:r>
    </w:p>
    <w:p w14:paraId="3A10A2E7" w14:textId="1FB4AC74" w:rsidR="00B1506E" w:rsidRPr="00B1506E" w:rsidRDefault="00B1506E" w:rsidP="00B1506E">
      <w:pPr>
        <w:rPr>
          <w:rFonts w:ascii="Times New Roman" w:hAnsi="Times New Roman" w:cs="Times New Roman"/>
        </w:rPr>
      </w:pPr>
      <w:r w:rsidRPr="00B1506E">
        <w:rPr>
          <w:rFonts w:ascii="Times New Roman" w:hAnsi="Times New Roman" w:cs="Times New Roman"/>
        </w:rPr>
        <w:t xml:space="preserve">Para garantizar la viabilidad económica, replicabilidad y sostenibilidad del sistema de monitoreo en el territorio, se ha estructurado un modelo financiero dividido en costos de inversión inicial (fabricación por unidad) y costos operativos (mantenimiento preventivo y correctivo de la red). </w:t>
      </w:r>
    </w:p>
    <w:p w14:paraId="2B465056" w14:textId="08942D24" w:rsidR="00B1506E" w:rsidRPr="00B1506E" w:rsidRDefault="00B1506E" w:rsidP="00B1506E">
      <w:pPr>
        <w:rPr>
          <w:rFonts w:ascii="Times New Roman" w:hAnsi="Times New Roman" w:cs="Times New Roman"/>
          <w:b/>
          <w:bCs/>
          <w:sz w:val="28"/>
          <w:szCs w:val="28"/>
        </w:rPr>
      </w:pPr>
      <w:r w:rsidRPr="00B1506E">
        <w:rPr>
          <w:rFonts w:ascii="Times New Roman" w:hAnsi="Times New Roman" w:cs="Times New Roman"/>
          <w:b/>
          <w:bCs/>
          <w:sz w:val="28"/>
          <w:szCs w:val="28"/>
        </w:rPr>
        <w:t>11.1. Costos de Fabricación (Por Unidad / Prototipo)</w:t>
      </w:r>
    </w:p>
    <w:p w14:paraId="4384B39B" w14:textId="77777777" w:rsidR="00B1506E" w:rsidRPr="00B1506E" w:rsidRDefault="00B1506E" w:rsidP="00B1506E">
      <w:pPr>
        <w:rPr>
          <w:rFonts w:ascii="Times New Roman" w:hAnsi="Times New Roman" w:cs="Times New Roman"/>
        </w:rPr>
      </w:pPr>
      <w:r w:rsidRPr="00B1506E">
        <w:rPr>
          <w:rFonts w:ascii="Times New Roman" w:hAnsi="Times New Roman" w:cs="Times New Roman"/>
        </w:rPr>
        <w:t xml:space="preserve">La filosofía de hardware libre y bajo costo permite consolidar un dispositivo multiparámetro robusto a una fracción del costo de un equipo de laboratorio comercial. Los costos estimados para el ensamblaje de un (1) prototipo físico son: </w:t>
      </w:r>
    </w:p>
    <w:tbl>
      <w:tblPr>
        <w:tblStyle w:val="ListTable6Colorful"/>
        <w:tblW w:w="0" w:type="auto"/>
        <w:tblLook w:val="04A0" w:firstRow="1" w:lastRow="0" w:firstColumn="1" w:lastColumn="0" w:noHBand="0" w:noVBand="1"/>
      </w:tblPr>
      <w:tblGrid>
        <w:gridCol w:w="3002"/>
        <w:gridCol w:w="4182"/>
        <w:gridCol w:w="1654"/>
      </w:tblGrid>
      <w:tr w:rsidR="00B1506E" w:rsidRPr="004743F0" w14:paraId="05C52663" w14:textId="77777777" w:rsidTr="00B15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B1C45"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Componente / Elemento</w:t>
            </w:r>
          </w:p>
        </w:tc>
        <w:tc>
          <w:tcPr>
            <w:tcW w:w="0" w:type="auto"/>
            <w:hideMark/>
          </w:tcPr>
          <w:p w14:paraId="5AA87089" w14:textId="77777777" w:rsidR="00B1506E" w:rsidRPr="004743F0" w:rsidRDefault="00B1506E" w:rsidP="00B150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Descripción Técnica</w:t>
            </w:r>
          </w:p>
        </w:tc>
        <w:tc>
          <w:tcPr>
            <w:tcW w:w="0" w:type="auto"/>
            <w:hideMark/>
          </w:tcPr>
          <w:p w14:paraId="0AF22013" w14:textId="77777777" w:rsidR="00B1506E" w:rsidRPr="004743F0" w:rsidRDefault="00B1506E" w:rsidP="00B1506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Costo Estimado (COP)</w:t>
            </w:r>
          </w:p>
        </w:tc>
      </w:tr>
      <w:tr w:rsidR="00B1506E" w:rsidRPr="004743F0" w14:paraId="6D882350" w14:textId="77777777" w:rsidTr="00B15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E6141" w14:textId="7FFBCCF5" w:rsidR="00B1506E" w:rsidRPr="004743F0" w:rsidRDefault="00845C49"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Chip SP32</w:t>
            </w:r>
          </w:p>
        </w:tc>
        <w:tc>
          <w:tcPr>
            <w:tcW w:w="0" w:type="auto"/>
            <w:hideMark/>
          </w:tcPr>
          <w:p w14:paraId="7AC5EAC7" w14:textId="77777777"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Placa de desarrollo compatible con Arduino IDE. </w:t>
            </w:r>
          </w:p>
        </w:tc>
        <w:tc>
          <w:tcPr>
            <w:tcW w:w="0" w:type="auto"/>
            <w:hideMark/>
          </w:tcPr>
          <w:p w14:paraId="15CCD15A" w14:textId="2557A5FC"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w:t>
            </w:r>
            <w:r w:rsidR="005212DE" w:rsidRPr="004743F0">
              <w:rPr>
                <w:rFonts w:ascii="Times New Roman" w:hAnsi="Times New Roman" w:cs="Times New Roman"/>
                <w:sz w:val="20"/>
                <w:szCs w:val="20"/>
              </w:rPr>
              <w:t>3</w:t>
            </w:r>
            <w:r w:rsidRPr="004743F0">
              <w:rPr>
                <w:rFonts w:ascii="Times New Roman" w:hAnsi="Times New Roman" w:cs="Times New Roman"/>
                <w:sz w:val="20"/>
                <w:szCs w:val="20"/>
              </w:rPr>
              <w:t>5.000</w:t>
            </w:r>
          </w:p>
        </w:tc>
      </w:tr>
      <w:tr w:rsidR="00B1506E" w:rsidRPr="004743F0" w14:paraId="4B35CFE1" w14:textId="77777777" w:rsidTr="00B1506E">
        <w:tc>
          <w:tcPr>
            <w:cnfStyle w:val="001000000000" w:firstRow="0" w:lastRow="0" w:firstColumn="1" w:lastColumn="0" w:oddVBand="0" w:evenVBand="0" w:oddHBand="0" w:evenHBand="0" w:firstRowFirstColumn="0" w:firstRowLastColumn="0" w:lastRowFirstColumn="0" w:lastRowLastColumn="0"/>
            <w:tcW w:w="0" w:type="auto"/>
            <w:hideMark/>
          </w:tcPr>
          <w:p w14:paraId="1ABFA80E"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Sensor de pH con módulo analógico</w:t>
            </w:r>
          </w:p>
        </w:tc>
        <w:tc>
          <w:tcPr>
            <w:tcW w:w="0" w:type="auto"/>
            <w:hideMark/>
          </w:tcPr>
          <w:p w14:paraId="459EDB74"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Sonda sumergible para medición de acidez/alcalinidad. </w:t>
            </w:r>
          </w:p>
        </w:tc>
        <w:tc>
          <w:tcPr>
            <w:tcW w:w="0" w:type="auto"/>
            <w:hideMark/>
          </w:tcPr>
          <w:p w14:paraId="7A55DE15" w14:textId="52D8B5F3"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$1</w:t>
            </w:r>
            <w:r w:rsidR="005212DE" w:rsidRPr="004743F0">
              <w:rPr>
                <w:rFonts w:ascii="Times New Roman" w:hAnsi="Times New Roman" w:cs="Times New Roman"/>
                <w:sz w:val="20"/>
                <w:szCs w:val="20"/>
              </w:rPr>
              <w:t>0</w:t>
            </w:r>
            <w:r w:rsidRPr="004743F0">
              <w:rPr>
                <w:rFonts w:ascii="Times New Roman" w:hAnsi="Times New Roman" w:cs="Times New Roman"/>
                <w:sz w:val="20"/>
                <w:szCs w:val="20"/>
              </w:rPr>
              <w:t>0.000</w:t>
            </w:r>
          </w:p>
        </w:tc>
      </w:tr>
      <w:tr w:rsidR="00B1506E" w:rsidRPr="004743F0" w14:paraId="729C28B8" w14:textId="77777777" w:rsidTr="00B15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4B524"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Sensor de Conductividad Eléctrica (TDS)</w:t>
            </w:r>
          </w:p>
        </w:tc>
        <w:tc>
          <w:tcPr>
            <w:tcW w:w="0" w:type="auto"/>
            <w:hideMark/>
          </w:tcPr>
          <w:p w14:paraId="1A560E15" w14:textId="77777777"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Sensor analógico para medir concentración de sales. </w:t>
            </w:r>
          </w:p>
        </w:tc>
        <w:tc>
          <w:tcPr>
            <w:tcW w:w="0" w:type="auto"/>
            <w:hideMark/>
          </w:tcPr>
          <w:p w14:paraId="7266F399" w14:textId="4F0C271A"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w:t>
            </w:r>
            <w:r w:rsidR="006F3D5C" w:rsidRPr="004743F0">
              <w:rPr>
                <w:rFonts w:ascii="Times New Roman" w:hAnsi="Times New Roman" w:cs="Times New Roman"/>
                <w:sz w:val="20"/>
                <w:szCs w:val="20"/>
              </w:rPr>
              <w:t>5</w:t>
            </w:r>
            <w:r w:rsidRPr="004743F0">
              <w:rPr>
                <w:rFonts w:ascii="Times New Roman" w:hAnsi="Times New Roman" w:cs="Times New Roman"/>
                <w:sz w:val="20"/>
                <w:szCs w:val="20"/>
              </w:rPr>
              <w:t>5.000</w:t>
            </w:r>
          </w:p>
        </w:tc>
      </w:tr>
      <w:tr w:rsidR="00B1506E" w:rsidRPr="004743F0" w14:paraId="2A72BD8E" w14:textId="77777777" w:rsidTr="00B1506E">
        <w:tc>
          <w:tcPr>
            <w:cnfStyle w:val="001000000000" w:firstRow="0" w:lastRow="0" w:firstColumn="1" w:lastColumn="0" w:oddVBand="0" w:evenVBand="0" w:oddHBand="0" w:evenHBand="0" w:firstRowFirstColumn="0" w:firstRowLastColumn="0" w:lastRowFirstColumn="0" w:lastRowLastColumn="0"/>
            <w:tcW w:w="0" w:type="auto"/>
            <w:hideMark/>
          </w:tcPr>
          <w:p w14:paraId="6BD309A9"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Sensor de Temperatura</w:t>
            </w:r>
          </w:p>
        </w:tc>
        <w:tc>
          <w:tcPr>
            <w:tcW w:w="0" w:type="auto"/>
            <w:hideMark/>
          </w:tcPr>
          <w:p w14:paraId="1A268B1D"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Sonda sumergible digital (ej. DS18B20) con recubrimiento de acero. </w:t>
            </w:r>
          </w:p>
        </w:tc>
        <w:tc>
          <w:tcPr>
            <w:tcW w:w="0" w:type="auto"/>
            <w:hideMark/>
          </w:tcPr>
          <w:p w14:paraId="53B38E9B"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$25.000</w:t>
            </w:r>
          </w:p>
        </w:tc>
      </w:tr>
      <w:tr w:rsidR="00B1506E" w:rsidRPr="004743F0" w14:paraId="06E0664C" w14:textId="77777777" w:rsidTr="00B15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EC3FC" w14:textId="6B41A8D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 xml:space="preserve">Interfaz visual (Pantalla </w:t>
            </w:r>
            <w:r w:rsidR="00845C49" w:rsidRPr="004743F0">
              <w:rPr>
                <w:rFonts w:ascii="Times New Roman" w:hAnsi="Times New Roman" w:cs="Times New Roman"/>
                <w:sz w:val="20"/>
                <w:szCs w:val="20"/>
              </w:rPr>
              <w:t>OLED</w:t>
            </w:r>
            <w:r w:rsidRPr="004743F0">
              <w:rPr>
                <w:rFonts w:ascii="Times New Roman" w:hAnsi="Times New Roman" w:cs="Times New Roman"/>
                <w:sz w:val="20"/>
                <w:szCs w:val="20"/>
              </w:rPr>
              <w:t>)</w:t>
            </w:r>
          </w:p>
        </w:tc>
        <w:tc>
          <w:tcPr>
            <w:tcW w:w="0" w:type="auto"/>
            <w:hideMark/>
          </w:tcPr>
          <w:p w14:paraId="13115465" w14:textId="09A680B2" w:rsidR="00B1506E" w:rsidRPr="004743F0" w:rsidRDefault="00845C49"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Módulo Pantalla Oled 0.96 Pulgadas 128x64 I2c Color Amarillo</w:t>
            </w:r>
            <w:r w:rsidR="00B1506E" w:rsidRPr="004743F0">
              <w:rPr>
                <w:rFonts w:ascii="Times New Roman" w:hAnsi="Times New Roman" w:cs="Times New Roman"/>
                <w:sz w:val="20"/>
                <w:szCs w:val="20"/>
              </w:rPr>
              <w:t xml:space="preserve">. </w:t>
            </w:r>
          </w:p>
        </w:tc>
        <w:tc>
          <w:tcPr>
            <w:tcW w:w="0" w:type="auto"/>
            <w:hideMark/>
          </w:tcPr>
          <w:p w14:paraId="1ADF62DD" w14:textId="7A4E0794"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w:t>
            </w:r>
            <w:r w:rsidR="006F3D5C" w:rsidRPr="004743F0">
              <w:rPr>
                <w:rFonts w:ascii="Times New Roman" w:hAnsi="Times New Roman" w:cs="Times New Roman"/>
                <w:sz w:val="20"/>
                <w:szCs w:val="20"/>
              </w:rPr>
              <w:t>3</w:t>
            </w:r>
            <w:r w:rsidR="005212DE" w:rsidRPr="004743F0">
              <w:rPr>
                <w:rFonts w:ascii="Times New Roman" w:hAnsi="Times New Roman" w:cs="Times New Roman"/>
                <w:sz w:val="20"/>
                <w:szCs w:val="20"/>
              </w:rPr>
              <w:t>0</w:t>
            </w:r>
            <w:r w:rsidRPr="004743F0">
              <w:rPr>
                <w:rFonts w:ascii="Times New Roman" w:hAnsi="Times New Roman" w:cs="Times New Roman"/>
                <w:sz w:val="20"/>
                <w:szCs w:val="20"/>
              </w:rPr>
              <w:t>.000</w:t>
            </w:r>
          </w:p>
        </w:tc>
      </w:tr>
      <w:tr w:rsidR="00B1506E" w:rsidRPr="004743F0" w14:paraId="46EA53F6" w14:textId="77777777" w:rsidTr="00B1506E">
        <w:tc>
          <w:tcPr>
            <w:cnfStyle w:val="001000000000" w:firstRow="0" w:lastRow="0" w:firstColumn="1" w:lastColumn="0" w:oddVBand="0" w:evenVBand="0" w:oddHBand="0" w:evenHBand="0" w:firstRowFirstColumn="0" w:firstRowLastColumn="0" w:lastRowFirstColumn="0" w:lastRowLastColumn="0"/>
            <w:tcW w:w="0" w:type="auto"/>
            <w:hideMark/>
          </w:tcPr>
          <w:p w14:paraId="69C112F3"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Carcasa Estanca y Protección</w:t>
            </w:r>
          </w:p>
        </w:tc>
        <w:tc>
          <w:tcPr>
            <w:tcW w:w="0" w:type="auto"/>
            <w:hideMark/>
          </w:tcPr>
          <w:p w14:paraId="2F00EDF6"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Caja con sello hermético IP65/IP67 para protección contra alta salinidad. </w:t>
            </w:r>
          </w:p>
        </w:tc>
        <w:tc>
          <w:tcPr>
            <w:tcW w:w="0" w:type="auto"/>
            <w:hideMark/>
          </w:tcPr>
          <w:p w14:paraId="51B5CF9B" w14:textId="6C205CF6"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w:t>
            </w:r>
            <w:r w:rsidR="006F3D5C" w:rsidRPr="004743F0">
              <w:rPr>
                <w:rFonts w:ascii="Times New Roman" w:hAnsi="Times New Roman" w:cs="Times New Roman"/>
                <w:sz w:val="20"/>
                <w:szCs w:val="20"/>
              </w:rPr>
              <w:t>6</w:t>
            </w:r>
            <w:r w:rsidRPr="004743F0">
              <w:rPr>
                <w:rFonts w:ascii="Times New Roman" w:hAnsi="Times New Roman" w:cs="Times New Roman"/>
                <w:sz w:val="20"/>
                <w:szCs w:val="20"/>
              </w:rPr>
              <w:t>5.000</w:t>
            </w:r>
          </w:p>
        </w:tc>
      </w:tr>
      <w:tr w:rsidR="00B1506E" w:rsidRPr="004743F0" w14:paraId="3D688AE5" w14:textId="77777777" w:rsidTr="00B15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3D85D"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Accesorios y Conectividad</w:t>
            </w:r>
          </w:p>
        </w:tc>
        <w:tc>
          <w:tcPr>
            <w:tcW w:w="0" w:type="auto"/>
            <w:hideMark/>
          </w:tcPr>
          <w:p w14:paraId="76B03303" w14:textId="54093E13"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 xml:space="preserve">Cables de conexión, </w:t>
            </w:r>
            <w:r w:rsidR="006F3D5C" w:rsidRPr="004743F0">
              <w:rPr>
                <w:rFonts w:ascii="Times New Roman" w:hAnsi="Times New Roman" w:cs="Times New Roman"/>
                <w:sz w:val="20"/>
                <w:szCs w:val="20"/>
              </w:rPr>
              <w:t xml:space="preserve">Tarjeta </w:t>
            </w:r>
            <w:r w:rsidR="0074550D" w:rsidRPr="004743F0">
              <w:rPr>
                <w:rFonts w:ascii="Times New Roman" w:hAnsi="Times New Roman" w:cs="Times New Roman"/>
                <w:sz w:val="20"/>
                <w:szCs w:val="20"/>
              </w:rPr>
              <w:t>electrónica</w:t>
            </w:r>
            <w:r w:rsidRPr="004743F0">
              <w:rPr>
                <w:rFonts w:ascii="Times New Roman" w:hAnsi="Times New Roman" w:cs="Times New Roman"/>
                <w:sz w:val="20"/>
                <w:szCs w:val="20"/>
              </w:rPr>
              <w:t xml:space="preserve">, resistencias y conectores estancos. </w:t>
            </w:r>
          </w:p>
        </w:tc>
        <w:tc>
          <w:tcPr>
            <w:tcW w:w="0" w:type="auto"/>
            <w:hideMark/>
          </w:tcPr>
          <w:p w14:paraId="60A1E204" w14:textId="19A5C455"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w:t>
            </w:r>
            <w:r w:rsidR="006F3D5C" w:rsidRPr="004743F0">
              <w:rPr>
                <w:rFonts w:ascii="Times New Roman" w:hAnsi="Times New Roman" w:cs="Times New Roman"/>
                <w:sz w:val="20"/>
                <w:szCs w:val="20"/>
              </w:rPr>
              <w:t>10</w:t>
            </w:r>
            <w:r w:rsidRPr="004743F0">
              <w:rPr>
                <w:rFonts w:ascii="Times New Roman" w:hAnsi="Times New Roman" w:cs="Times New Roman"/>
                <w:sz w:val="20"/>
                <w:szCs w:val="20"/>
              </w:rPr>
              <w:t>0.000</w:t>
            </w:r>
          </w:p>
        </w:tc>
      </w:tr>
      <w:tr w:rsidR="00B1506E" w:rsidRPr="004743F0" w14:paraId="5650C9FD" w14:textId="77777777" w:rsidTr="00B1506E">
        <w:tc>
          <w:tcPr>
            <w:cnfStyle w:val="001000000000" w:firstRow="0" w:lastRow="0" w:firstColumn="1" w:lastColumn="0" w:oddVBand="0" w:evenVBand="0" w:oddHBand="0" w:evenHBand="0" w:firstRowFirstColumn="0" w:firstRowLastColumn="0" w:lastRowFirstColumn="0" w:lastRowLastColumn="0"/>
            <w:tcW w:w="0" w:type="auto"/>
            <w:hideMark/>
          </w:tcPr>
          <w:p w14:paraId="6EA54C0E" w14:textId="77777777" w:rsidR="00B1506E" w:rsidRPr="004743F0" w:rsidRDefault="00B1506E" w:rsidP="00B1506E">
            <w:pPr>
              <w:spacing w:after="160" w:line="259" w:lineRule="auto"/>
              <w:rPr>
                <w:rFonts w:ascii="Times New Roman" w:hAnsi="Times New Roman" w:cs="Times New Roman"/>
                <w:sz w:val="20"/>
                <w:szCs w:val="20"/>
              </w:rPr>
            </w:pPr>
            <w:r w:rsidRPr="004743F0">
              <w:rPr>
                <w:rFonts w:ascii="Times New Roman" w:hAnsi="Times New Roman" w:cs="Times New Roman"/>
                <w:sz w:val="20"/>
                <w:szCs w:val="20"/>
              </w:rPr>
              <w:t>Fuentes de Alimentación</w:t>
            </w:r>
          </w:p>
        </w:tc>
        <w:tc>
          <w:tcPr>
            <w:tcW w:w="0" w:type="auto"/>
            <w:hideMark/>
          </w:tcPr>
          <w:p w14:paraId="56639F42"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Batería recargable / Banco de energía para autonomía en campo.</w:t>
            </w:r>
          </w:p>
        </w:tc>
        <w:tc>
          <w:tcPr>
            <w:tcW w:w="0" w:type="auto"/>
            <w:hideMark/>
          </w:tcPr>
          <w:p w14:paraId="46E18FA7" w14:textId="77777777" w:rsidR="00B1506E" w:rsidRPr="004743F0" w:rsidRDefault="00B1506E" w:rsidP="00B1506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$40.000</w:t>
            </w:r>
          </w:p>
        </w:tc>
      </w:tr>
      <w:tr w:rsidR="00B1506E" w:rsidRPr="004743F0" w14:paraId="34E531B6" w14:textId="77777777" w:rsidTr="00B15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1E452" w14:textId="77777777" w:rsidR="00B1506E" w:rsidRPr="004743F0" w:rsidRDefault="00B1506E" w:rsidP="00B1506E">
            <w:pPr>
              <w:spacing w:after="160" w:line="259" w:lineRule="auto"/>
              <w:rPr>
                <w:rFonts w:ascii="Times New Roman" w:hAnsi="Times New Roman" w:cs="Times New Roman"/>
                <w:sz w:val="20"/>
                <w:szCs w:val="20"/>
              </w:rPr>
            </w:pPr>
            <w:proofErr w:type="gramStart"/>
            <w:r w:rsidRPr="004743F0">
              <w:rPr>
                <w:rFonts w:ascii="Times New Roman" w:hAnsi="Times New Roman" w:cs="Times New Roman"/>
                <w:sz w:val="20"/>
                <w:szCs w:val="20"/>
              </w:rPr>
              <w:t>TOTAL</w:t>
            </w:r>
            <w:proofErr w:type="gramEnd"/>
            <w:r w:rsidRPr="004743F0">
              <w:rPr>
                <w:rFonts w:ascii="Times New Roman" w:hAnsi="Times New Roman" w:cs="Times New Roman"/>
                <w:sz w:val="20"/>
                <w:szCs w:val="20"/>
              </w:rPr>
              <w:t xml:space="preserve"> FABRICACIÓN POR PROTOTIPO</w:t>
            </w:r>
          </w:p>
        </w:tc>
        <w:tc>
          <w:tcPr>
            <w:tcW w:w="0" w:type="auto"/>
            <w:hideMark/>
          </w:tcPr>
          <w:p w14:paraId="6A810FD4" w14:textId="5547D793"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sz w:val="20"/>
                <w:szCs w:val="20"/>
              </w:rPr>
              <w:t>Costo de</w:t>
            </w:r>
            <w:r w:rsidR="0074550D" w:rsidRPr="004743F0">
              <w:rPr>
                <w:rFonts w:ascii="Times New Roman" w:hAnsi="Times New Roman" w:cs="Times New Roman"/>
                <w:sz w:val="20"/>
                <w:szCs w:val="20"/>
              </w:rPr>
              <w:t>l prototipo Multiparámetros</w:t>
            </w:r>
          </w:p>
        </w:tc>
        <w:tc>
          <w:tcPr>
            <w:tcW w:w="0" w:type="auto"/>
            <w:hideMark/>
          </w:tcPr>
          <w:p w14:paraId="74492389" w14:textId="215FDE49" w:rsidR="00B1506E" w:rsidRPr="004743F0" w:rsidRDefault="00B1506E" w:rsidP="00B1506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743F0">
              <w:rPr>
                <w:rFonts w:ascii="Times New Roman" w:hAnsi="Times New Roman" w:cs="Times New Roman"/>
                <w:b/>
                <w:bCs/>
                <w:sz w:val="20"/>
                <w:szCs w:val="20"/>
              </w:rPr>
              <w:t>$</w:t>
            </w:r>
            <w:r w:rsidR="006F3D5C" w:rsidRPr="004743F0">
              <w:rPr>
                <w:rFonts w:ascii="Times New Roman" w:hAnsi="Times New Roman" w:cs="Times New Roman"/>
                <w:b/>
                <w:bCs/>
                <w:sz w:val="20"/>
                <w:szCs w:val="20"/>
              </w:rPr>
              <w:t>4</w:t>
            </w:r>
            <w:r w:rsidR="005212DE" w:rsidRPr="004743F0">
              <w:rPr>
                <w:rFonts w:ascii="Times New Roman" w:hAnsi="Times New Roman" w:cs="Times New Roman"/>
                <w:b/>
                <w:bCs/>
                <w:sz w:val="20"/>
                <w:szCs w:val="20"/>
              </w:rPr>
              <w:t>50</w:t>
            </w:r>
            <w:r w:rsidRPr="004743F0">
              <w:rPr>
                <w:rFonts w:ascii="Times New Roman" w:hAnsi="Times New Roman" w:cs="Times New Roman"/>
                <w:b/>
                <w:bCs/>
                <w:sz w:val="20"/>
                <w:szCs w:val="20"/>
              </w:rPr>
              <w:t>.000 COP</w:t>
            </w:r>
          </w:p>
        </w:tc>
      </w:tr>
    </w:tbl>
    <w:p w14:paraId="43062171" w14:textId="77777777" w:rsidR="00B1506E" w:rsidRDefault="00B1506E" w:rsidP="00B1506E">
      <w:pPr>
        <w:rPr>
          <w:rFonts w:ascii="Times New Roman" w:hAnsi="Times New Roman" w:cs="Times New Roman"/>
          <w:b/>
          <w:bCs/>
        </w:rPr>
      </w:pPr>
    </w:p>
    <w:p w14:paraId="57B0DF2B" w14:textId="0F7656EA" w:rsidR="00B1506E" w:rsidRPr="00B1506E" w:rsidRDefault="00B1506E" w:rsidP="00B1506E">
      <w:pPr>
        <w:rPr>
          <w:rFonts w:ascii="Times New Roman" w:hAnsi="Times New Roman" w:cs="Times New Roman"/>
          <w:b/>
          <w:bCs/>
          <w:sz w:val="28"/>
          <w:szCs w:val="28"/>
        </w:rPr>
      </w:pPr>
      <w:r w:rsidRPr="00B1506E">
        <w:rPr>
          <w:rFonts w:ascii="Times New Roman" w:hAnsi="Times New Roman" w:cs="Times New Roman"/>
          <w:b/>
          <w:bCs/>
          <w:sz w:val="28"/>
          <w:szCs w:val="28"/>
        </w:rPr>
        <w:t xml:space="preserve">11.2. Costos de Mantenimiento y Operación Anual </w:t>
      </w:r>
    </w:p>
    <w:p w14:paraId="376E5C79" w14:textId="77777777" w:rsidR="00B1506E" w:rsidRPr="00B1506E" w:rsidRDefault="00B1506E" w:rsidP="00B1506E">
      <w:pPr>
        <w:rPr>
          <w:rFonts w:ascii="Times New Roman" w:hAnsi="Times New Roman" w:cs="Times New Roman"/>
        </w:rPr>
      </w:pPr>
      <w:r w:rsidRPr="00B1506E">
        <w:rPr>
          <w:rFonts w:ascii="Times New Roman" w:hAnsi="Times New Roman" w:cs="Times New Roman"/>
        </w:rPr>
        <w:t xml:space="preserve">Uno de los mayores riesgos identificados es la </w:t>
      </w:r>
      <w:proofErr w:type="spellStart"/>
      <w:r w:rsidRPr="00B1506E">
        <w:rPr>
          <w:rFonts w:ascii="Times New Roman" w:hAnsi="Times New Roman" w:cs="Times New Roman"/>
        </w:rPr>
        <w:t>descalibración</w:t>
      </w:r>
      <w:proofErr w:type="spellEnd"/>
      <w:r w:rsidRPr="00B1506E">
        <w:rPr>
          <w:rFonts w:ascii="Times New Roman" w:hAnsi="Times New Roman" w:cs="Times New Roman"/>
        </w:rPr>
        <w:t xml:space="preserve"> y el desgaste de los electrodos por las duras condiciones de la Ciénaga Grande. Para mitigarlo, se establece un presupuesto operativo enfocado en la soberanía tecnológica y la autonomía comunitaria: </w:t>
      </w:r>
    </w:p>
    <w:p w14:paraId="1FDE5E5B" w14:textId="77777777" w:rsidR="00B1506E" w:rsidRPr="00B1506E" w:rsidRDefault="00B1506E" w:rsidP="00B1506E">
      <w:pPr>
        <w:numPr>
          <w:ilvl w:val="0"/>
          <w:numId w:val="22"/>
        </w:numPr>
        <w:rPr>
          <w:rFonts w:ascii="Times New Roman" w:hAnsi="Times New Roman" w:cs="Times New Roman"/>
        </w:rPr>
      </w:pPr>
      <w:r w:rsidRPr="00B1506E">
        <w:rPr>
          <w:rFonts w:ascii="Times New Roman" w:hAnsi="Times New Roman" w:cs="Times New Roman"/>
          <w:b/>
          <w:bCs/>
        </w:rPr>
        <w:t>Kit de Calibración Comunitaria (Anual):</w:t>
      </w:r>
      <w:r w:rsidRPr="00B1506E">
        <w:rPr>
          <w:rFonts w:ascii="Times New Roman" w:hAnsi="Times New Roman" w:cs="Times New Roman"/>
        </w:rPr>
        <w:t xml:space="preserve"> Adquisición de soluciones tampón estándar (pH 4.01, 7.00, 10.01) y soluciones de conductividad conocidas para que los "Guardianes del Agua" realicen ajustes in situ. </w:t>
      </w:r>
    </w:p>
    <w:p w14:paraId="30D69F14" w14:textId="77777777" w:rsidR="00B1506E" w:rsidRPr="00B1506E" w:rsidRDefault="00B1506E" w:rsidP="00B1506E">
      <w:pPr>
        <w:numPr>
          <w:ilvl w:val="1"/>
          <w:numId w:val="22"/>
        </w:numPr>
        <w:rPr>
          <w:rFonts w:ascii="Times New Roman" w:hAnsi="Times New Roman" w:cs="Times New Roman"/>
        </w:rPr>
      </w:pPr>
      <w:r w:rsidRPr="00B1506E">
        <w:rPr>
          <w:rFonts w:ascii="Times New Roman" w:hAnsi="Times New Roman" w:cs="Times New Roman"/>
          <w:i/>
          <w:iCs/>
        </w:rPr>
        <w:t>Costo estimado:</w:t>
      </w:r>
      <w:r w:rsidRPr="00B1506E">
        <w:rPr>
          <w:rFonts w:ascii="Times New Roman" w:hAnsi="Times New Roman" w:cs="Times New Roman"/>
        </w:rPr>
        <w:t xml:space="preserve"> </w:t>
      </w:r>
      <w:r w:rsidRPr="00B1506E">
        <w:rPr>
          <w:rFonts w:ascii="Times New Roman" w:hAnsi="Times New Roman" w:cs="Times New Roman"/>
          <w:b/>
          <w:bCs/>
        </w:rPr>
        <w:t>$80.000 COP</w:t>
      </w:r>
      <w:r w:rsidRPr="00B1506E">
        <w:rPr>
          <w:rFonts w:ascii="Times New Roman" w:hAnsi="Times New Roman" w:cs="Times New Roman"/>
        </w:rPr>
        <w:t xml:space="preserve"> por nodo al año.</w:t>
      </w:r>
    </w:p>
    <w:p w14:paraId="34A189D3" w14:textId="04B2C29A" w:rsidR="00B1506E" w:rsidRPr="00B1506E" w:rsidRDefault="00B1506E" w:rsidP="00B1506E">
      <w:pPr>
        <w:numPr>
          <w:ilvl w:val="0"/>
          <w:numId w:val="22"/>
        </w:numPr>
        <w:rPr>
          <w:rFonts w:ascii="Times New Roman" w:hAnsi="Times New Roman" w:cs="Times New Roman"/>
        </w:rPr>
      </w:pPr>
      <w:r w:rsidRPr="00B1506E">
        <w:rPr>
          <w:rFonts w:ascii="Times New Roman" w:hAnsi="Times New Roman" w:cs="Times New Roman"/>
          <w:b/>
          <w:bCs/>
        </w:rPr>
        <w:lastRenderedPageBreak/>
        <w:t>Fondo de Reposición de Sensores:</w:t>
      </w:r>
      <w:r w:rsidRPr="00B1506E">
        <w:rPr>
          <w:rFonts w:ascii="Times New Roman" w:hAnsi="Times New Roman" w:cs="Times New Roman"/>
        </w:rPr>
        <w:t xml:space="preserve"> Debido a que las sondas de pH son susceptibles a perder precisión o sufrir daños en ambientes </w:t>
      </w:r>
      <w:r w:rsidR="006F3D5C" w:rsidRPr="00B1506E">
        <w:rPr>
          <w:rFonts w:ascii="Times New Roman" w:hAnsi="Times New Roman" w:cs="Times New Roman"/>
        </w:rPr>
        <w:t>hostiles,</w:t>
      </w:r>
      <w:r w:rsidRPr="00B1506E">
        <w:rPr>
          <w:rFonts w:ascii="Times New Roman" w:hAnsi="Times New Roman" w:cs="Times New Roman"/>
        </w:rPr>
        <w:t xml:space="preserve"> se proyecta el reemplazo de una (1) sonda de pH al año por dispositivo. </w:t>
      </w:r>
    </w:p>
    <w:p w14:paraId="34312909" w14:textId="77777777" w:rsidR="00B1506E" w:rsidRPr="00B1506E" w:rsidRDefault="00B1506E" w:rsidP="00B1506E">
      <w:pPr>
        <w:numPr>
          <w:ilvl w:val="1"/>
          <w:numId w:val="22"/>
        </w:numPr>
        <w:rPr>
          <w:rFonts w:ascii="Times New Roman" w:hAnsi="Times New Roman" w:cs="Times New Roman"/>
        </w:rPr>
      </w:pPr>
      <w:r w:rsidRPr="00B1506E">
        <w:rPr>
          <w:rFonts w:ascii="Times New Roman" w:hAnsi="Times New Roman" w:cs="Times New Roman"/>
          <w:i/>
          <w:iCs/>
        </w:rPr>
        <w:t>Costo estimado:</w:t>
      </w:r>
      <w:r w:rsidRPr="00B1506E">
        <w:rPr>
          <w:rFonts w:ascii="Times New Roman" w:hAnsi="Times New Roman" w:cs="Times New Roman"/>
        </w:rPr>
        <w:t xml:space="preserve"> </w:t>
      </w:r>
      <w:r w:rsidRPr="00B1506E">
        <w:rPr>
          <w:rFonts w:ascii="Times New Roman" w:hAnsi="Times New Roman" w:cs="Times New Roman"/>
          <w:b/>
          <w:bCs/>
        </w:rPr>
        <w:t>$120.000 COP</w:t>
      </w:r>
      <w:r w:rsidRPr="00B1506E">
        <w:rPr>
          <w:rFonts w:ascii="Times New Roman" w:hAnsi="Times New Roman" w:cs="Times New Roman"/>
        </w:rPr>
        <w:t xml:space="preserve"> al año.</w:t>
      </w:r>
    </w:p>
    <w:p w14:paraId="5D001FC0" w14:textId="561D6DFC" w:rsidR="00B1506E" w:rsidRPr="00B1506E" w:rsidRDefault="00B1506E" w:rsidP="00B1506E">
      <w:pPr>
        <w:numPr>
          <w:ilvl w:val="0"/>
          <w:numId w:val="22"/>
        </w:numPr>
        <w:rPr>
          <w:rFonts w:ascii="Times New Roman" w:hAnsi="Times New Roman" w:cs="Times New Roman"/>
        </w:rPr>
      </w:pPr>
      <w:r w:rsidRPr="00B1506E">
        <w:rPr>
          <w:rFonts w:ascii="Times New Roman" w:hAnsi="Times New Roman" w:cs="Times New Roman"/>
          <w:b/>
          <w:bCs/>
        </w:rPr>
        <w:t>Logística de Capacitación:</w:t>
      </w:r>
      <w:r w:rsidRPr="00B1506E">
        <w:rPr>
          <w:rFonts w:ascii="Times New Roman" w:hAnsi="Times New Roman" w:cs="Times New Roman"/>
        </w:rPr>
        <w:t xml:space="preserve"> Recursos básicos para las jornadas de transferencia tecnológica, manuales de limpieza profunda de sondas y protocolos de seguridad. </w:t>
      </w:r>
    </w:p>
    <w:p w14:paraId="68CEEEA6" w14:textId="77777777" w:rsidR="00B1506E" w:rsidRPr="00B1506E" w:rsidRDefault="00B1506E" w:rsidP="00B1506E">
      <w:pPr>
        <w:numPr>
          <w:ilvl w:val="1"/>
          <w:numId w:val="22"/>
        </w:numPr>
        <w:rPr>
          <w:rFonts w:ascii="Times New Roman" w:hAnsi="Times New Roman" w:cs="Times New Roman"/>
        </w:rPr>
      </w:pPr>
      <w:r w:rsidRPr="00B1506E">
        <w:rPr>
          <w:rFonts w:ascii="Times New Roman" w:hAnsi="Times New Roman" w:cs="Times New Roman"/>
          <w:i/>
          <w:iCs/>
        </w:rPr>
        <w:t>Costo estimado:</w:t>
      </w:r>
      <w:r w:rsidRPr="00B1506E">
        <w:rPr>
          <w:rFonts w:ascii="Times New Roman" w:hAnsi="Times New Roman" w:cs="Times New Roman"/>
        </w:rPr>
        <w:t xml:space="preserve"> </w:t>
      </w:r>
      <w:r w:rsidRPr="00B1506E">
        <w:rPr>
          <w:rFonts w:ascii="Times New Roman" w:hAnsi="Times New Roman" w:cs="Times New Roman"/>
          <w:b/>
          <w:bCs/>
        </w:rPr>
        <w:t>$100.000 COP</w:t>
      </w:r>
      <w:r w:rsidRPr="00B1506E">
        <w:rPr>
          <w:rFonts w:ascii="Times New Roman" w:hAnsi="Times New Roman" w:cs="Times New Roman"/>
        </w:rPr>
        <w:t xml:space="preserve"> al año.</w:t>
      </w:r>
    </w:p>
    <w:p w14:paraId="65A657B4" w14:textId="37108178" w:rsidR="00B1506E" w:rsidRPr="00B1506E" w:rsidRDefault="00B1506E" w:rsidP="00B1506E">
      <w:pPr>
        <w:numPr>
          <w:ilvl w:val="0"/>
          <w:numId w:val="22"/>
        </w:numPr>
        <w:rPr>
          <w:rFonts w:ascii="Times New Roman" w:hAnsi="Times New Roman" w:cs="Times New Roman"/>
        </w:rPr>
      </w:pPr>
      <w:r w:rsidRPr="00B1506E">
        <w:rPr>
          <w:rFonts w:ascii="Times New Roman" w:hAnsi="Times New Roman" w:cs="Times New Roman"/>
          <w:b/>
          <w:bCs/>
        </w:rPr>
        <w:t>Soporte de Infraestructura Digital:</w:t>
      </w:r>
      <w:r w:rsidRPr="00B1506E">
        <w:rPr>
          <w:rFonts w:ascii="Times New Roman" w:hAnsi="Times New Roman" w:cs="Times New Roman"/>
        </w:rPr>
        <w:t xml:space="preserve"> El </w:t>
      </w:r>
      <w:proofErr w:type="spellStart"/>
      <w:r w:rsidRPr="00B1506E">
        <w:rPr>
          <w:rFonts w:ascii="Times New Roman" w:hAnsi="Times New Roman" w:cs="Times New Roman"/>
        </w:rPr>
        <w:t>backend</w:t>
      </w:r>
      <w:proofErr w:type="spellEnd"/>
      <w:r w:rsidRPr="00B1506E">
        <w:rPr>
          <w:rFonts w:ascii="Times New Roman" w:hAnsi="Times New Roman" w:cs="Times New Roman"/>
        </w:rPr>
        <w:t xml:space="preserve"> de la plataforma web y el entrenamiento continuo de los modelos de lenguaje de Aluna IA </w:t>
      </w:r>
      <w:r w:rsidR="006F3D5C">
        <w:rPr>
          <w:rFonts w:ascii="Times New Roman" w:hAnsi="Times New Roman" w:cs="Times New Roman"/>
        </w:rPr>
        <w:t>se quiere sea</w:t>
      </w:r>
      <w:r w:rsidRPr="00B1506E">
        <w:rPr>
          <w:rFonts w:ascii="Times New Roman" w:hAnsi="Times New Roman" w:cs="Times New Roman"/>
        </w:rPr>
        <w:t xml:space="preserve"> asumidos como contrapartida académica por la Universidad del </w:t>
      </w:r>
      <w:r w:rsidR="006F3D5C" w:rsidRPr="00B1506E">
        <w:rPr>
          <w:rFonts w:ascii="Times New Roman" w:hAnsi="Times New Roman" w:cs="Times New Roman"/>
        </w:rPr>
        <w:t>Magdalena,</w:t>
      </w:r>
      <w:r w:rsidRPr="00B1506E">
        <w:rPr>
          <w:rFonts w:ascii="Times New Roman" w:hAnsi="Times New Roman" w:cs="Times New Roman"/>
        </w:rPr>
        <w:t xml:space="preserve"> lo que reduce este costo operativo a </w:t>
      </w:r>
      <w:r w:rsidRPr="00B1506E">
        <w:rPr>
          <w:rFonts w:ascii="Times New Roman" w:hAnsi="Times New Roman" w:cs="Times New Roman"/>
          <w:b/>
          <w:bCs/>
        </w:rPr>
        <w:t>$0 COP</w:t>
      </w:r>
      <w:r w:rsidRPr="00B1506E">
        <w:rPr>
          <w:rFonts w:ascii="Times New Roman" w:hAnsi="Times New Roman" w:cs="Times New Roman"/>
        </w:rPr>
        <w:t xml:space="preserve"> para la comunidad, garantizando la sostenibilidad digital del proyecto. </w:t>
      </w:r>
    </w:p>
    <w:p w14:paraId="397F88D4" w14:textId="063B978E" w:rsidR="00B1506E" w:rsidRPr="00B1506E" w:rsidRDefault="006F3D5C" w:rsidP="00B1506E">
      <w:pPr>
        <w:rPr>
          <w:rFonts w:ascii="Times New Roman" w:hAnsi="Times New Roman" w:cs="Times New Roman"/>
        </w:rPr>
      </w:pPr>
      <w:r w:rsidRPr="00B1506E">
        <w:rPr>
          <w:rFonts w:ascii="Times New Roman" w:hAnsi="Times New Roman" w:cs="Times New Roman"/>
          <w:b/>
          <w:bCs/>
        </w:rPr>
        <w:t>Total,</w:t>
      </w:r>
      <w:r w:rsidR="00B1506E" w:rsidRPr="00B1506E">
        <w:rPr>
          <w:rFonts w:ascii="Times New Roman" w:hAnsi="Times New Roman" w:cs="Times New Roman"/>
          <w:b/>
          <w:bCs/>
        </w:rPr>
        <w:t xml:space="preserve"> Mantenimiento Estimado por Dispositivo / Año:</w:t>
      </w:r>
      <w:r w:rsidR="00B1506E" w:rsidRPr="00B1506E">
        <w:rPr>
          <w:rFonts w:ascii="Times New Roman" w:hAnsi="Times New Roman" w:cs="Times New Roman"/>
        </w:rPr>
        <w:t xml:space="preserve"> </w:t>
      </w:r>
      <w:r w:rsidR="00B1506E" w:rsidRPr="00B1506E">
        <w:rPr>
          <w:rFonts w:ascii="Times New Roman" w:hAnsi="Times New Roman" w:cs="Times New Roman"/>
          <w:b/>
          <w:bCs/>
        </w:rPr>
        <w:t>$300.000 COP</w:t>
      </w:r>
    </w:p>
    <w:p w14:paraId="6CB11131" w14:textId="7607C8A0" w:rsidR="00B1506E" w:rsidRPr="00B1506E" w:rsidRDefault="00B1506E" w:rsidP="00B1506E">
      <w:pPr>
        <w:rPr>
          <w:rFonts w:ascii="Times New Roman" w:hAnsi="Times New Roman" w:cs="Times New Roman"/>
          <w:b/>
          <w:bCs/>
          <w:sz w:val="28"/>
          <w:szCs w:val="28"/>
        </w:rPr>
      </w:pPr>
      <w:r w:rsidRPr="00B1506E">
        <w:rPr>
          <w:rFonts w:ascii="Times New Roman" w:hAnsi="Times New Roman" w:cs="Times New Roman"/>
          <w:b/>
          <w:bCs/>
          <w:sz w:val="28"/>
          <w:szCs w:val="28"/>
        </w:rPr>
        <w:t>11.3. Sostenibilidad Financiera del Modelo</w:t>
      </w:r>
    </w:p>
    <w:p w14:paraId="5FED7F62" w14:textId="77777777" w:rsidR="00B1506E" w:rsidRPr="00B1506E" w:rsidRDefault="00B1506E" w:rsidP="00B1506E">
      <w:pPr>
        <w:rPr>
          <w:rFonts w:ascii="Times New Roman" w:hAnsi="Times New Roman" w:cs="Times New Roman"/>
        </w:rPr>
      </w:pPr>
      <w:r w:rsidRPr="00B1506E">
        <w:rPr>
          <w:rFonts w:ascii="Times New Roman" w:hAnsi="Times New Roman" w:cs="Times New Roman"/>
        </w:rPr>
        <w:t>El proyecto no depende de presupuestos externos permanentes para sobrevivir gracias a dos estrategias centrales:</w:t>
      </w:r>
    </w:p>
    <w:p w14:paraId="353CB2BC" w14:textId="09274B76" w:rsidR="00B1506E" w:rsidRPr="00B1506E" w:rsidRDefault="00B1506E" w:rsidP="00B1506E">
      <w:pPr>
        <w:numPr>
          <w:ilvl w:val="0"/>
          <w:numId w:val="2"/>
        </w:numPr>
        <w:rPr>
          <w:rFonts w:ascii="Times New Roman" w:hAnsi="Times New Roman" w:cs="Times New Roman"/>
        </w:rPr>
      </w:pPr>
      <w:r w:rsidRPr="00B1506E">
        <w:rPr>
          <w:rFonts w:ascii="Times New Roman" w:hAnsi="Times New Roman" w:cs="Times New Roman"/>
          <w:b/>
          <w:bCs/>
        </w:rPr>
        <w:t>Modelo de Emprendimiento Social:</w:t>
      </w:r>
      <w:r w:rsidRPr="00B1506E">
        <w:rPr>
          <w:rFonts w:ascii="Times New Roman" w:hAnsi="Times New Roman" w:cs="Times New Roman"/>
        </w:rPr>
        <w:t xml:space="preserve"> </w:t>
      </w:r>
      <w:r w:rsidR="006F3D5C">
        <w:rPr>
          <w:rFonts w:ascii="Times New Roman" w:hAnsi="Times New Roman" w:cs="Times New Roman"/>
        </w:rPr>
        <w:t>P</w:t>
      </w:r>
      <w:r w:rsidRPr="00B1506E">
        <w:rPr>
          <w:rFonts w:ascii="Times New Roman" w:hAnsi="Times New Roman" w:cs="Times New Roman"/>
        </w:rPr>
        <w:t xml:space="preserve">roducción a escala de los dispositivos para otras instituciones o entidades ambientales del Caribe, generando un margen de ganancia que subsidiará los repuestos de las comunidades palafíticas. </w:t>
      </w:r>
    </w:p>
    <w:p w14:paraId="57D21A20" w14:textId="02CDA90F" w:rsidR="00B1506E" w:rsidRPr="004743F0" w:rsidRDefault="00B1506E" w:rsidP="00B1506E">
      <w:pPr>
        <w:numPr>
          <w:ilvl w:val="0"/>
          <w:numId w:val="2"/>
        </w:numPr>
        <w:rPr>
          <w:rFonts w:ascii="Times New Roman" w:hAnsi="Times New Roman" w:cs="Times New Roman"/>
        </w:rPr>
      </w:pPr>
      <w:r w:rsidRPr="00B1506E">
        <w:rPr>
          <w:rFonts w:ascii="Times New Roman" w:hAnsi="Times New Roman" w:cs="Times New Roman"/>
          <w:b/>
          <w:bCs/>
        </w:rPr>
        <w:t>Ciencia Ciudadana de Bajo Costo:</w:t>
      </w:r>
      <w:r w:rsidRPr="00B1506E">
        <w:rPr>
          <w:rFonts w:ascii="Times New Roman" w:hAnsi="Times New Roman" w:cs="Times New Roman"/>
        </w:rPr>
        <w:t xml:space="preserve"> Al comparar los $</w:t>
      </w:r>
      <w:r w:rsidR="006F3D5C">
        <w:rPr>
          <w:rFonts w:ascii="Times New Roman" w:hAnsi="Times New Roman" w:cs="Times New Roman"/>
        </w:rPr>
        <w:t>4</w:t>
      </w:r>
      <w:r w:rsidR="00997F86">
        <w:rPr>
          <w:rFonts w:ascii="Times New Roman" w:hAnsi="Times New Roman" w:cs="Times New Roman"/>
        </w:rPr>
        <w:t>50</w:t>
      </w:r>
      <w:r w:rsidRPr="00B1506E">
        <w:rPr>
          <w:rFonts w:ascii="Times New Roman" w:hAnsi="Times New Roman" w:cs="Times New Roman"/>
        </w:rPr>
        <w:t xml:space="preserve">.000 COP de fabricación frente a estaciones de monitoreo hidrológico comerciales (que superan los $15'000.000 COP), las instituciones ambientales locales encontrarán metodológicamente viable cofinanciar el fondo de repuestos a cambio de recibir datos validados en tiempo real para sus políticas públicas. </w:t>
      </w:r>
    </w:p>
    <w:p w14:paraId="33367D42" w14:textId="77777777" w:rsidR="004743F0" w:rsidRPr="007424DC" w:rsidRDefault="004743F0" w:rsidP="00B1506E">
      <w:pPr>
        <w:rPr>
          <w:rFonts w:ascii="Times New Roman" w:hAnsi="Times New Roman" w:cs="Times New Roman"/>
        </w:rPr>
      </w:pPr>
    </w:p>
    <w:p w14:paraId="457243FB" w14:textId="14858394" w:rsidR="007424DC" w:rsidRPr="00CF67DA" w:rsidRDefault="007424DC" w:rsidP="007424DC">
      <w:pPr>
        <w:rPr>
          <w:rFonts w:ascii="Times New Roman" w:hAnsi="Times New Roman" w:cs="Times New Roman"/>
          <w:b/>
          <w:bCs/>
          <w:sz w:val="36"/>
          <w:szCs w:val="36"/>
        </w:rPr>
      </w:pPr>
      <w:r w:rsidRPr="004743F0">
        <w:rPr>
          <w:rFonts w:ascii="Times New Roman" w:hAnsi="Times New Roman" w:cs="Times New Roman"/>
          <w:b/>
          <w:bCs/>
          <w:sz w:val="32"/>
          <w:szCs w:val="32"/>
        </w:rPr>
        <w:t>1</w:t>
      </w:r>
      <w:r w:rsidR="00B1506E" w:rsidRPr="004743F0">
        <w:rPr>
          <w:rFonts w:ascii="Times New Roman" w:hAnsi="Times New Roman" w:cs="Times New Roman"/>
          <w:b/>
          <w:bCs/>
          <w:sz w:val="32"/>
          <w:szCs w:val="32"/>
        </w:rPr>
        <w:t>2</w:t>
      </w:r>
      <w:r w:rsidRPr="004743F0">
        <w:rPr>
          <w:rFonts w:ascii="Times New Roman" w:hAnsi="Times New Roman" w:cs="Times New Roman"/>
          <w:b/>
          <w:bCs/>
          <w:sz w:val="32"/>
          <w:szCs w:val="32"/>
        </w:rPr>
        <w:t>. Integrantes del equipo</w:t>
      </w:r>
    </w:p>
    <w:p w14:paraId="4BA6C628" w14:textId="63C4968E" w:rsidR="007424DC" w:rsidRDefault="007424DC" w:rsidP="007424DC">
      <w:pPr>
        <w:numPr>
          <w:ilvl w:val="0"/>
          <w:numId w:val="1"/>
        </w:numPr>
        <w:rPr>
          <w:rFonts w:ascii="Times New Roman" w:hAnsi="Times New Roman" w:cs="Times New Roman"/>
        </w:rPr>
      </w:pPr>
      <w:r w:rsidRPr="007424DC">
        <w:rPr>
          <w:rFonts w:ascii="Times New Roman" w:hAnsi="Times New Roman" w:cs="Times New Roman"/>
          <w:b/>
          <w:bCs/>
        </w:rPr>
        <w:t>John Andrés Ovalle Tarifa</w:t>
      </w:r>
      <w:r w:rsidR="00CF67DA">
        <w:rPr>
          <w:rFonts w:ascii="Times New Roman" w:hAnsi="Times New Roman" w:cs="Times New Roman"/>
          <w:b/>
          <w:bCs/>
        </w:rPr>
        <w:t xml:space="preserve"> </w:t>
      </w:r>
      <w:r w:rsidR="00CF67DA" w:rsidRPr="007424DC">
        <w:rPr>
          <w:rFonts w:ascii="Times New Roman" w:hAnsi="Times New Roman" w:cs="Times New Roman"/>
        </w:rPr>
        <w:t>–</w:t>
      </w:r>
      <w:r w:rsidR="00CF67DA">
        <w:rPr>
          <w:rFonts w:ascii="Times New Roman" w:hAnsi="Times New Roman" w:cs="Times New Roman"/>
        </w:rPr>
        <w:t xml:space="preserve"> 2021279012</w:t>
      </w:r>
      <w:r w:rsidRPr="007424DC">
        <w:rPr>
          <w:rFonts w:ascii="Times New Roman" w:hAnsi="Times New Roman" w:cs="Times New Roman"/>
        </w:rPr>
        <w:t xml:space="preserve"> – Licenciatura en Química. </w:t>
      </w:r>
    </w:p>
    <w:p w14:paraId="2C5F2943" w14:textId="77777777" w:rsidR="00CF67DA" w:rsidRPr="005212DE" w:rsidRDefault="00CF67DA" w:rsidP="00CF67DA">
      <w:pPr>
        <w:numPr>
          <w:ilvl w:val="0"/>
          <w:numId w:val="1"/>
        </w:numPr>
        <w:rPr>
          <w:rFonts w:ascii="Times New Roman" w:hAnsi="Times New Roman" w:cs="Times New Roman"/>
          <w:b/>
          <w:bCs/>
        </w:rPr>
      </w:pPr>
      <w:r w:rsidRPr="005212DE">
        <w:rPr>
          <w:rFonts w:ascii="Times New Roman" w:hAnsi="Times New Roman" w:cs="Times New Roman"/>
          <w:b/>
          <w:bCs/>
        </w:rPr>
        <w:t>María Camila Villa Rojano</w:t>
      </w:r>
      <w:r>
        <w:rPr>
          <w:rFonts w:ascii="Times New Roman" w:hAnsi="Times New Roman" w:cs="Times New Roman"/>
          <w:b/>
          <w:bCs/>
        </w:rPr>
        <w:t xml:space="preserve"> </w:t>
      </w:r>
      <w:r w:rsidRPr="007424DC">
        <w:rPr>
          <w:rFonts w:ascii="Times New Roman" w:hAnsi="Times New Roman" w:cs="Times New Roman"/>
        </w:rPr>
        <w:t>–</w:t>
      </w:r>
      <w:r>
        <w:rPr>
          <w:rFonts w:ascii="Times New Roman" w:hAnsi="Times New Roman" w:cs="Times New Roman"/>
        </w:rPr>
        <w:t xml:space="preserve"> </w:t>
      </w:r>
      <w:r w:rsidRPr="00CF67DA">
        <w:rPr>
          <w:rFonts w:ascii="Times New Roman" w:hAnsi="Times New Roman" w:cs="Times New Roman"/>
        </w:rPr>
        <w:t>2023216008</w:t>
      </w:r>
      <w:r>
        <w:rPr>
          <w:rFonts w:ascii="Times New Roman" w:hAnsi="Times New Roman" w:cs="Times New Roman"/>
          <w:b/>
          <w:bCs/>
        </w:rPr>
        <w:t xml:space="preserve"> </w:t>
      </w:r>
      <w:r w:rsidRPr="007424DC">
        <w:rPr>
          <w:rFonts w:ascii="Times New Roman" w:hAnsi="Times New Roman" w:cs="Times New Roman"/>
        </w:rPr>
        <w:t xml:space="preserve">– </w:t>
      </w:r>
      <w:r>
        <w:rPr>
          <w:rFonts w:ascii="Times New Roman" w:hAnsi="Times New Roman" w:cs="Times New Roman"/>
        </w:rPr>
        <w:t>Ingeniería Industrial.</w:t>
      </w:r>
    </w:p>
    <w:p w14:paraId="047E3AD0" w14:textId="77777777" w:rsidR="00CF67DA" w:rsidRPr="005212DE" w:rsidRDefault="00CF67DA" w:rsidP="00CF67DA">
      <w:pPr>
        <w:numPr>
          <w:ilvl w:val="0"/>
          <w:numId w:val="1"/>
        </w:numPr>
        <w:rPr>
          <w:rFonts w:ascii="Times New Roman" w:hAnsi="Times New Roman" w:cs="Times New Roman"/>
          <w:b/>
          <w:bCs/>
        </w:rPr>
      </w:pPr>
      <w:r w:rsidRPr="005212DE">
        <w:rPr>
          <w:rFonts w:ascii="Times New Roman" w:hAnsi="Times New Roman" w:cs="Times New Roman"/>
          <w:b/>
          <w:bCs/>
        </w:rPr>
        <w:t>Carlos Mario Martínez Ortiz</w:t>
      </w:r>
      <w:r>
        <w:rPr>
          <w:rFonts w:ascii="Times New Roman" w:hAnsi="Times New Roman" w:cs="Times New Roman"/>
          <w:b/>
          <w:bCs/>
        </w:rPr>
        <w:t xml:space="preserve"> </w:t>
      </w:r>
      <w:r w:rsidRPr="007424DC">
        <w:rPr>
          <w:rFonts w:ascii="Times New Roman" w:hAnsi="Times New Roman" w:cs="Times New Roman"/>
        </w:rPr>
        <w:t>–</w:t>
      </w:r>
      <w:r>
        <w:rPr>
          <w:rFonts w:ascii="Times New Roman" w:hAnsi="Times New Roman" w:cs="Times New Roman"/>
        </w:rPr>
        <w:t xml:space="preserve"> </w:t>
      </w:r>
      <w:r w:rsidRPr="00CF67DA">
        <w:rPr>
          <w:rFonts w:ascii="Times New Roman" w:hAnsi="Times New Roman" w:cs="Times New Roman"/>
        </w:rPr>
        <w:t>2023164017</w:t>
      </w:r>
      <w:r>
        <w:rPr>
          <w:rFonts w:ascii="Times New Roman" w:hAnsi="Times New Roman" w:cs="Times New Roman"/>
        </w:rPr>
        <w:t xml:space="preserve"> </w:t>
      </w:r>
      <w:r w:rsidRPr="007424DC">
        <w:rPr>
          <w:rFonts w:ascii="Times New Roman" w:hAnsi="Times New Roman" w:cs="Times New Roman"/>
        </w:rPr>
        <w:t xml:space="preserve">– Licenciatura en </w:t>
      </w:r>
      <w:r>
        <w:rPr>
          <w:rFonts w:ascii="Times New Roman" w:hAnsi="Times New Roman" w:cs="Times New Roman"/>
        </w:rPr>
        <w:t>Tecnologí</w:t>
      </w:r>
      <w:r w:rsidRPr="007424DC">
        <w:rPr>
          <w:rFonts w:ascii="Times New Roman" w:hAnsi="Times New Roman" w:cs="Times New Roman"/>
        </w:rPr>
        <w:t>a</w:t>
      </w:r>
      <w:r>
        <w:rPr>
          <w:rFonts w:ascii="Times New Roman" w:hAnsi="Times New Roman" w:cs="Times New Roman"/>
        </w:rPr>
        <w:t>.</w:t>
      </w:r>
    </w:p>
    <w:p w14:paraId="7B8CF839" w14:textId="77777777" w:rsidR="00CF67DA" w:rsidRPr="005212DE" w:rsidRDefault="00CF67DA" w:rsidP="00CF67DA">
      <w:pPr>
        <w:numPr>
          <w:ilvl w:val="0"/>
          <w:numId w:val="1"/>
        </w:numPr>
        <w:rPr>
          <w:rFonts w:ascii="Times New Roman" w:hAnsi="Times New Roman" w:cs="Times New Roman"/>
          <w:b/>
          <w:bCs/>
        </w:rPr>
      </w:pPr>
      <w:r w:rsidRPr="005212DE">
        <w:rPr>
          <w:rFonts w:ascii="Times New Roman" w:hAnsi="Times New Roman" w:cs="Times New Roman"/>
          <w:b/>
          <w:bCs/>
        </w:rPr>
        <w:t>Gabriel José Senior Daza</w:t>
      </w:r>
      <w:r>
        <w:rPr>
          <w:rFonts w:ascii="Times New Roman" w:hAnsi="Times New Roman" w:cs="Times New Roman"/>
          <w:b/>
          <w:bCs/>
        </w:rPr>
        <w:t xml:space="preserve"> </w:t>
      </w:r>
      <w:r w:rsidRPr="007424DC">
        <w:rPr>
          <w:rFonts w:ascii="Times New Roman" w:hAnsi="Times New Roman" w:cs="Times New Roman"/>
        </w:rPr>
        <w:t>–</w:t>
      </w:r>
      <w:r>
        <w:rPr>
          <w:rFonts w:ascii="Times New Roman" w:hAnsi="Times New Roman" w:cs="Times New Roman"/>
          <w:b/>
          <w:bCs/>
        </w:rPr>
        <w:t xml:space="preserve"> </w:t>
      </w:r>
      <w:r w:rsidRPr="00CF67DA">
        <w:rPr>
          <w:rFonts w:ascii="Times New Roman" w:hAnsi="Times New Roman" w:cs="Times New Roman"/>
        </w:rPr>
        <w:t>2022164031</w:t>
      </w:r>
      <w:r>
        <w:rPr>
          <w:rFonts w:ascii="Times New Roman" w:hAnsi="Times New Roman" w:cs="Times New Roman"/>
          <w:b/>
          <w:bCs/>
        </w:rPr>
        <w:t xml:space="preserve"> </w:t>
      </w:r>
      <w:r w:rsidRPr="007424DC">
        <w:rPr>
          <w:rFonts w:ascii="Times New Roman" w:hAnsi="Times New Roman" w:cs="Times New Roman"/>
        </w:rPr>
        <w:t xml:space="preserve">– Licenciatura en </w:t>
      </w:r>
      <w:r>
        <w:rPr>
          <w:rFonts w:ascii="Times New Roman" w:hAnsi="Times New Roman" w:cs="Times New Roman"/>
        </w:rPr>
        <w:t>Tecnologí</w:t>
      </w:r>
      <w:r w:rsidRPr="007424DC">
        <w:rPr>
          <w:rFonts w:ascii="Times New Roman" w:hAnsi="Times New Roman" w:cs="Times New Roman"/>
        </w:rPr>
        <w:t>a</w:t>
      </w:r>
      <w:r>
        <w:rPr>
          <w:rFonts w:ascii="Times New Roman" w:hAnsi="Times New Roman" w:cs="Times New Roman"/>
        </w:rPr>
        <w:t>.</w:t>
      </w:r>
    </w:p>
    <w:p w14:paraId="45B0A3B1" w14:textId="09A06B85" w:rsidR="00CF67DA" w:rsidRPr="00CF67DA" w:rsidRDefault="00CF67DA" w:rsidP="00CF67DA">
      <w:pPr>
        <w:numPr>
          <w:ilvl w:val="0"/>
          <w:numId w:val="1"/>
        </w:numPr>
        <w:rPr>
          <w:rFonts w:ascii="Times New Roman" w:hAnsi="Times New Roman" w:cs="Times New Roman"/>
          <w:b/>
          <w:bCs/>
        </w:rPr>
      </w:pPr>
      <w:r w:rsidRPr="005212DE">
        <w:rPr>
          <w:rFonts w:ascii="Times New Roman" w:hAnsi="Times New Roman" w:cs="Times New Roman"/>
          <w:b/>
          <w:bCs/>
        </w:rPr>
        <w:t>Cesar David Arias Canarias</w:t>
      </w:r>
      <w:r>
        <w:rPr>
          <w:rFonts w:ascii="Times New Roman" w:hAnsi="Times New Roman" w:cs="Times New Roman"/>
          <w:b/>
          <w:bCs/>
        </w:rPr>
        <w:t xml:space="preserve"> </w:t>
      </w:r>
      <w:r w:rsidRPr="007424DC">
        <w:rPr>
          <w:rFonts w:ascii="Times New Roman" w:hAnsi="Times New Roman" w:cs="Times New Roman"/>
        </w:rPr>
        <w:t>–</w:t>
      </w:r>
      <w:r>
        <w:rPr>
          <w:rFonts w:ascii="Times New Roman" w:hAnsi="Times New Roman" w:cs="Times New Roman"/>
        </w:rPr>
        <w:t xml:space="preserve"> </w:t>
      </w:r>
      <w:r w:rsidRPr="00CF67DA">
        <w:rPr>
          <w:rFonts w:ascii="Times New Roman" w:hAnsi="Times New Roman" w:cs="Times New Roman"/>
        </w:rPr>
        <w:t>2020119037</w:t>
      </w:r>
      <w:r>
        <w:rPr>
          <w:rFonts w:ascii="Times New Roman" w:hAnsi="Times New Roman" w:cs="Times New Roman"/>
        </w:rPr>
        <w:t xml:space="preserve"> </w:t>
      </w:r>
      <w:r w:rsidRPr="007424DC">
        <w:rPr>
          <w:rFonts w:ascii="Times New Roman" w:hAnsi="Times New Roman" w:cs="Times New Roman"/>
        </w:rPr>
        <w:t xml:space="preserve">– </w:t>
      </w:r>
      <w:r>
        <w:rPr>
          <w:rFonts w:ascii="Times New Roman" w:hAnsi="Times New Roman" w:cs="Times New Roman"/>
        </w:rPr>
        <w:t>Ingeniería Electrónica.</w:t>
      </w:r>
    </w:p>
    <w:p w14:paraId="580CBB6E" w14:textId="3F1B9808" w:rsidR="007424DC" w:rsidRDefault="005212DE" w:rsidP="007424DC">
      <w:pPr>
        <w:numPr>
          <w:ilvl w:val="0"/>
          <w:numId w:val="1"/>
        </w:numPr>
        <w:rPr>
          <w:rFonts w:ascii="Times New Roman" w:hAnsi="Times New Roman" w:cs="Times New Roman"/>
        </w:rPr>
      </w:pPr>
      <w:r w:rsidRPr="005212DE">
        <w:rPr>
          <w:rFonts w:ascii="Times New Roman" w:hAnsi="Times New Roman" w:cs="Times New Roman"/>
          <w:b/>
          <w:bCs/>
        </w:rPr>
        <w:t>Ana Milena Mercado Peña</w:t>
      </w:r>
      <w:r w:rsidR="00CF67DA">
        <w:rPr>
          <w:rFonts w:ascii="Times New Roman" w:hAnsi="Times New Roman" w:cs="Times New Roman"/>
          <w:b/>
          <w:bCs/>
        </w:rPr>
        <w:t xml:space="preserve"> </w:t>
      </w:r>
      <w:r w:rsidR="00CF67DA" w:rsidRPr="007424DC">
        <w:rPr>
          <w:rFonts w:ascii="Times New Roman" w:hAnsi="Times New Roman" w:cs="Times New Roman"/>
        </w:rPr>
        <w:t>–</w:t>
      </w:r>
      <w:r w:rsidR="00CF67DA">
        <w:rPr>
          <w:rFonts w:ascii="Times New Roman" w:hAnsi="Times New Roman" w:cs="Times New Roman"/>
        </w:rPr>
        <w:t xml:space="preserve"> </w:t>
      </w:r>
      <w:r w:rsidR="00CF67DA" w:rsidRPr="00CF67DA">
        <w:rPr>
          <w:rFonts w:ascii="Times New Roman" w:hAnsi="Times New Roman" w:cs="Times New Roman"/>
        </w:rPr>
        <w:t>2023122060</w:t>
      </w:r>
      <w:r w:rsidRPr="005212DE">
        <w:rPr>
          <w:rFonts w:ascii="Times New Roman" w:hAnsi="Times New Roman" w:cs="Times New Roman"/>
          <w:b/>
          <w:bCs/>
        </w:rPr>
        <w:t xml:space="preserve"> </w:t>
      </w:r>
      <w:r w:rsidR="007424DC" w:rsidRPr="007424DC">
        <w:rPr>
          <w:rFonts w:ascii="Times New Roman" w:hAnsi="Times New Roman" w:cs="Times New Roman"/>
        </w:rPr>
        <w:t xml:space="preserve">– </w:t>
      </w:r>
      <w:r>
        <w:rPr>
          <w:rFonts w:ascii="Times New Roman" w:hAnsi="Times New Roman" w:cs="Times New Roman"/>
        </w:rPr>
        <w:t>Administración de Empresas</w:t>
      </w:r>
      <w:r w:rsidR="007424DC" w:rsidRPr="007424DC">
        <w:rPr>
          <w:rFonts w:ascii="Times New Roman" w:hAnsi="Times New Roman" w:cs="Times New Roman"/>
        </w:rPr>
        <w:t xml:space="preserve">. </w:t>
      </w:r>
    </w:p>
    <w:p w14:paraId="12AC554D" w14:textId="61E5CBF3" w:rsidR="005212DE" w:rsidRPr="00E44171" w:rsidRDefault="005212DE" w:rsidP="007424DC">
      <w:pPr>
        <w:numPr>
          <w:ilvl w:val="0"/>
          <w:numId w:val="1"/>
        </w:numPr>
        <w:rPr>
          <w:rFonts w:ascii="Times New Roman" w:hAnsi="Times New Roman" w:cs="Times New Roman"/>
          <w:b/>
          <w:bCs/>
        </w:rPr>
      </w:pPr>
      <w:r w:rsidRPr="005212DE">
        <w:rPr>
          <w:rFonts w:ascii="Times New Roman" w:hAnsi="Times New Roman" w:cs="Times New Roman"/>
          <w:b/>
          <w:bCs/>
        </w:rPr>
        <w:t>Pedro Ángel Vergara Aroca</w:t>
      </w:r>
      <w:r w:rsidR="00CF67DA">
        <w:rPr>
          <w:rFonts w:ascii="Times New Roman" w:hAnsi="Times New Roman" w:cs="Times New Roman"/>
          <w:b/>
          <w:bCs/>
        </w:rPr>
        <w:t xml:space="preserve"> </w:t>
      </w:r>
      <w:r w:rsidR="00CF67DA" w:rsidRPr="007424DC">
        <w:rPr>
          <w:rFonts w:ascii="Times New Roman" w:hAnsi="Times New Roman" w:cs="Times New Roman"/>
        </w:rPr>
        <w:t>–</w:t>
      </w:r>
      <w:r w:rsidR="00CF67DA">
        <w:rPr>
          <w:rFonts w:ascii="Times New Roman" w:hAnsi="Times New Roman" w:cs="Times New Roman"/>
        </w:rPr>
        <w:t xml:space="preserve"> </w:t>
      </w:r>
      <w:r w:rsidR="00CF67DA" w:rsidRPr="00CF67DA">
        <w:rPr>
          <w:rFonts w:ascii="Times New Roman" w:hAnsi="Times New Roman" w:cs="Times New Roman"/>
        </w:rPr>
        <w:t>2021164020</w:t>
      </w:r>
      <w:r>
        <w:rPr>
          <w:rFonts w:ascii="Times New Roman" w:hAnsi="Times New Roman" w:cs="Times New Roman"/>
          <w:b/>
          <w:bCs/>
        </w:rPr>
        <w:t xml:space="preserve"> </w:t>
      </w:r>
      <w:r w:rsidRPr="007424DC">
        <w:rPr>
          <w:rFonts w:ascii="Times New Roman" w:hAnsi="Times New Roman" w:cs="Times New Roman"/>
        </w:rPr>
        <w:t xml:space="preserve">– Licenciatura en </w:t>
      </w:r>
      <w:r>
        <w:rPr>
          <w:rFonts w:ascii="Times New Roman" w:hAnsi="Times New Roman" w:cs="Times New Roman"/>
        </w:rPr>
        <w:t>Tecnología</w:t>
      </w:r>
      <w:r w:rsidR="00CF67DA">
        <w:rPr>
          <w:rFonts w:ascii="Times New Roman" w:hAnsi="Times New Roman" w:cs="Times New Roman"/>
        </w:rPr>
        <w:t>.</w:t>
      </w:r>
    </w:p>
    <w:p w14:paraId="4CE073B8" w14:textId="77777777" w:rsidR="004743F0" w:rsidRPr="005212DE" w:rsidRDefault="004743F0" w:rsidP="00E44171">
      <w:pPr>
        <w:rPr>
          <w:rFonts w:ascii="Times New Roman" w:hAnsi="Times New Roman" w:cs="Times New Roman"/>
          <w:b/>
          <w:bCs/>
        </w:rPr>
      </w:pPr>
    </w:p>
    <w:p w14:paraId="6E079EE7" w14:textId="77777777" w:rsidR="0074550D" w:rsidRPr="00E44171" w:rsidRDefault="00CF67DA" w:rsidP="0074550D">
      <w:pPr>
        <w:pStyle w:val="NormalWeb"/>
        <w:rPr>
          <w:rFonts w:eastAsia="Times New Roman"/>
          <w:sz w:val="32"/>
          <w:szCs w:val="32"/>
          <w:lang w:eastAsia="es-CO"/>
        </w:rPr>
      </w:pPr>
      <w:r w:rsidRPr="00E44171">
        <w:rPr>
          <w:b/>
          <w:bCs/>
          <w:sz w:val="32"/>
          <w:szCs w:val="32"/>
        </w:rPr>
        <w:lastRenderedPageBreak/>
        <w:t xml:space="preserve">13. </w:t>
      </w:r>
      <w:r w:rsidR="0074550D" w:rsidRPr="00E44171">
        <w:rPr>
          <w:rFonts w:eastAsia="Times New Roman"/>
          <w:b/>
          <w:bCs/>
          <w:sz w:val="32"/>
          <w:szCs w:val="32"/>
          <w:lang w:eastAsia="es-CO"/>
        </w:rPr>
        <w:t>Declaración de Propiedad Intelectual, Autoría y Contexto de Investigación</w:t>
      </w:r>
    </w:p>
    <w:p w14:paraId="3567F19D" w14:textId="0885137D" w:rsidR="0074550D" w:rsidRPr="0074550D" w:rsidRDefault="0074550D" w:rsidP="0074550D">
      <w:pPr>
        <w:spacing w:after="100" w:afterAutospacing="1" w:line="240" w:lineRule="auto"/>
        <w:rPr>
          <w:rFonts w:ascii="Times New Roman" w:eastAsia="Times New Roman" w:hAnsi="Times New Roman" w:cs="Times New Roman"/>
          <w:lang w:eastAsia="es-CO"/>
        </w:rPr>
      </w:pPr>
      <w:r w:rsidRPr="0074550D">
        <w:rPr>
          <w:rFonts w:ascii="Times New Roman" w:eastAsia="Times New Roman" w:hAnsi="Times New Roman" w:cs="Times New Roman"/>
          <w:lang w:eastAsia="es-CO"/>
        </w:rPr>
        <w:t xml:space="preserve">El presente proyecto, titulado "RED GAIRA INTELIGENTE: Sistema de Monitoreo Ambiental Comunitario, Soberanía Tecnológica y Gobernanza Hídrica en la Ciénaga Grande de Santa Marta", constituye una obra original de autoría intelectual e investigación principal de </w:t>
      </w:r>
      <w:r w:rsidR="00E44171">
        <w:rPr>
          <w:rFonts w:ascii="Times New Roman" w:eastAsia="Times New Roman" w:hAnsi="Times New Roman" w:cs="Times New Roman"/>
          <w:lang w:eastAsia="es-CO"/>
        </w:rPr>
        <w:t xml:space="preserve">mi persona </w:t>
      </w:r>
      <w:r w:rsidRPr="0074550D">
        <w:rPr>
          <w:rFonts w:ascii="Times New Roman" w:eastAsia="Times New Roman" w:hAnsi="Times New Roman" w:cs="Times New Roman"/>
          <w:lang w:eastAsia="es-CO"/>
        </w:rPr>
        <w:t xml:space="preserve">John Andrés Ovalle Tarifa, estudiante del programa de Licenciatura en Química de la Universidad del Magdalena. </w:t>
      </w:r>
    </w:p>
    <w:p w14:paraId="6FACEAE0" w14:textId="08EC7BD8" w:rsidR="0074550D" w:rsidRPr="0074550D" w:rsidRDefault="0074550D" w:rsidP="0074550D">
      <w:pPr>
        <w:spacing w:after="100" w:afterAutospacing="1" w:line="240" w:lineRule="auto"/>
        <w:rPr>
          <w:rFonts w:ascii="Times New Roman" w:eastAsia="Times New Roman" w:hAnsi="Times New Roman" w:cs="Times New Roman"/>
          <w:lang w:eastAsia="es-CO"/>
        </w:rPr>
      </w:pPr>
      <w:r w:rsidRPr="0074550D">
        <w:rPr>
          <w:rFonts w:ascii="Times New Roman" w:eastAsia="Times New Roman" w:hAnsi="Times New Roman" w:cs="Times New Roman"/>
          <w:lang w:eastAsia="es-CO"/>
        </w:rPr>
        <w:t xml:space="preserve">La base técnica del hardware, la arquitectura del </w:t>
      </w:r>
      <w:r>
        <w:rPr>
          <w:rFonts w:ascii="Times New Roman" w:eastAsia="Times New Roman" w:hAnsi="Times New Roman" w:cs="Times New Roman"/>
          <w:lang w:eastAsia="es-CO"/>
        </w:rPr>
        <w:t>prototipo</w:t>
      </w:r>
      <w:r w:rsidRPr="0074550D">
        <w:rPr>
          <w:rFonts w:ascii="Times New Roman" w:eastAsia="Times New Roman" w:hAnsi="Times New Roman" w:cs="Times New Roman"/>
          <w:lang w:eastAsia="es-CO"/>
        </w:rPr>
        <w:t xml:space="preserve"> multiparámetro</w:t>
      </w:r>
      <w:r>
        <w:rPr>
          <w:rFonts w:ascii="Times New Roman" w:eastAsia="Times New Roman" w:hAnsi="Times New Roman" w:cs="Times New Roman"/>
          <w:lang w:eastAsia="es-CO"/>
        </w:rPr>
        <w:t>s</w:t>
      </w:r>
      <w:r w:rsidRPr="0074550D">
        <w:rPr>
          <w:rFonts w:ascii="Times New Roman" w:eastAsia="Times New Roman" w:hAnsi="Times New Roman" w:cs="Times New Roman"/>
          <w:lang w:eastAsia="es-CO"/>
        </w:rPr>
        <w:t xml:space="preserve"> y los fundamentos metodológicos para la medición de variables fisicoquímicas del agua provienen directamente de mi proyecto de grado (tesis de investigación), desarrollado bajo el rigor académico y la validación del comité de expertos de la Universidad del Magdalena. </w:t>
      </w:r>
    </w:p>
    <w:p w14:paraId="57BB8138" w14:textId="77777777" w:rsidR="0074550D" w:rsidRPr="0074550D" w:rsidRDefault="0074550D" w:rsidP="0074550D">
      <w:pPr>
        <w:spacing w:after="100" w:afterAutospacing="1" w:line="240" w:lineRule="auto"/>
        <w:rPr>
          <w:rFonts w:ascii="Times New Roman" w:eastAsia="Times New Roman" w:hAnsi="Times New Roman" w:cs="Times New Roman"/>
          <w:lang w:eastAsia="es-CO"/>
        </w:rPr>
      </w:pPr>
      <w:r w:rsidRPr="0074550D">
        <w:rPr>
          <w:rFonts w:ascii="Times New Roman" w:eastAsia="Times New Roman" w:hAnsi="Times New Roman" w:cs="Times New Roman"/>
          <w:lang w:eastAsia="es-CO"/>
        </w:rPr>
        <w:t xml:space="preserve">La presente postulación representa una adaptación y escalamiento tecnológico de dicha investigación original, diseñada de manera exclusiva para su implementación en el contexto territorial, comunitario e intercultural de los pueblos palafitos de la Ciénaga Grande de Santa Marta, articulándose de forma estructural con la estrategia de procesamiento de lenguaje natural y democratización de datos que ofrece el Seminario ALUNA IA. </w:t>
      </w:r>
    </w:p>
    <w:p w14:paraId="4F592646" w14:textId="39EDA00B" w:rsidR="0074550D" w:rsidRPr="0074550D" w:rsidRDefault="0074550D" w:rsidP="0074550D">
      <w:pPr>
        <w:spacing w:after="100" w:afterAutospacing="1" w:line="240" w:lineRule="auto"/>
        <w:rPr>
          <w:rFonts w:ascii="Times New Roman" w:eastAsia="Times New Roman" w:hAnsi="Times New Roman" w:cs="Times New Roman"/>
          <w:lang w:eastAsia="es-CO"/>
        </w:rPr>
      </w:pPr>
      <w:r w:rsidRPr="0074550D">
        <w:rPr>
          <w:rFonts w:ascii="Times New Roman" w:eastAsia="Times New Roman" w:hAnsi="Times New Roman" w:cs="Times New Roman"/>
          <w:lang w:eastAsia="es-CO"/>
        </w:rPr>
        <w:t xml:space="preserve">Por consiguiente, el autor principal conserva la totalidad de los derechos morales y propiedad intelectual sobre el prototipo físico, las guías experimentales y el diseño de la investigación original. Los demás integrantes listados participan en calidad de colaboradores técnicos, operativos y de soporte para los fines de </w:t>
      </w:r>
      <w:proofErr w:type="spellStart"/>
      <w:r w:rsidRPr="0074550D">
        <w:rPr>
          <w:rFonts w:ascii="Times New Roman" w:eastAsia="Times New Roman" w:hAnsi="Times New Roman" w:cs="Times New Roman"/>
          <w:lang w:eastAsia="es-CO"/>
        </w:rPr>
        <w:t>co-creación</w:t>
      </w:r>
      <w:proofErr w:type="spellEnd"/>
      <w:r w:rsidRPr="0074550D">
        <w:rPr>
          <w:rFonts w:ascii="Times New Roman" w:eastAsia="Times New Roman" w:hAnsi="Times New Roman" w:cs="Times New Roman"/>
          <w:lang w:eastAsia="es-CO"/>
        </w:rPr>
        <w:t xml:space="preserve"> del despliegue comunitario, la plataforma web y la validación en campo exigidos por este seminario. </w:t>
      </w:r>
    </w:p>
    <w:p w14:paraId="2A1E189C" w14:textId="67875C59" w:rsidR="0074550D" w:rsidRPr="0074550D" w:rsidRDefault="004743F0" w:rsidP="0074550D">
      <w:pPr>
        <w:spacing w:after="100" w:afterAutospacing="1" w:line="240" w:lineRule="auto"/>
        <w:rPr>
          <w:rFonts w:ascii="Times New Roman" w:eastAsia="Times New Roman" w:hAnsi="Times New Roman" w:cs="Times New Roman"/>
          <w:lang w:eastAsia="es-CO"/>
        </w:rPr>
      </w:pPr>
      <w:r>
        <w:rPr>
          <w:noProof/>
        </w:rPr>
        <w:drawing>
          <wp:anchor distT="0" distB="0" distL="114300" distR="114300" simplePos="0" relativeHeight="251658241" behindDoc="0" locked="0" layoutInCell="1" allowOverlap="1" wp14:anchorId="7A389808" wp14:editId="5565EA62">
            <wp:simplePos x="0" y="0"/>
            <wp:positionH relativeFrom="margin">
              <wp:posOffset>-251460</wp:posOffset>
            </wp:positionH>
            <wp:positionV relativeFrom="paragraph">
              <wp:posOffset>186055</wp:posOffset>
            </wp:positionV>
            <wp:extent cx="1879146" cy="1131570"/>
            <wp:effectExtent l="0" t="0" r="0" b="0"/>
            <wp:wrapNone/>
            <wp:docPr id="2011204667" name="Imagen 1">
              <a:extLst xmlns:a="http://schemas.openxmlformats.org/drawingml/2006/main">
                <a:ext uri="{FF2B5EF4-FFF2-40B4-BE49-F238E27FC236}">
                  <a16:creationId xmlns:a16="http://schemas.microsoft.com/office/drawing/2014/main" id="{9C991C14-3F0A-477D-BE27-575177E320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9146" cy="1131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550D" w:rsidRPr="0074550D">
        <w:rPr>
          <w:rFonts w:ascii="Times New Roman" w:eastAsia="Times New Roman" w:hAnsi="Times New Roman" w:cs="Times New Roman"/>
          <w:lang w:eastAsia="es-CO"/>
        </w:rPr>
        <w:t>En constancia de lo anterior, se firma en Santa Marta, Magdalena, a</w:t>
      </w:r>
      <w:r w:rsidR="0074550D">
        <w:rPr>
          <w:rFonts w:ascii="Times New Roman" w:eastAsia="Times New Roman" w:hAnsi="Times New Roman" w:cs="Times New Roman"/>
          <w:lang w:eastAsia="es-CO"/>
        </w:rPr>
        <w:t>l 01</w:t>
      </w:r>
      <w:r w:rsidR="0074550D" w:rsidRPr="0074550D">
        <w:rPr>
          <w:rFonts w:ascii="Times New Roman" w:eastAsia="Times New Roman" w:hAnsi="Times New Roman" w:cs="Times New Roman"/>
          <w:lang w:eastAsia="es-CO"/>
        </w:rPr>
        <w:t xml:space="preserve"> día del mes de </w:t>
      </w:r>
      <w:proofErr w:type="gramStart"/>
      <w:r w:rsidR="0074550D">
        <w:rPr>
          <w:rFonts w:ascii="Times New Roman" w:eastAsia="Times New Roman" w:hAnsi="Times New Roman" w:cs="Times New Roman"/>
          <w:lang w:eastAsia="es-CO"/>
        </w:rPr>
        <w:t>Junio</w:t>
      </w:r>
      <w:proofErr w:type="gramEnd"/>
      <w:r w:rsidR="0074550D" w:rsidRPr="0074550D">
        <w:rPr>
          <w:rFonts w:ascii="Times New Roman" w:eastAsia="Times New Roman" w:hAnsi="Times New Roman" w:cs="Times New Roman"/>
          <w:lang w:eastAsia="es-CO"/>
        </w:rPr>
        <w:t xml:space="preserve"> de 2026.</w:t>
      </w:r>
    </w:p>
    <w:p w14:paraId="6FDEA7DA" w14:textId="4E8F40B2" w:rsidR="00997F86" w:rsidRDefault="00997F86" w:rsidP="0074550D">
      <w:pPr>
        <w:spacing w:after="100" w:afterAutospacing="1" w:line="240" w:lineRule="auto"/>
        <w:rPr>
          <w:rFonts w:ascii="Times New Roman" w:eastAsia="Times New Roman" w:hAnsi="Times New Roman" w:cs="Times New Roman"/>
          <w:lang w:eastAsia="es-CO"/>
        </w:rPr>
      </w:pPr>
    </w:p>
    <w:p w14:paraId="7C5FEBAD" w14:textId="48EBFE76" w:rsidR="0074550D" w:rsidRPr="0074550D" w:rsidRDefault="00E44171" w:rsidP="0074550D">
      <w:pPr>
        <w:spacing w:after="100" w:afterAutospacing="1" w:line="240" w:lineRule="auto"/>
        <w:rPr>
          <w:rFonts w:ascii="Times New Roman" w:eastAsia="Times New Roman" w:hAnsi="Times New Roman" w:cs="Times New Roman"/>
          <w:lang w:eastAsia="es-CO"/>
        </w:rPr>
      </w:pPr>
      <w:r>
        <w:rPr>
          <w:rFonts w:ascii="Times New Roman" w:eastAsia="Times New Roman" w:hAnsi="Times New Roman" w:cs="Times New Roman"/>
          <w:lang w:eastAsia="es-CO"/>
        </w:rPr>
        <w:br/>
      </w:r>
      <w:r w:rsidR="0074550D" w:rsidRPr="0074550D">
        <w:rPr>
          <w:rFonts w:ascii="Times New Roman" w:eastAsia="Times New Roman" w:hAnsi="Times New Roman" w:cs="Times New Roman"/>
          <w:lang w:eastAsia="es-CO"/>
        </w:rPr>
        <w:t>John Andrés Ovalle Tarifa</w:t>
      </w:r>
      <w:r>
        <w:rPr>
          <w:rFonts w:ascii="Times New Roman" w:eastAsia="Times New Roman" w:hAnsi="Times New Roman" w:cs="Times New Roman"/>
          <w:lang w:eastAsia="es-CO"/>
        </w:rPr>
        <w:br/>
        <w:t>1004367398</w:t>
      </w:r>
      <w:r>
        <w:rPr>
          <w:rFonts w:ascii="Times New Roman" w:eastAsia="Times New Roman" w:hAnsi="Times New Roman" w:cs="Times New Roman"/>
          <w:lang w:eastAsia="es-CO"/>
        </w:rPr>
        <w:br/>
        <w:t>3246659915</w:t>
      </w:r>
      <w:r w:rsidR="0074550D">
        <w:rPr>
          <w:rFonts w:ascii="Times New Roman" w:eastAsia="Times New Roman" w:hAnsi="Times New Roman" w:cs="Times New Roman"/>
          <w:lang w:eastAsia="es-CO"/>
        </w:rPr>
        <w:br/>
      </w:r>
      <w:r w:rsidR="0074550D" w:rsidRPr="0074550D">
        <w:rPr>
          <w:rFonts w:ascii="Times New Roman" w:eastAsia="Times New Roman" w:hAnsi="Times New Roman" w:cs="Times New Roman"/>
          <w:lang w:eastAsia="es-CO"/>
        </w:rPr>
        <w:t>Autor Principal / Investigador</w:t>
      </w:r>
      <w:r w:rsidR="0074550D">
        <w:rPr>
          <w:rFonts w:ascii="Times New Roman" w:eastAsia="Times New Roman" w:hAnsi="Times New Roman" w:cs="Times New Roman"/>
          <w:lang w:eastAsia="es-CO"/>
        </w:rPr>
        <w:br/>
      </w:r>
      <w:r w:rsidR="0074550D" w:rsidRPr="0074550D">
        <w:rPr>
          <w:rFonts w:ascii="Times New Roman" w:eastAsia="Times New Roman" w:hAnsi="Times New Roman" w:cs="Times New Roman"/>
          <w:lang w:eastAsia="es-CO"/>
        </w:rPr>
        <w:t>Licenciatura en Química – Universidad del Magdalena</w:t>
      </w:r>
      <w:r>
        <w:rPr>
          <w:rFonts w:ascii="Times New Roman" w:eastAsia="Times New Roman" w:hAnsi="Times New Roman" w:cs="Times New Roman"/>
          <w:lang w:eastAsia="es-CO"/>
        </w:rPr>
        <w:br/>
        <w:t>2021279012</w:t>
      </w:r>
    </w:p>
    <w:p w14:paraId="7DC1DA48" w14:textId="77BEA330" w:rsidR="00D67685" w:rsidRDefault="00D67685" w:rsidP="0074550D">
      <w:pPr>
        <w:rPr>
          <w:rFonts w:ascii="Times New Roman" w:hAnsi="Times New Roman" w:cs="Times New Roman"/>
          <w:sz w:val="24"/>
          <w:szCs w:val="24"/>
        </w:rPr>
      </w:pPr>
    </w:p>
    <w:p w14:paraId="59AE9356" w14:textId="7C299DD6" w:rsidR="004743F0" w:rsidRPr="004743F0" w:rsidRDefault="004743F0" w:rsidP="0074550D">
      <w:pPr>
        <w:rPr>
          <w:rFonts w:ascii="Times New Roman" w:hAnsi="Times New Roman" w:cs="Times New Roman"/>
          <w:b/>
          <w:bCs/>
          <w:sz w:val="32"/>
          <w:szCs w:val="32"/>
        </w:rPr>
      </w:pPr>
      <w:r w:rsidRPr="004743F0">
        <w:rPr>
          <w:rFonts w:ascii="Times New Roman" w:hAnsi="Times New Roman" w:cs="Times New Roman"/>
          <w:b/>
          <w:bCs/>
          <w:sz w:val="32"/>
          <w:szCs w:val="32"/>
        </w:rPr>
        <w:t>14. Referencias</w:t>
      </w:r>
    </w:p>
    <w:p w14:paraId="23392BC6" w14:textId="33AA8259" w:rsidR="004743F0" w:rsidRPr="00614190" w:rsidRDefault="004743F0" w:rsidP="00614190">
      <w:pPr>
        <w:pStyle w:val="ListParagraph"/>
        <w:numPr>
          <w:ilvl w:val="0"/>
          <w:numId w:val="6"/>
        </w:numPr>
        <w:rPr>
          <w:rFonts w:ascii="Times New Roman" w:hAnsi="Times New Roman" w:cs="Times New Roman"/>
          <w:lang w:val="en-US"/>
        </w:rPr>
      </w:pPr>
      <w:r w:rsidRPr="004743F0">
        <w:rPr>
          <w:rFonts w:ascii="Times New Roman" w:hAnsi="Times New Roman" w:cs="Times New Roman"/>
        </w:rPr>
        <w:t xml:space="preserve">Afonso, A. S., &amp; Silva, J. L. (2016). </w:t>
      </w:r>
      <w:r w:rsidRPr="004743F0">
        <w:rPr>
          <w:rFonts w:ascii="Times New Roman" w:hAnsi="Times New Roman" w:cs="Times New Roman"/>
          <w:lang w:val="en-US"/>
        </w:rPr>
        <w:t xml:space="preserve">Arduino and </w:t>
      </w:r>
      <w:proofErr w:type="gramStart"/>
      <w:r w:rsidRPr="004743F0">
        <w:rPr>
          <w:rFonts w:ascii="Times New Roman" w:hAnsi="Times New Roman" w:cs="Times New Roman"/>
          <w:lang w:val="en-US"/>
        </w:rPr>
        <w:t>open source</w:t>
      </w:r>
      <w:proofErr w:type="gramEnd"/>
      <w:r w:rsidRPr="004743F0">
        <w:rPr>
          <w:rFonts w:ascii="Times New Roman" w:hAnsi="Times New Roman" w:cs="Times New Roman"/>
          <w:lang w:val="en-US"/>
        </w:rPr>
        <w:t xml:space="preserve"> hardware in chemistry education:</w:t>
      </w:r>
      <w:r w:rsidR="0092394F">
        <w:rPr>
          <w:rFonts w:ascii="Times New Roman" w:hAnsi="Times New Roman" w:cs="Times New Roman"/>
          <w:lang w:val="en-US"/>
        </w:rPr>
        <w:t xml:space="preserve"> </w:t>
      </w:r>
      <w:r w:rsidRPr="00FA7046">
        <w:rPr>
          <w:rFonts w:ascii="Times New Roman" w:hAnsi="Times New Roman" w:cs="Times New Roman"/>
          <w:lang w:val="en-US"/>
        </w:rPr>
        <w:t>A systematic review. Journal of Science Education and Technology, 25(4), 522–536.</w:t>
      </w:r>
      <w:r w:rsidR="0052204C">
        <w:rPr>
          <w:rFonts w:ascii="Times New Roman" w:hAnsi="Times New Roman" w:cs="Times New Roman"/>
          <w:lang w:val="en-US"/>
        </w:rPr>
        <w:t xml:space="preserve"> </w:t>
      </w:r>
      <w:r w:rsidRPr="00614190">
        <w:rPr>
          <w:rFonts w:ascii="Times New Roman" w:hAnsi="Times New Roman" w:cs="Times New Roman"/>
          <w:lang w:val="en-US"/>
        </w:rPr>
        <w:t>https://doi.org/10.1007/s10763-014-9605-2</w:t>
      </w:r>
    </w:p>
    <w:p w14:paraId="63510047" w14:textId="77777777" w:rsidR="004743F0" w:rsidRPr="004743F0" w:rsidRDefault="004743F0" w:rsidP="004743F0">
      <w:pPr>
        <w:pStyle w:val="ListParagraph"/>
        <w:numPr>
          <w:ilvl w:val="0"/>
          <w:numId w:val="6"/>
        </w:numPr>
        <w:rPr>
          <w:rFonts w:ascii="Times New Roman" w:hAnsi="Times New Roman" w:cs="Times New Roman"/>
          <w:lang w:val="en-US"/>
        </w:rPr>
      </w:pPr>
      <w:r w:rsidRPr="004743F0">
        <w:rPr>
          <w:rFonts w:ascii="Times New Roman" w:hAnsi="Times New Roman" w:cs="Times New Roman"/>
          <w:lang w:val="en-US"/>
        </w:rPr>
        <w:t>Brown, J. S., Collins, A., &amp; Duguid, P. (1989). Situated Cognition and the Culture of Learning.</w:t>
      </w:r>
    </w:p>
    <w:p w14:paraId="35848A39" w14:textId="77777777" w:rsidR="004743F0" w:rsidRPr="004743F0" w:rsidRDefault="004743F0" w:rsidP="004743F0">
      <w:pPr>
        <w:pStyle w:val="ListParagraph"/>
        <w:numPr>
          <w:ilvl w:val="0"/>
          <w:numId w:val="6"/>
        </w:numPr>
        <w:rPr>
          <w:rFonts w:ascii="Times New Roman" w:hAnsi="Times New Roman" w:cs="Times New Roman"/>
          <w:lang w:val="en-US"/>
        </w:rPr>
      </w:pPr>
      <w:r w:rsidRPr="004743F0">
        <w:rPr>
          <w:rFonts w:ascii="Times New Roman" w:hAnsi="Times New Roman" w:cs="Times New Roman"/>
          <w:lang w:val="en-US"/>
        </w:rPr>
        <w:t>Educational Researcher, 18(1), 32–42. https://doi.org/10.3102/0013189x018001032</w:t>
      </w:r>
    </w:p>
    <w:p w14:paraId="3284E1D5" w14:textId="48D22E2C" w:rsidR="004743F0" w:rsidRPr="00D863D7" w:rsidRDefault="004743F0" w:rsidP="00D863D7">
      <w:pPr>
        <w:pStyle w:val="ListParagraph"/>
        <w:numPr>
          <w:ilvl w:val="0"/>
          <w:numId w:val="6"/>
        </w:numPr>
        <w:rPr>
          <w:rFonts w:ascii="Times New Roman" w:hAnsi="Times New Roman" w:cs="Times New Roman"/>
          <w:lang w:val="en-US"/>
        </w:rPr>
      </w:pPr>
      <w:r w:rsidRPr="00D863D7">
        <w:rPr>
          <w:rFonts w:ascii="Times New Roman" w:hAnsi="Times New Roman" w:cs="Times New Roman"/>
          <w:lang w:val="en-US"/>
        </w:rPr>
        <w:lastRenderedPageBreak/>
        <w:t>Environmental</w:t>
      </w:r>
      <w:r w:rsidR="006B0D24" w:rsidRPr="00D863D7">
        <w:rPr>
          <w:rFonts w:ascii="Times New Roman" w:hAnsi="Times New Roman" w:cs="Times New Roman"/>
          <w:lang w:val="en-US"/>
        </w:rPr>
        <w:t xml:space="preserve"> </w:t>
      </w:r>
      <w:r w:rsidRPr="00D863D7">
        <w:rPr>
          <w:rFonts w:ascii="Times New Roman" w:hAnsi="Times New Roman" w:cs="Times New Roman"/>
          <w:lang w:val="en-US"/>
        </w:rPr>
        <w:t>Science &amp; Policy, 128, 45–56. https://doi.org/10.1016/j.envsci.2021.11.008</w:t>
      </w:r>
    </w:p>
    <w:p w14:paraId="28A74558" w14:textId="2B53BB99" w:rsidR="004743F0" w:rsidRPr="0068342C" w:rsidRDefault="004743F0" w:rsidP="00401075">
      <w:pPr>
        <w:pStyle w:val="ListParagraph"/>
        <w:numPr>
          <w:ilvl w:val="0"/>
          <w:numId w:val="6"/>
        </w:numPr>
        <w:rPr>
          <w:rFonts w:ascii="Times New Roman" w:hAnsi="Times New Roman" w:cs="Times New Roman"/>
        </w:rPr>
      </w:pPr>
      <w:r w:rsidRPr="004743F0">
        <w:rPr>
          <w:rFonts w:ascii="Times New Roman" w:hAnsi="Times New Roman" w:cs="Times New Roman"/>
        </w:rPr>
        <w:t>Instituto de Investigaciones Marinas y Costeras [INVEMAR]. (2014). Monitoreo de las</w:t>
      </w:r>
      <w:r w:rsidR="00F81357">
        <w:rPr>
          <w:rFonts w:ascii="Times New Roman" w:hAnsi="Times New Roman" w:cs="Times New Roman"/>
        </w:rPr>
        <w:t xml:space="preserve"> </w:t>
      </w:r>
      <w:r w:rsidRPr="0068342C">
        <w:rPr>
          <w:rFonts w:ascii="Times New Roman" w:hAnsi="Times New Roman" w:cs="Times New Roman"/>
        </w:rPr>
        <w:t>condiciones ambientales y los cambios estructurales y funcionales de las comunidades</w:t>
      </w:r>
      <w:r w:rsidR="00553968" w:rsidRPr="0068342C">
        <w:rPr>
          <w:rFonts w:ascii="Times New Roman" w:hAnsi="Times New Roman" w:cs="Times New Roman"/>
        </w:rPr>
        <w:t xml:space="preserve"> </w:t>
      </w:r>
      <w:r w:rsidRPr="0068342C">
        <w:rPr>
          <w:rFonts w:ascii="Times New Roman" w:hAnsi="Times New Roman" w:cs="Times New Roman"/>
        </w:rPr>
        <w:t>vegetales y de los recursos pesqueros durante la rehabilitación de la Ciénaga Grande de</w:t>
      </w:r>
      <w:r w:rsidR="00105B85" w:rsidRPr="0068342C">
        <w:rPr>
          <w:rFonts w:ascii="Times New Roman" w:hAnsi="Times New Roman" w:cs="Times New Roman"/>
        </w:rPr>
        <w:t xml:space="preserve"> </w:t>
      </w:r>
      <w:r w:rsidRPr="0068342C">
        <w:rPr>
          <w:rFonts w:ascii="Times New Roman" w:hAnsi="Times New Roman" w:cs="Times New Roman"/>
        </w:rPr>
        <w:t>Santa</w:t>
      </w:r>
      <w:r w:rsidR="00C73461" w:rsidRPr="0068342C">
        <w:rPr>
          <w:rFonts w:ascii="Times New Roman" w:hAnsi="Times New Roman" w:cs="Times New Roman"/>
        </w:rPr>
        <w:t xml:space="preserve"> </w:t>
      </w:r>
      <w:r w:rsidRPr="0068342C">
        <w:rPr>
          <w:rFonts w:ascii="Times New Roman" w:hAnsi="Times New Roman" w:cs="Times New Roman"/>
        </w:rPr>
        <w:t>Marta. Informe Técnico Final No. 13. INVEMAR-CORPAMAG.</w:t>
      </w:r>
    </w:p>
    <w:p w14:paraId="2CF14352" w14:textId="79FF7CE4" w:rsidR="004743F0" w:rsidRPr="008065A9" w:rsidRDefault="004743F0" w:rsidP="00552D14">
      <w:pPr>
        <w:pStyle w:val="ListParagraph"/>
        <w:numPr>
          <w:ilvl w:val="0"/>
          <w:numId w:val="6"/>
        </w:numPr>
        <w:rPr>
          <w:rFonts w:ascii="Times New Roman" w:hAnsi="Times New Roman" w:cs="Times New Roman"/>
        </w:rPr>
      </w:pPr>
      <w:r w:rsidRPr="004743F0">
        <w:rPr>
          <w:rFonts w:ascii="Times New Roman" w:hAnsi="Times New Roman" w:cs="Times New Roman"/>
        </w:rPr>
        <w:t>Instituto de Investigaciones Marinas y Costeras [INVEMAR]. (2016). Informe del estado de lo</w:t>
      </w:r>
      <w:r w:rsidR="00F355C1">
        <w:rPr>
          <w:rFonts w:ascii="Times New Roman" w:hAnsi="Times New Roman" w:cs="Times New Roman"/>
        </w:rPr>
        <w:t xml:space="preserve">s </w:t>
      </w:r>
      <w:r w:rsidRPr="00F316F5">
        <w:rPr>
          <w:rFonts w:ascii="Times New Roman" w:hAnsi="Times New Roman" w:cs="Times New Roman"/>
        </w:rPr>
        <w:t>ambientes y recursos marinos y costeros en Colombia: Año 2015. Serie de Publicaciones</w:t>
      </w:r>
      <w:r w:rsidR="00070737">
        <w:rPr>
          <w:rFonts w:ascii="Times New Roman" w:hAnsi="Times New Roman" w:cs="Times New Roman"/>
        </w:rPr>
        <w:t xml:space="preserve"> </w:t>
      </w:r>
      <w:r w:rsidRPr="00070737">
        <w:rPr>
          <w:rFonts w:ascii="Times New Roman" w:hAnsi="Times New Roman" w:cs="Times New Roman"/>
        </w:rPr>
        <w:t>Periódicas No. 3. INVEMAR.</w:t>
      </w:r>
      <w:r w:rsidR="000336DD">
        <w:rPr>
          <w:rFonts w:ascii="Times New Roman" w:hAnsi="Times New Roman" w:cs="Times New Roman"/>
        </w:rPr>
        <w:t xml:space="preserve"> </w:t>
      </w:r>
      <w:r w:rsidRPr="008065A9">
        <w:rPr>
          <w:rFonts w:ascii="Times New Roman" w:hAnsi="Times New Roman" w:cs="Times New Roman"/>
        </w:rPr>
        <w:t>https://www.invemar.org.co/redcostera1/invemar/docs/ier_2015_baja.pdf</w:t>
      </w:r>
    </w:p>
    <w:p w14:paraId="1B92F945" w14:textId="26B46D29" w:rsidR="004743F0" w:rsidRPr="002C27C7" w:rsidRDefault="004743F0" w:rsidP="002C27C7">
      <w:pPr>
        <w:pStyle w:val="ListParagraph"/>
        <w:numPr>
          <w:ilvl w:val="0"/>
          <w:numId w:val="6"/>
        </w:numPr>
        <w:rPr>
          <w:rFonts w:ascii="Times New Roman" w:hAnsi="Times New Roman" w:cs="Times New Roman"/>
          <w:lang w:val="en-US"/>
        </w:rPr>
      </w:pPr>
      <w:r w:rsidRPr="004743F0">
        <w:rPr>
          <w:rFonts w:ascii="Times New Roman" w:hAnsi="Times New Roman" w:cs="Times New Roman"/>
          <w:lang w:val="en-US"/>
        </w:rPr>
        <w:t>Irwin, A. (2018). No better tool than citizen science: Compounding traditional knowledge with</w:t>
      </w:r>
      <w:r w:rsidR="00C25EDB">
        <w:rPr>
          <w:rFonts w:ascii="Times New Roman" w:hAnsi="Times New Roman" w:cs="Times New Roman"/>
          <w:lang w:val="en-US"/>
        </w:rPr>
        <w:t xml:space="preserve"> </w:t>
      </w:r>
      <w:r w:rsidRPr="00CD2805">
        <w:rPr>
          <w:rFonts w:ascii="Times New Roman" w:hAnsi="Times New Roman" w:cs="Times New Roman"/>
          <w:lang w:val="en-US"/>
        </w:rPr>
        <w:t>modern environmental monitoring. Nature Climate Change, 8(4), 269–271.</w:t>
      </w:r>
      <w:r w:rsidR="00701995">
        <w:rPr>
          <w:rFonts w:ascii="Times New Roman" w:hAnsi="Times New Roman" w:cs="Times New Roman"/>
          <w:lang w:val="en-US"/>
        </w:rPr>
        <w:t xml:space="preserve"> </w:t>
      </w:r>
      <w:r w:rsidRPr="002C27C7">
        <w:rPr>
          <w:rFonts w:ascii="Times New Roman" w:hAnsi="Times New Roman" w:cs="Times New Roman"/>
        </w:rPr>
        <w:t>https://doi.org/10.1038/s41558-018-0121-x</w:t>
      </w:r>
    </w:p>
    <w:p w14:paraId="707196EB" w14:textId="77777777" w:rsidR="004743F0" w:rsidRPr="004743F0" w:rsidRDefault="004743F0" w:rsidP="004743F0">
      <w:pPr>
        <w:pStyle w:val="ListParagraph"/>
        <w:numPr>
          <w:ilvl w:val="0"/>
          <w:numId w:val="6"/>
        </w:numPr>
        <w:rPr>
          <w:rFonts w:ascii="Times New Roman" w:hAnsi="Times New Roman" w:cs="Times New Roman"/>
          <w:lang w:val="en-US"/>
        </w:rPr>
      </w:pPr>
      <w:r w:rsidRPr="00542842">
        <w:rPr>
          <w:rFonts w:ascii="Times New Roman" w:hAnsi="Times New Roman" w:cs="Times New Roman"/>
          <w:lang w:val="en-US"/>
        </w:rPr>
        <w:t xml:space="preserve">Kubínová, Š., &amp; </w:t>
      </w:r>
      <w:proofErr w:type="spellStart"/>
      <w:r w:rsidRPr="00542842">
        <w:rPr>
          <w:rFonts w:ascii="Times New Roman" w:hAnsi="Times New Roman" w:cs="Times New Roman"/>
          <w:lang w:val="en-US"/>
        </w:rPr>
        <w:t>Šlégr</w:t>
      </w:r>
      <w:proofErr w:type="spellEnd"/>
      <w:r w:rsidRPr="00542842">
        <w:rPr>
          <w:rFonts w:ascii="Times New Roman" w:hAnsi="Times New Roman" w:cs="Times New Roman"/>
          <w:lang w:val="en-US"/>
        </w:rPr>
        <w:t xml:space="preserve">, J. (2015). </w:t>
      </w:r>
      <w:proofErr w:type="spellStart"/>
      <w:r w:rsidRPr="004743F0">
        <w:rPr>
          <w:rFonts w:ascii="Times New Roman" w:hAnsi="Times New Roman" w:cs="Times New Roman"/>
          <w:lang w:val="en-US"/>
        </w:rPr>
        <w:t>ChemDuino</w:t>
      </w:r>
      <w:proofErr w:type="spellEnd"/>
      <w:r w:rsidRPr="004743F0">
        <w:rPr>
          <w:rFonts w:ascii="Times New Roman" w:hAnsi="Times New Roman" w:cs="Times New Roman"/>
          <w:lang w:val="en-US"/>
        </w:rPr>
        <w:t>: Adapted Arduino for chemical experiments.</w:t>
      </w:r>
    </w:p>
    <w:p w14:paraId="50B7A0D1" w14:textId="77777777" w:rsidR="004743F0" w:rsidRPr="004743F0" w:rsidRDefault="004743F0" w:rsidP="004743F0">
      <w:pPr>
        <w:pStyle w:val="ListParagraph"/>
        <w:numPr>
          <w:ilvl w:val="0"/>
          <w:numId w:val="6"/>
        </w:numPr>
        <w:rPr>
          <w:rFonts w:ascii="Times New Roman" w:hAnsi="Times New Roman" w:cs="Times New Roman"/>
          <w:lang w:val="en-US"/>
        </w:rPr>
      </w:pPr>
      <w:r w:rsidRPr="004743F0">
        <w:rPr>
          <w:rFonts w:ascii="Times New Roman" w:hAnsi="Times New Roman" w:cs="Times New Roman"/>
          <w:lang w:val="en-US"/>
        </w:rPr>
        <w:t>Journal of Chemical Education, 92(10), 1751–1753. https://doi.org/10.1021/ed5008102</w:t>
      </w:r>
    </w:p>
    <w:p w14:paraId="2FA15E0C" w14:textId="77777777" w:rsidR="004743F0" w:rsidRPr="004743F0" w:rsidRDefault="004743F0" w:rsidP="004743F0">
      <w:pPr>
        <w:pStyle w:val="ListParagraph"/>
        <w:numPr>
          <w:ilvl w:val="0"/>
          <w:numId w:val="6"/>
        </w:numPr>
        <w:rPr>
          <w:rFonts w:ascii="Times New Roman" w:hAnsi="Times New Roman" w:cs="Times New Roman"/>
          <w:lang w:val="en-US"/>
        </w:rPr>
      </w:pPr>
      <w:proofErr w:type="spellStart"/>
      <w:r w:rsidRPr="004743F0">
        <w:rPr>
          <w:rFonts w:ascii="Times New Roman" w:hAnsi="Times New Roman" w:cs="Times New Roman"/>
          <w:lang w:val="en-US"/>
        </w:rPr>
        <w:t>Lutakamale</w:t>
      </w:r>
      <w:proofErr w:type="spellEnd"/>
      <w:r w:rsidRPr="004743F0">
        <w:rPr>
          <w:rFonts w:ascii="Times New Roman" w:hAnsi="Times New Roman" w:cs="Times New Roman"/>
          <w:lang w:val="en-US"/>
        </w:rPr>
        <w:t xml:space="preserve">, A. S., &amp; </w:t>
      </w:r>
      <w:proofErr w:type="spellStart"/>
      <w:r w:rsidRPr="004743F0">
        <w:rPr>
          <w:rFonts w:ascii="Times New Roman" w:hAnsi="Times New Roman" w:cs="Times New Roman"/>
          <w:lang w:val="en-US"/>
        </w:rPr>
        <w:t>Kaijage</w:t>
      </w:r>
      <w:proofErr w:type="spellEnd"/>
      <w:r w:rsidRPr="004743F0">
        <w:rPr>
          <w:rFonts w:ascii="Times New Roman" w:hAnsi="Times New Roman" w:cs="Times New Roman"/>
          <w:lang w:val="en-US"/>
        </w:rPr>
        <w:t>, S. (2017). Wildfire Monitoring and Detection System Using</w:t>
      </w:r>
    </w:p>
    <w:p w14:paraId="46C1AB16" w14:textId="21766D13" w:rsidR="004743F0" w:rsidRPr="00131BE7" w:rsidRDefault="004743F0" w:rsidP="00131BE7">
      <w:pPr>
        <w:pStyle w:val="ListParagraph"/>
        <w:numPr>
          <w:ilvl w:val="0"/>
          <w:numId w:val="6"/>
        </w:numPr>
        <w:rPr>
          <w:rFonts w:ascii="Times New Roman" w:hAnsi="Times New Roman" w:cs="Times New Roman"/>
          <w:lang w:val="en-US"/>
        </w:rPr>
      </w:pPr>
      <w:r w:rsidRPr="004743F0">
        <w:rPr>
          <w:rFonts w:ascii="Times New Roman" w:hAnsi="Times New Roman" w:cs="Times New Roman"/>
          <w:lang w:val="en-US"/>
        </w:rPr>
        <w:t>Wireless Sensor Network: A Case Study of Tanzania. Wireless Sensor Network, 9(8), 274–289.</w:t>
      </w:r>
      <w:r w:rsidR="00DF7FB5">
        <w:rPr>
          <w:rFonts w:ascii="Times New Roman" w:hAnsi="Times New Roman" w:cs="Times New Roman"/>
          <w:lang w:val="en-US"/>
        </w:rPr>
        <w:t xml:space="preserve"> </w:t>
      </w:r>
      <w:r w:rsidRPr="00131BE7">
        <w:rPr>
          <w:rFonts w:ascii="Times New Roman" w:hAnsi="Times New Roman" w:cs="Times New Roman"/>
          <w:lang w:val="en-US"/>
        </w:rPr>
        <w:t>https://doi.org/10.4236/wsn.2017.98015</w:t>
      </w:r>
    </w:p>
    <w:p w14:paraId="744C4BBF" w14:textId="0C6C57A5" w:rsidR="004743F0" w:rsidRPr="00153765" w:rsidRDefault="004743F0" w:rsidP="00153765">
      <w:pPr>
        <w:pStyle w:val="ListParagraph"/>
        <w:numPr>
          <w:ilvl w:val="0"/>
          <w:numId w:val="6"/>
        </w:numPr>
        <w:rPr>
          <w:rFonts w:ascii="Times New Roman" w:hAnsi="Times New Roman" w:cs="Times New Roman"/>
        </w:rPr>
      </w:pPr>
      <w:r w:rsidRPr="004743F0">
        <w:rPr>
          <w:rFonts w:ascii="Times New Roman" w:hAnsi="Times New Roman" w:cs="Times New Roman"/>
        </w:rPr>
        <w:t>Organización de Estados Iberoamericanos (OEI). (2023). Tendencias innovadoras en la</w:t>
      </w:r>
      <w:r w:rsidR="00C04647">
        <w:rPr>
          <w:rFonts w:ascii="Times New Roman" w:hAnsi="Times New Roman" w:cs="Times New Roman"/>
        </w:rPr>
        <w:t xml:space="preserve"> </w:t>
      </w:r>
      <w:r w:rsidRPr="00153765">
        <w:rPr>
          <w:rFonts w:ascii="Times New Roman" w:hAnsi="Times New Roman" w:cs="Times New Roman"/>
        </w:rPr>
        <w:t xml:space="preserve">educación en química: Experiencias con tecnología digital y laboratorios de bajo costo. </w:t>
      </w:r>
    </w:p>
    <w:p w14:paraId="59837176" w14:textId="63C383FF" w:rsidR="004743F0" w:rsidRPr="00CC25BA" w:rsidRDefault="004743F0" w:rsidP="00CC25BA">
      <w:pPr>
        <w:pStyle w:val="ListParagraph"/>
        <w:numPr>
          <w:ilvl w:val="0"/>
          <w:numId w:val="6"/>
        </w:numPr>
        <w:rPr>
          <w:rFonts w:ascii="Times New Roman" w:hAnsi="Times New Roman" w:cs="Times New Roman"/>
        </w:rPr>
      </w:pPr>
      <w:r w:rsidRPr="004743F0">
        <w:rPr>
          <w:rFonts w:ascii="Times New Roman" w:hAnsi="Times New Roman" w:cs="Times New Roman"/>
        </w:rPr>
        <w:t>Rodríguez, P., &amp; Sánchez, L. (2021). Integración de sensores y microcontroladores para</w:t>
      </w:r>
      <w:r w:rsidR="00FB79A2">
        <w:rPr>
          <w:rFonts w:ascii="Times New Roman" w:hAnsi="Times New Roman" w:cs="Times New Roman"/>
        </w:rPr>
        <w:t xml:space="preserve"> </w:t>
      </w:r>
      <w:r w:rsidRPr="00890159">
        <w:rPr>
          <w:rFonts w:ascii="Times New Roman" w:hAnsi="Times New Roman" w:cs="Times New Roman"/>
        </w:rPr>
        <w:t>explicar fenómenos químicos en la secundaria colombiana. Educación Química, 32(4),</w:t>
      </w:r>
      <w:r w:rsidR="002E0758">
        <w:rPr>
          <w:rFonts w:ascii="Times New Roman" w:hAnsi="Times New Roman" w:cs="Times New Roman"/>
        </w:rPr>
        <w:t xml:space="preserve"> </w:t>
      </w:r>
      <w:r w:rsidRPr="00CC25BA">
        <w:rPr>
          <w:rFonts w:ascii="Times New Roman" w:hAnsi="Times New Roman" w:cs="Times New Roman"/>
        </w:rPr>
        <w:t>490–505. https://doi.org/10.22201/fq.18708404e.2021.4.75701</w:t>
      </w:r>
    </w:p>
    <w:p w14:paraId="216037C9" w14:textId="3C833802" w:rsidR="004743F0" w:rsidRPr="00126DEF" w:rsidRDefault="004743F0" w:rsidP="00126DEF">
      <w:pPr>
        <w:pStyle w:val="ListParagraph"/>
        <w:numPr>
          <w:ilvl w:val="0"/>
          <w:numId w:val="6"/>
        </w:numPr>
        <w:rPr>
          <w:rFonts w:ascii="Times New Roman" w:hAnsi="Times New Roman" w:cs="Times New Roman"/>
        </w:rPr>
      </w:pPr>
      <w:proofErr w:type="spellStart"/>
      <w:r w:rsidRPr="004743F0">
        <w:rPr>
          <w:rFonts w:ascii="Times New Roman" w:hAnsi="Times New Roman" w:cs="Times New Roman"/>
        </w:rPr>
        <w:t>Tuchkovenko</w:t>
      </w:r>
      <w:proofErr w:type="spellEnd"/>
      <w:r w:rsidRPr="004743F0">
        <w:rPr>
          <w:rFonts w:ascii="Times New Roman" w:hAnsi="Times New Roman" w:cs="Times New Roman"/>
        </w:rPr>
        <w:t>, Y. S., &amp; Calero, L. A. (2016). Modelo matemático del ecosistema de la Ciénaga</w:t>
      </w:r>
      <w:r w:rsidR="009A3663">
        <w:rPr>
          <w:rFonts w:ascii="Times New Roman" w:hAnsi="Times New Roman" w:cs="Times New Roman"/>
        </w:rPr>
        <w:t xml:space="preserve"> </w:t>
      </w:r>
      <w:r w:rsidRPr="009A3663">
        <w:rPr>
          <w:rFonts w:ascii="Times New Roman" w:hAnsi="Times New Roman" w:cs="Times New Roman"/>
        </w:rPr>
        <w:t xml:space="preserve">Grande de Santa Marta. </w:t>
      </w:r>
      <w:r w:rsidRPr="00126DEF">
        <w:rPr>
          <w:rFonts w:ascii="Times New Roman" w:hAnsi="Times New Roman" w:cs="Times New Roman"/>
          <w:lang w:val="en-US"/>
        </w:rPr>
        <w:t>Bulletin of Marine and Coastal Research, 32(1), 155-174.</w:t>
      </w:r>
    </w:p>
    <w:p w14:paraId="0348EE78" w14:textId="77777777" w:rsidR="004743F0" w:rsidRPr="004743F0" w:rsidRDefault="004743F0" w:rsidP="00B62744">
      <w:pPr>
        <w:pStyle w:val="ListParagraph"/>
        <w:rPr>
          <w:rFonts w:ascii="Times New Roman" w:hAnsi="Times New Roman" w:cs="Times New Roman"/>
          <w:lang w:val="en-US"/>
        </w:rPr>
      </w:pPr>
      <w:r w:rsidRPr="004743F0">
        <w:rPr>
          <w:rFonts w:ascii="Times New Roman" w:hAnsi="Times New Roman" w:cs="Times New Roman"/>
          <w:lang w:val="en-US"/>
        </w:rPr>
        <w:t>https://doi.org/10.25268/bimc.invemar.2003.32.0.264</w:t>
      </w:r>
    </w:p>
    <w:p w14:paraId="1FF119E8" w14:textId="77777777" w:rsidR="004743F0" w:rsidRPr="004743F0" w:rsidRDefault="004743F0" w:rsidP="004743F0">
      <w:pPr>
        <w:pStyle w:val="ListParagraph"/>
        <w:numPr>
          <w:ilvl w:val="0"/>
          <w:numId w:val="6"/>
        </w:numPr>
        <w:rPr>
          <w:rFonts w:ascii="Times New Roman" w:hAnsi="Times New Roman" w:cs="Times New Roman"/>
        </w:rPr>
      </w:pPr>
      <w:r w:rsidRPr="004743F0">
        <w:rPr>
          <w:rFonts w:ascii="Times New Roman" w:hAnsi="Times New Roman" w:cs="Times New Roman"/>
        </w:rPr>
        <w:t>Vivas-Aguas, L. J., Espinosa, L. F., &amp; Parra, L. G. (2013). Identificación de fuentes terrestres de</w:t>
      </w:r>
    </w:p>
    <w:p w14:paraId="04FEB868" w14:textId="031CC886" w:rsidR="004743F0" w:rsidRPr="00AE6B48" w:rsidRDefault="004743F0" w:rsidP="00AE6B48">
      <w:pPr>
        <w:pStyle w:val="ListParagraph"/>
        <w:numPr>
          <w:ilvl w:val="0"/>
          <w:numId w:val="6"/>
        </w:numPr>
        <w:rPr>
          <w:rFonts w:ascii="Times New Roman" w:hAnsi="Times New Roman" w:cs="Times New Roman"/>
        </w:rPr>
      </w:pPr>
      <w:r w:rsidRPr="004743F0">
        <w:rPr>
          <w:rFonts w:ascii="Times New Roman" w:hAnsi="Times New Roman" w:cs="Times New Roman"/>
        </w:rPr>
        <w:t>contaminación y cálculo de las cargas de contaminantes en el área de influencia de la Ciénaga</w:t>
      </w:r>
      <w:r w:rsidR="0056254C">
        <w:rPr>
          <w:rFonts w:ascii="Times New Roman" w:hAnsi="Times New Roman" w:cs="Times New Roman"/>
        </w:rPr>
        <w:t xml:space="preserve"> </w:t>
      </w:r>
      <w:r w:rsidRPr="00E03BCA">
        <w:rPr>
          <w:rFonts w:ascii="Times New Roman" w:hAnsi="Times New Roman" w:cs="Times New Roman"/>
        </w:rPr>
        <w:t>Grande de Santa Marta, Caribe colombiano. Boletín de Investigaciones Marinas y Costeras,</w:t>
      </w:r>
      <w:r w:rsidR="00B7787F">
        <w:rPr>
          <w:rFonts w:ascii="Times New Roman" w:hAnsi="Times New Roman" w:cs="Times New Roman"/>
        </w:rPr>
        <w:t xml:space="preserve"> </w:t>
      </w:r>
      <w:r w:rsidRPr="00AE6B48">
        <w:rPr>
          <w:rFonts w:ascii="Times New Roman" w:hAnsi="Times New Roman" w:cs="Times New Roman"/>
        </w:rPr>
        <w:t>42(1), 7-30.</w:t>
      </w:r>
    </w:p>
    <w:p w14:paraId="1FAA35EE" w14:textId="77777777" w:rsidR="0034705B" w:rsidRPr="008F0E37" w:rsidRDefault="0034705B" w:rsidP="008F0E37">
      <w:pPr>
        <w:rPr>
          <w:rFonts w:ascii="Times New Roman" w:hAnsi="Times New Roman" w:cs="Times New Roman"/>
        </w:rPr>
      </w:pPr>
    </w:p>
    <w:p w14:paraId="71F5F289" w14:textId="77777777" w:rsidR="00FB7228" w:rsidRDefault="00FB7228" w:rsidP="008F0E37">
      <w:pPr>
        <w:rPr>
          <w:rFonts w:ascii="Times New Roman" w:hAnsi="Times New Roman" w:cs="Times New Roman"/>
        </w:rPr>
      </w:pPr>
    </w:p>
    <w:p w14:paraId="29156D94" w14:textId="77777777" w:rsidR="00660B18" w:rsidRDefault="00660B18" w:rsidP="008F0E37">
      <w:pPr>
        <w:rPr>
          <w:rFonts w:ascii="Times New Roman" w:hAnsi="Times New Roman" w:cs="Times New Roman"/>
        </w:rPr>
      </w:pPr>
    </w:p>
    <w:p w14:paraId="0DA6A957" w14:textId="77777777" w:rsidR="00660B18" w:rsidRDefault="00660B18" w:rsidP="008F0E37">
      <w:pPr>
        <w:rPr>
          <w:rFonts w:ascii="Times New Roman" w:hAnsi="Times New Roman" w:cs="Times New Roman"/>
        </w:rPr>
      </w:pPr>
    </w:p>
    <w:p w14:paraId="213C589A" w14:textId="77777777" w:rsidR="00660B18" w:rsidRDefault="00660B18" w:rsidP="008F0E37">
      <w:pPr>
        <w:rPr>
          <w:rFonts w:ascii="Times New Roman" w:hAnsi="Times New Roman" w:cs="Times New Roman"/>
        </w:rPr>
      </w:pPr>
    </w:p>
    <w:p w14:paraId="16B424BE" w14:textId="77777777" w:rsidR="00660B18" w:rsidRDefault="00660B18" w:rsidP="008F0E37">
      <w:pPr>
        <w:rPr>
          <w:rFonts w:ascii="Times New Roman" w:hAnsi="Times New Roman" w:cs="Times New Roman"/>
        </w:rPr>
      </w:pPr>
    </w:p>
    <w:p w14:paraId="4433D994" w14:textId="77777777" w:rsidR="00660B18" w:rsidRDefault="00660B18" w:rsidP="008F0E37">
      <w:pPr>
        <w:rPr>
          <w:rFonts w:ascii="Times New Roman" w:hAnsi="Times New Roman" w:cs="Times New Roman"/>
        </w:rPr>
      </w:pPr>
    </w:p>
    <w:p w14:paraId="62007871" w14:textId="77777777" w:rsidR="00660B18" w:rsidRDefault="00660B18" w:rsidP="008F0E37">
      <w:pPr>
        <w:rPr>
          <w:rFonts w:ascii="Times New Roman" w:hAnsi="Times New Roman" w:cs="Times New Roman"/>
        </w:rPr>
      </w:pPr>
    </w:p>
    <w:p w14:paraId="25639909" w14:textId="77777777" w:rsidR="008446D5" w:rsidRDefault="008446D5" w:rsidP="008F0E37">
      <w:pPr>
        <w:rPr>
          <w:rFonts w:ascii="Times New Roman" w:hAnsi="Times New Roman" w:cs="Times New Roman"/>
        </w:rPr>
      </w:pPr>
    </w:p>
    <w:p w14:paraId="2B9BFBF1" w14:textId="2AE4178B" w:rsidR="00D240B9" w:rsidRPr="00F03955" w:rsidRDefault="00776B5E" w:rsidP="008F0E37">
      <w:pPr>
        <w:rPr>
          <w:rFonts w:ascii="Times New Roman" w:hAnsi="Times New Roman" w:cs="Times New Roman"/>
          <w:b/>
          <w:bCs/>
          <w:sz w:val="32"/>
          <w:szCs w:val="32"/>
        </w:rPr>
      </w:pPr>
      <w:r>
        <w:rPr>
          <w:noProof/>
        </w:rPr>
        <mc:AlternateContent>
          <mc:Choice Requires="wps">
            <w:drawing>
              <wp:anchor distT="0" distB="0" distL="114300" distR="114300" simplePos="0" relativeHeight="251384832" behindDoc="0" locked="0" layoutInCell="1" allowOverlap="1" wp14:anchorId="5216F1AA" wp14:editId="3A1D9342">
                <wp:simplePos x="0" y="0"/>
                <wp:positionH relativeFrom="column">
                  <wp:posOffset>3415665</wp:posOffset>
                </wp:positionH>
                <wp:positionV relativeFrom="paragraph">
                  <wp:posOffset>-213995</wp:posOffset>
                </wp:positionV>
                <wp:extent cx="1531620" cy="586740"/>
                <wp:effectExtent l="0" t="0" r="11430" b="22860"/>
                <wp:wrapNone/>
                <wp:docPr id="85232723" name="Rectángulo: esquinas redondeadas 23"/>
                <wp:cNvGraphicFramePr/>
                <a:graphic xmlns:a="http://schemas.openxmlformats.org/drawingml/2006/main">
                  <a:graphicData uri="http://schemas.microsoft.com/office/word/2010/wordprocessingShape">
                    <wps:wsp>
                      <wps:cNvSpPr/>
                      <wps:spPr>
                        <a:xfrm>
                          <a:off x="0" y="0"/>
                          <a:ext cx="1531620" cy="586740"/>
                        </a:xfrm>
                        <a:prstGeom prst="roundRect">
                          <a:avLst/>
                        </a:prstGeom>
                        <a:solidFill>
                          <a:schemeClr val="tx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25CBA5" id="Rectángulo: esquinas redondeadas 23" o:spid="_x0000_s1026" style="position:absolute;margin-left:268.95pt;margin-top:-16.85pt;width:120.6pt;height:46.2pt;z-index:25138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" fillcolor="#212934 [1615]" strokecolor="#09101d [484]" strokeweight="1pt">
                <v:stroke joinstyle="miter"/>
              </v:roundrect>
            </w:pict>
          </mc:Fallback>
        </mc:AlternateContent>
      </w:r>
      <w:r>
        <w:rPr>
          <w:noProof/>
        </w:rPr>
        <w:drawing>
          <wp:anchor distT="0" distB="0" distL="114300" distR="114300" simplePos="0" relativeHeight="251910144" behindDoc="0" locked="0" layoutInCell="1" allowOverlap="1" wp14:anchorId="00ABFC11" wp14:editId="6E1B665D">
            <wp:simplePos x="0" y="0"/>
            <wp:positionH relativeFrom="column">
              <wp:posOffset>3415665</wp:posOffset>
            </wp:positionH>
            <wp:positionV relativeFrom="paragraph">
              <wp:posOffset>-313055</wp:posOffset>
            </wp:positionV>
            <wp:extent cx="1461135" cy="807720"/>
            <wp:effectExtent l="0" t="0" r="5715" b="0"/>
            <wp:wrapNone/>
            <wp:docPr id="2860597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9716" name="Imagen 286059716"/>
                    <pic:cNvPicPr/>
                  </pic:nvPicPr>
                  <pic:blipFill rotWithShape="1">
                    <a:blip r:embed="rId9" cstate="print">
                      <a:extLst>
                        <a:ext uri="{28A0092B-C50C-407E-A947-70E740481C1C}">
                          <a14:useLocalDpi xmlns:a14="http://schemas.microsoft.com/office/drawing/2010/main" val="0"/>
                        </a:ext>
                      </a:extLst>
                    </a:blip>
                    <a:srcRect t="24397" b="21728"/>
                    <a:stretch>
                      <a:fillRect/>
                    </a:stretch>
                  </pic:blipFill>
                  <pic:spPr bwMode="auto">
                    <a:xfrm>
                      <a:off x="0" y="0"/>
                      <a:ext cx="1461135" cy="80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420672" behindDoc="0" locked="0" layoutInCell="1" allowOverlap="1" wp14:anchorId="535F03FF" wp14:editId="6D34E147">
            <wp:simplePos x="0" y="0"/>
            <wp:positionH relativeFrom="page">
              <wp:posOffset>407502</wp:posOffset>
            </wp:positionH>
            <wp:positionV relativeFrom="paragraph">
              <wp:posOffset>311785</wp:posOffset>
            </wp:positionV>
            <wp:extent cx="3123210" cy="1906726"/>
            <wp:effectExtent l="190500" t="190500" r="191770" b="189230"/>
            <wp:wrapNone/>
            <wp:docPr id="1011452519" name="Picture 860"/>
            <wp:cNvGraphicFramePr/>
            <a:graphic xmlns:a="http://schemas.openxmlformats.org/drawingml/2006/main">
              <a:graphicData uri="http://schemas.openxmlformats.org/drawingml/2006/picture">
                <pic:pic xmlns:pic="http://schemas.openxmlformats.org/drawingml/2006/picture">
                  <pic:nvPicPr>
                    <pic:cNvPr id="1011452519" name="Picture 860"/>
                    <pic:cNvPicPr/>
                  </pic:nvPicPr>
                  <pic:blipFill>
                    <a:blip r:embed="rId10"/>
                    <a:stretch>
                      <a:fillRect/>
                    </a:stretch>
                  </pic:blipFill>
                  <pic:spPr>
                    <a:xfrm>
                      <a:off x="0" y="0"/>
                      <a:ext cx="3123210" cy="1906726"/>
                    </a:xfrm>
                    <a:prstGeom prst="rect">
                      <a:avLst/>
                    </a:prstGeom>
                    <a:ln>
                      <a:noFill/>
                    </a:ln>
                    <a:effectLst>
                      <a:outerShdw blurRad="190500" algn="tl" rotWithShape="0">
                        <a:srgbClr val="000000">
                          <a:alpha val="70000"/>
                        </a:srgbClr>
                      </a:outerShdw>
                    </a:effectLst>
                  </pic:spPr>
                </pic:pic>
              </a:graphicData>
            </a:graphic>
          </wp:anchor>
        </w:drawing>
      </w:r>
      <w:r w:rsidR="00CE09A0">
        <w:rPr>
          <w:noProof/>
        </w:rPr>
        <w:drawing>
          <wp:anchor distT="0" distB="0" distL="114300" distR="114300" simplePos="0" relativeHeight="251892736" behindDoc="0" locked="0" layoutInCell="1" allowOverlap="1" wp14:anchorId="3D60A37A" wp14:editId="7CC008B8">
            <wp:simplePos x="0" y="0"/>
            <wp:positionH relativeFrom="margin">
              <wp:posOffset>4922520</wp:posOffset>
            </wp:positionH>
            <wp:positionV relativeFrom="paragraph">
              <wp:posOffset>-678815</wp:posOffset>
            </wp:positionV>
            <wp:extent cx="1546860" cy="1546860"/>
            <wp:effectExtent l="0" t="0" r="0" b="0"/>
            <wp:wrapNone/>
            <wp:docPr id="1433174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4326" w:rsidRPr="00D22760">
        <w:rPr>
          <w:rFonts w:ascii="Times New Roman" w:hAnsi="Times New Roman" w:cs="Times New Roman"/>
          <w:b/>
          <w:bCs/>
          <w:sz w:val="32"/>
          <w:szCs w:val="32"/>
        </w:rPr>
        <mc:AlternateContent>
          <mc:Choice Requires="wps">
            <w:drawing>
              <wp:anchor distT="0" distB="0" distL="114300" distR="114300" simplePos="0" relativeHeight="251453440" behindDoc="0" locked="0" layoutInCell="1" allowOverlap="1" wp14:anchorId="0F45E107" wp14:editId="7BB4F228">
                <wp:simplePos x="0" y="0"/>
                <wp:positionH relativeFrom="column">
                  <wp:posOffset>7181850</wp:posOffset>
                </wp:positionH>
                <wp:positionV relativeFrom="paragraph">
                  <wp:posOffset>9867265</wp:posOffset>
                </wp:positionV>
                <wp:extent cx="2743200" cy="365125"/>
                <wp:effectExtent l="0" t="0" r="0" b="0"/>
                <wp:wrapNone/>
                <wp:docPr id="934868391" name="Cuadro de texto 4">
                  <a:extLst xmlns:a="http://schemas.openxmlformats.org/drawingml/2006/main">
                    <a:ext uri="{FF2B5EF4-FFF2-40B4-BE49-F238E27FC236}">
                      <a16:creationId xmlns:a16="http://schemas.microsoft.com/office/drawing/2014/main" id="{0AC7368C-A650-4B8B-8AA3-50BE2CFE8AC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65125"/>
                        </a:xfrm>
                        <a:prstGeom prst="rect">
                          <a:avLst/>
                        </a:prstGeom>
                      </wps:spPr>
                      <wps:txbx>
                        <w:txbxContent>
                          <w:p w14:paraId="455E805C" w14:textId="77777777" w:rsidR="00D22760" w:rsidRDefault="00D22760" w:rsidP="00D22760">
                            <w:pPr>
                              <w:jc w:val="center"/>
                              <w:rPr>
                                <w:color w:val="000000" w:themeColor="text1"/>
                                <w:kern w:val="24"/>
                                <w:sz w:val="24"/>
                                <w:szCs w:val="24"/>
                              </w:rPr>
                            </w:pPr>
                            <w:r>
                              <w:rPr>
                                <w:color w:val="000000" w:themeColor="text1"/>
                                <w:kern w:val="24"/>
                              </w:rPr>
                              <w:t>10</w:t>
                            </w:r>
                          </w:p>
                        </w:txbxContent>
                      </wps:txbx>
                      <wps:bodyPr vert="horz" lIns="91440" tIns="45720" rIns="91440" bIns="45720" rtlCol="0" anchor="ctr"/>
                    </wps:wsp>
                  </a:graphicData>
                </a:graphic>
              </wp:anchor>
            </w:drawing>
          </mc:Choice>
          <mc:Fallback>
            <w:pict>
              <v:shapetype w14:anchorId="0F45E107" id="_x0000_t202" coordsize="21600,21600" o:spt="202" path="m,l,21600r21600,l21600,xe">
                <v:stroke joinstyle="miter"/>
                <v:path gradientshapeok="t" o:connecttype="rect"/>
              </v:shapetype>
              <v:shape id="Cuadro de texto 4" o:spid="_x0000_s1026" type="#_x0000_t202" style="position:absolute;margin-left:565.5pt;margin-top:776.95pt;width:3in;height:28.75pt;z-index:251453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" filled="f" stroked="f">
                <v:textbox>
                  <w:txbxContent>
                    <w:p w14:paraId="455E805C" w14:textId="77777777" w:rsidR="00D22760" w:rsidRDefault="00D22760" w:rsidP="00D22760">
                      <w:pPr>
                        <w:jc w:val="center"/>
                        <w:rPr>
                          <w:color w:val="000000" w:themeColor="text1"/>
                          <w:kern w:val="24"/>
                          <w:sz w:val="24"/>
                          <w:szCs w:val="24"/>
                        </w:rPr>
                      </w:pPr>
                      <w:r>
                        <w:rPr>
                          <w:color w:val="000000" w:themeColor="text1"/>
                          <w:kern w:val="24"/>
                        </w:rPr>
                        <w:t>10</w:t>
                      </w:r>
                    </w:p>
                  </w:txbxContent>
                </v:textbox>
              </v:shape>
            </w:pict>
          </mc:Fallback>
        </mc:AlternateContent>
      </w:r>
      <w:r w:rsidR="00944326" w:rsidRPr="00D22760">
        <w:rPr>
          <w:rFonts w:ascii="Times New Roman" w:hAnsi="Times New Roman" w:cs="Times New Roman"/>
          <w:b/>
          <w:bCs/>
          <w:sz w:val="32"/>
          <w:szCs w:val="32"/>
        </w:rPr>
        <w:drawing>
          <wp:anchor distT="0" distB="0" distL="114300" distR="114300" simplePos="0" relativeHeight="251655168" behindDoc="0" locked="0" layoutInCell="1" allowOverlap="1" wp14:anchorId="3C1414E1" wp14:editId="48F68348">
            <wp:simplePos x="0" y="0"/>
            <wp:positionH relativeFrom="column">
              <wp:posOffset>7259320</wp:posOffset>
            </wp:positionH>
            <wp:positionV relativeFrom="paragraph">
              <wp:posOffset>3950970</wp:posOffset>
            </wp:positionV>
            <wp:extent cx="3518535" cy="3518535"/>
            <wp:effectExtent l="0" t="0" r="0" b="0"/>
            <wp:wrapNone/>
            <wp:docPr id="221247196" name="Imagen 8" descr="Arduino Uno - Wikipedia, la enciclopedia libre">
              <a:extLst xmlns:a="http://schemas.openxmlformats.org/drawingml/2006/main">
                <a:ext uri="{FF2B5EF4-FFF2-40B4-BE49-F238E27FC236}">
                  <a16:creationId xmlns:a16="http://schemas.microsoft.com/office/drawing/2014/main" id="{36B6B53E-D65B-4052-A877-4F7AB9E0D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Arduino Uno - Wikipedia, la enciclopedia libre">
                      <a:extLst>
                        <a:ext uri="{FF2B5EF4-FFF2-40B4-BE49-F238E27FC236}">
                          <a16:creationId xmlns:a16="http://schemas.microsoft.com/office/drawing/2014/main" id="{729A29F5-1714-AAFD-DBD0-E55A0129530F}"/>
                        </a:ext>
                      </a:extLst>
                    </pic:cNvPr>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9778" b="89778" l="5778" r="93778">
                                  <a14:foregroundMark x1="10667" y1="60000" x2="10667" y2="60000"/>
                                  <a14:foregroundMark x1="5778" y1="52889" x2="5778" y2="52889"/>
                                  <a14:foregroundMark x1="91556" y1="46667" x2="91556" y2="46667"/>
                                  <a14:foregroundMark x1="93778" y1="41778" x2="93778" y2="41778"/>
                                  <a14:foregroundMark x1="24889" y1="33333" x2="24889" y2="33333"/>
                                  <a14:foregroundMark x1="35556" y1="28000" x2="35556" y2="28000"/>
                                  <a14:foregroundMark x1="31556" y1="27556" x2="31556" y2="27556"/>
                                  <a14:foregroundMark x1="41778" y1="23111" x2="41778" y2="23111"/>
                                  <a14:foregroundMark x1="33778" y1="27556" x2="33778" y2="27556"/>
                                  <a14:foregroundMark x1="8444" y1="57778" x2="8444" y2="5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518535" cy="351853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1C6AF6" w:rsidRPr="00F03955">
        <w:rPr>
          <w:rFonts w:ascii="Times New Roman" w:hAnsi="Times New Roman" w:cs="Times New Roman"/>
          <w:b/>
          <w:bCs/>
          <w:sz w:val="32"/>
          <w:szCs w:val="32"/>
        </w:rPr>
        <w:t>1</w:t>
      </w:r>
      <w:r w:rsidR="00523056" w:rsidRPr="00F03955">
        <w:rPr>
          <w:rFonts w:ascii="Times New Roman" w:hAnsi="Times New Roman" w:cs="Times New Roman"/>
          <w:b/>
          <w:bCs/>
          <w:sz w:val="32"/>
          <w:szCs w:val="32"/>
        </w:rPr>
        <w:t>4</w:t>
      </w:r>
      <w:r w:rsidR="00230627" w:rsidRPr="00F03955">
        <w:rPr>
          <w:rFonts w:ascii="Times New Roman" w:hAnsi="Times New Roman" w:cs="Times New Roman"/>
          <w:b/>
          <w:bCs/>
          <w:sz w:val="32"/>
          <w:szCs w:val="32"/>
        </w:rPr>
        <w:t xml:space="preserve">. </w:t>
      </w:r>
      <w:r w:rsidR="00C92E1C" w:rsidRPr="00F03955">
        <w:rPr>
          <w:rFonts w:ascii="Times New Roman" w:hAnsi="Times New Roman" w:cs="Times New Roman"/>
          <w:b/>
          <w:bCs/>
          <w:sz w:val="32"/>
          <w:szCs w:val="32"/>
        </w:rPr>
        <w:t>A</w:t>
      </w:r>
      <w:r w:rsidR="00EF64A9" w:rsidRPr="00F03955">
        <w:rPr>
          <w:rFonts w:ascii="Times New Roman" w:hAnsi="Times New Roman" w:cs="Times New Roman"/>
          <w:b/>
          <w:bCs/>
          <w:sz w:val="32"/>
          <w:szCs w:val="32"/>
        </w:rPr>
        <w:t>nexos</w:t>
      </w:r>
    </w:p>
    <w:p w14:paraId="64FA6F68" w14:textId="70A94290" w:rsidR="00B6328F" w:rsidRDefault="00CE09A0" w:rsidP="008F0E37">
      <w:pPr>
        <w:rPr>
          <w:rFonts w:ascii="Times New Roman" w:hAnsi="Times New Roman" w:cs="Times New Roman"/>
          <w:b/>
          <w:bCs/>
          <w:sz w:val="32"/>
          <w:szCs w:val="32"/>
        </w:rPr>
      </w:pPr>
      <w:r w:rsidRPr="00843845">
        <w:rPr>
          <w:rFonts w:ascii="Times New Roman" w:hAnsi="Times New Roman" w:cs="Times New Roman"/>
          <w:b/>
          <w:bCs/>
          <w:sz w:val="32"/>
          <w:szCs w:val="32"/>
        </w:rPr>
        <w:lastRenderedPageBreak/>
        <w:drawing>
          <wp:anchor distT="0" distB="0" distL="114300" distR="114300" simplePos="0" relativeHeight="251825152" behindDoc="0" locked="0" layoutInCell="1" allowOverlap="1" wp14:anchorId="1E54026E" wp14:editId="7CE00AD8">
            <wp:simplePos x="0" y="0"/>
            <wp:positionH relativeFrom="page">
              <wp:align>right</wp:align>
            </wp:positionH>
            <wp:positionV relativeFrom="paragraph">
              <wp:posOffset>87630</wp:posOffset>
            </wp:positionV>
            <wp:extent cx="2868930" cy="2152015"/>
            <wp:effectExtent l="152400" t="152400" r="369570" b="362585"/>
            <wp:wrapThrough wrapText="bothSides">
              <wp:wrapPolygon edited="0">
                <wp:start x="574" y="-1530"/>
                <wp:lineTo x="-1147" y="-1147"/>
                <wp:lineTo x="-1147" y="22371"/>
                <wp:lineTo x="-717" y="23327"/>
                <wp:lineTo x="1291" y="24666"/>
                <wp:lineTo x="1434" y="25048"/>
                <wp:lineTo x="21657" y="25048"/>
                <wp:lineTo x="21801" y="24666"/>
                <wp:lineTo x="23665" y="23327"/>
                <wp:lineTo x="24239" y="20459"/>
                <wp:lineTo x="24239" y="1912"/>
                <wp:lineTo x="22518" y="-956"/>
                <wp:lineTo x="22375" y="-1530"/>
                <wp:lineTo x="574" y="-1530"/>
              </wp:wrapPolygon>
            </wp:wrapThrough>
            <wp:docPr id="24" name="Imagen 23">
              <a:extLst xmlns:a="http://schemas.openxmlformats.org/drawingml/2006/main">
                <a:ext uri="{FF2B5EF4-FFF2-40B4-BE49-F238E27FC236}">
                  <a16:creationId xmlns:a16="http://schemas.microsoft.com/office/drawing/2014/main" id="{3FF862B8-CC5C-E839-C8B7-8E615DB4E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3FF862B8-CC5C-E839-C8B7-8E615DB4E47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8930" cy="2152015"/>
                    </a:xfrm>
                    <a:prstGeom prst="rect">
                      <a:avLst/>
                    </a:prstGeom>
                    <a:ln>
                      <a:noFill/>
                    </a:ln>
                    <a:effectLst>
                      <a:outerShdw blurRad="292100" dist="139700" dir="2700000" algn="tl" rotWithShape="0">
                        <a:srgbClr val="333333">
                          <a:alpha val="65000"/>
                        </a:srgbClr>
                      </a:outerShdw>
                    </a:effectLst>
                  </pic:spPr>
                </pic:pic>
              </a:graphicData>
            </a:graphic>
          </wp:anchor>
        </w:drawing>
      </w:r>
      <w:r w:rsidR="00985D30" w:rsidRPr="00D22760">
        <w:rPr>
          <w:rFonts w:ascii="Times New Roman" w:hAnsi="Times New Roman" w:cs="Times New Roman"/>
          <w:b/>
          <w:bCs/>
          <w:sz w:val="32"/>
          <w:szCs w:val="32"/>
        </w:rPr>
        <w:drawing>
          <wp:anchor distT="0" distB="0" distL="114300" distR="114300" simplePos="0" relativeHeight="251511808" behindDoc="0" locked="0" layoutInCell="1" allowOverlap="1" wp14:anchorId="6DDD369B" wp14:editId="67619B69">
            <wp:simplePos x="0" y="0"/>
            <wp:positionH relativeFrom="column">
              <wp:posOffset>-1006476</wp:posOffset>
            </wp:positionH>
            <wp:positionV relativeFrom="paragraph">
              <wp:posOffset>1910080</wp:posOffset>
            </wp:positionV>
            <wp:extent cx="2446794" cy="2446794"/>
            <wp:effectExtent l="0" t="0" r="0" b="0"/>
            <wp:wrapNone/>
            <wp:docPr id="1994117245" name="Imagen 1994117245" descr="SENSOR DE PH E201C - ZAMUX BOGOTA">
              <a:extLst xmlns:a="http://schemas.openxmlformats.org/drawingml/2006/main">
                <a:ext uri="{FF2B5EF4-FFF2-40B4-BE49-F238E27FC236}">
                  <a16:creationId xmlns:a16="http://schemas.microsoft.com/office/drawing/2014/main" id="{22BB44C7-6AFD-4F7E-A94D-F80E66E0BB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2" descr="SENSOR DE PH E201C - ZAMUX BOGOTA">
                      <a:extLst>
                        <a:ext uri="{FF2B5EF4-FFF2-40B4-BE49-F238E27FC236}">
                          <a16:creationId xmlns:a16="http://schemas.microsoft.com/office/drawing/2014/main" id="{5747D7BD-3F26-DE1D-1E3A-6D8FD23CBECE}"/>
                        </a:ext>
                      </a:extLst>
                    </pic:cNvPr>
                    <pic:cNvPicPr>
                      <a:picLocks noGrp="1" noChangeAspect="1" noChangeArrowheads="1"/>
                    </pic:cNvPicPr>
                  </pic:nvPicPr>
                  <pic:blipFill>
                    <a:blip r:embed="rId15">
                      <a:extLst>
                        <a:ext uri="{BEBA8EAE-BF5A-486C-A8C5-ECC9F3942E4B}">
                          <a14:imgProps xmlns:a14="http://schemas.microsoft.com/office/drawing/2010/main">
                            <a14:imgLayer r:embed="rId16">
                              <a14:imgEffect>
                                <a14:backgroundRemoval t="9778" b="89778" l="4000" r="93778">
                                  <a14:foregroundMark x1="37333" y1="28444" x2="37333" y2="28444"/>
                                  <a14:foregroundMark x1="8000" y1="29778" x2="8000" y2="29778"/>
                                  <a14:foregroundMark x1="4000" y1="20000" x2="4000" y2="20000"/>
                                  <a14:foregroundMark x1="56000" y1="39556" x2="56000" y2="39556"/>
                                  <a14:foregroundMark x1="78667" y1="76000" x2="78667" y2="76000"/>
                                  <a14:foregroundMark x1="73333" y1="77778" x2="73333" y2="77778"/>
                                  <a14:foregroundMark x1="76444" y1="77778" x2="79556" y2="78667"/>
                                  <a14:foregroundMark x1="51556" y1="63556" x2="76000" y2="80444"/>
                                  <a14:foregroundMark x1="90222" y1="65333" x2="90222" y2="66222"/>
                                  <a14:foregroundMark x1="93778" y1="67556" x2="93778" y2="67556"/>
                                  <a14:foregroundMark x1="66222" y1="46222" x2="66222" y2="46222"/>
                                  <a14:foregroundMark x1="67111" y1="49333" x2="67111" y2="49333"/>
                                  <a14:foregroundMark x1="65333" y1="49333" x2="65333" y2="49333"/>
                                  <a14:foregroundMark x1="68889" y1="48000" x2="68889" y2="48000"/>
                                  <a14:foregroundMark x1="70222" y1="46222" x2="70222" y2="46222"/>
                                  <a14:foregroundMark x1="64444" y1="48889" x2="64444" y2="48889"/>
                                  <a14:foregroundMark x1="64000" y1="48889" x2="64000" y2="48889"/>
                                  <a14:foregroundMark x1="64000" y1="48000" x2="64000" y2="48000"/>
                                  <a14:foregroundMark x1="52000" y1="66667" x2="52000" y2="66667"/>
                                  <a14:foregroundMark x1="54667" y1="69333" x2="54667" y2="69333"/>
                                  <a14:foregroundMark x1="59111" y1="70667" x2="59111" y2="70667"/>
                                  <a14:foregroundMark x1="53333" y1="68444" x2="53333" y2="68444"/>
                                  <a14:foregroundMark x1="56000" y1="69778" x2="56889" y2="71111"/>
                                  <a14:foregroundMark x1="59556" y1="72000" x2="59556" y2="72000"/>
                                  <a14:foregroundMark x1="61333" y1="72889" x2="62222" y2="72889"/>
                                  <a14:foregroundMark x1="63111" y1="74667" x2="63111" y2="74667"/>
                                  <a14:foregroundMark x1="65333" y1="76444" x2="65778" y2="76889"/>
                                  <a14:foregroundMark x1="68889" y1="78667" x2="68889" y2="78667"/>
                                  <a14:foregroundMark x1="72000" y1="80889" x2="72000" y2="80889"/>
                                  <a14:foregroundMark x1="74667" y1="81778" x2="74667" y2="82222"/>
                                  <a14:foregroundMark x1="82222" y1="74222" x2="82222" y2="74222"/>
                                  <a14:foregroundMark x1="81778" y1="72444" x2="81778" y2="72444"/>
                                  <a14:foregroundMark x1="83556" y1="74222" x2="83556" y2="74222"/>
                                  <a14:foregroundMark x1="83556" y1="75556" x2="84000" y2="76444"/>
                                  <a14:foregroundMark x1="81778" y1="77778" x2="81778" y2="77778"/>
                                  <a14:foregroundMark x1="82667" y1="77778" x2="82667" y2="77778"/>
                                  <a14:foregroundMark x1="80444" y1="79111" x2="80444" y2="79111"/>
                                  <a14:foregroundMark x1="60889" y1="38667" x2="60889" y2="38667"/>
                                </a14:backgroundRemoval>
                              </a14:imgEffect>
                            </a14:imgLayer>
                          </a14:imgProps>
                        </a:ext>
                        <a:ext uri="{28A0092B-C50C-407E-A947-70E740481C1C}">
                          <a14:useLocalDpi xmlns:a14="http://schemas.microsoft.com/office/drawing/2010/main" val="0"/>
                        </a:ext>
                      </a:extLst>
                    </a:blip>
                    <a:srcRect/>
                    <a:stretch>
                      <a:fillRect/>
                    </a:stretch>
                  </pic:blipFill>
                  <pic:spPr bwMode="auto">
                    <a:xfrm rot="773681">
                      <a:off x="0" y="0"/>
                      <a:ext cx="2446794" cy="244679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85D30" w:rsidRPr="00D22760">
        <w:rPr>
          <w:rFonts w:ascii="Times New Roman" w:hAnsi="Times New Roman" w:cs="Times New Roman"/>
          <w:b/>
          <w:bCs/>
          <w:sz w:val="32"/>
          <w:szCs w:val="32"/>
        </w:rPr>
        <w:drawing>
          <wp:anchor distT="0" distB="0" distL="114300" distR="114300" simplePos="0" relativeHeight="251566080" behindDoc="0" locked="0" layoutInCell="1" allowOverlap="1" wp14:anchorId="3419FADB" wp14:editId="6AFB7EFF">
            <wp:simplePos x="0" y="0"/>
            <wp:positionH relativeFrom="margin">
              <wp:posOffset>220346</wp:posOffset>
            </wp:positionH>
            <wp:positionV relativeFrom="paragraph">
              <wp:posOffset>1937385</wp:posOffset>
            </wp:positionV>
            <wp:extent cx="2226945" cy="1668145"/>
            <wp:effectExtent l="0" t="19050" r="0" b="27305"/>
            <wp:wrapNone/>
            <wp:docPr id="634186478" name="Imagen 634186478" descr="Sensor de temperatura DS18B20 con protector metálico – Sumador. Robótica y  electrónica.">
              <a:extLst xmlns:a="http://schemas.openxmlformats.org/drawingml/2006/main">
                <a:ext uri="{FF2B5EF4-FFF2-40B4-BE49-F238E27FC236}">
                  <a16:creationId xmlns:a16="http://schemas.microsoft.com/office/drawing/2014/main" id="{39DD580B-6606-47F5-ABC1-8DD0F599FC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Sensor de temperatura DS18B20 con protector metálico – Sumador. Robótica y  electrónica.">
                      <a:extLst>
                        <a:ext uri="{FF2B5EF4-FFF2-40B4-BE49-F238E27FC236}">
                          <a16:creationId xmlns:a16="http://schemas.microsoft.com/office/drawing/2014/main" id="{46B54D4A-DE77-719E-C242-F58782E3D35C}"/>
                        </a:ext>
                      </a:extLst>
                    </pic:cNvPr>
                    <pic:cNvPicPr>
                      <a:picLocks noChangeAspect="1" noChangeArrowheads="1"/>
                    </pic:cNvPicPr>
                  </pic:nvPicPr>
                  <pic:blipFill>
                    <a:blip r:embed="rId17">
                      <a:extLst>
                        <a:ext uri="{BEBA8EAE-BF5A-486C-A8C5-ECC9F3942E4B}">
                          <a14:imgProps xmlns:a14="http://schemas.microsoft.com/office/drawing/2010/main">
                            <a14:imgLayer r:embed="rId18">
                              <a14:imgEffect>
                                <a14:backgroundRemoval t="9794" b="90206" l="9653" r="89961">
                                  <a14:foregroundMark x1="56757" y1="71134" x2="56757" y2="71134"/>
                                  <a14:foregroundMark x1="48263" y1="84536" x2="56757" y2="70619"/>
                                  <a14:foregroundMark x1="14672" y1="26804" x2="27413" y2="29897"/>
                                  <a14:foregroundMark x1="14672" y1="34021" x2="27027" y2="27320"/>
                                  <a14:foregroundMark x1="28958" y1="26289" x2="28958" y2="26289"/>
                                  <a14:foregroundMark x1="59073" y1="64948" x2="57529" y2="65979"/>
                                  <a14:foregroundMark x1="47490" y1="87113" x2="47490" y2="87113"/>
                                  <a14:foregroundMark x1="47876" y1="90206" x2="51351" y2="81959"/>
                                  <a14:foregroundMark x1="52896" y1="79381" x2="53282" y2="77320"/>
                                  <a14:foregroundMark x1="55212" y1="75258" x2="55212" y2="75258"/>
                                  <a14:foregroundMark x1="55598" y1="75773" x2="55598" y2="75773"/>
                                  <a14:foregroundMark x1="55598" y1="76804" x2="55598" y2="76804"/>
                                  <a14:foregroundMark x1="58301" y1="73196" x2="58301" y2="73196"/>
                                  <a14:foregroundMark x1="58687" y1="70619" x2="59459" y2="70103"/>
                                  <a14:foregroundMark x1="60618" y1="67526" x2="60618" y2="67526"/>
                                  <a14:foregroundMark x1="62162" y1="64433" x2="62162" y2="64433"/>
                                  <a14:foregroundMark x1="62934" y1="61856" x2="62934" y2="61856"/>
                                  <a14:foregroundMark x1="44788" y1="87113" x2="45174" y2="87113"/>
                                  <a14:foregroundMark x1="47104" y1="83505" x2="46332" y2="83505"/>
                                  <a14:foregroundMark x1="46718" y1="82474" x2="49035" y2="80412"/>
                                  <a14:foregroundMark x1="49035" y1="80412" x2="49035" y2="80412"/>
                                  <a14:foregroundMark x1="50193" y1="77320" x2="50193" y2="77320"/>
                                  <a14:foregroundMark x1="51737" y1="75258" x2="51737" y2="75258"/>
                                  <a14:foregroundMark x1="52896" y1="73196" x2="53668" y2="72165"/>
                                  <a14:foregroundMark x1="54054" y1="71134" x2="54826" y2="71134"/>
                                  <a14:foregroundMark x1="55212" y1="67526" x2="56371" y2="67010"/>
                                  <a14:foregroundMark x1="56757" y1="65979" x2="56757" y2="65979"/>
                                  <a14:foregroundMark x1="57915" y1="64433" x2="57915" y2="64433"/>
                                  <a14:foregroundMark x1="53282" y1="68557" x2="52896" y2="71134"/>
                                  <a14:foregroundMark x1="51737" y1="72165" x2="50579" y2="74227"/>
                                  <a14:foregroundMark x1="49807" y1="74742" x2="49421" y2="76289"/>
                                  <a14:foregroundMark x1="47876" y1="78351" x2="47876" y2="78351"/>
                                  <a14:foregroundMark x1="51351" y1="83505" x2="51351" y2="83505"/>
                                  <a14:foregroundMark x1="51351" y1="83505" x2="51737" y2="84536"/>
                                  <a14:foregroundMark x1="49807" y1="87629" x2="49807" y2="87629"/>
                                  <a14:foregroundMark x1="57143" y1="42784" x2="57143" y2="42784"/>
                                  <a14:foregroundMark x1="54440" y1="24227" x2="54440" y2="24227"/>
                                </a14:backgroundRemoval>
                              </a14:imgEffect>
                            </a14:imgLayer>
                          </a14:imgProps>
                        </a:ext>
                        <a:ext uri="{28A0092B-C50C-407E-A947-70E740481C1C}">
                          <a14:useLocalDpi xmlns:a14="http://schemas.microsoft.com/office/drawing/2010/main" val="0"/>
                        </a:ext>
                      </a:extLst>
                    </a:blip>
                    <a:srcRect/>
                    <a:stretch>
                      <a:fillRect/>
                    </a:stretch>
                  </pic:blipFill>
                  <pic:spPr bwMode="auto">
                    <a:xfrm rot="21208796">
                      <a:off x="0" y="0"/>
                      <a:ext cx="2226945" cy="1668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A10CABC" w14:textId="487ABB82" w:rsidR="00031E59" w:rsidRPr="00031E59" w:rsidRDefault="00031E59" w:rsidP="00031E59">
      <w:pPr>
        <w:rPr>
          <w:rFonts w:ascii="Times New Roman" w:hAnsi="Times New Roman" w:cs="Times New Roman"/>
          <w:sz w:val="32"/>
          <w:szCs w:val="32"/>
        </w:rPr>
      </w:pPr>
    </w:p>
    <w:p w14:paraId="6A5D42E1" w14:textId="4D2C575E" w:rsidR="00031E59" w:rsidRPr="00031E59" w:rsidRDefault="00031E59" w:rsidP="00031E59">
      <w:pPr>
        <w:rPr>
          <w:rFonts w:ascii="Times New Roman" w:hAnsi="Times New Roman" w:cs="Times New Roman"/>
          <w:sz w:val="32"/>
          <w:szCs w:val="32"/>
        </w:rPr>
      </w:pPr>
    </w:p>
    <w:p w14:paraId="036631D3" w14:textId="1E0AB02E" w:rsidR="00031E59" w:rsidRPr="00031E59" w:rsidRDefault="00031E59" w:rsidP="00031E59">
      <w:pPr>
        <w:rPr>
          <w:rFonts w:ascii="Times New Roman" w:hAnsi="Times New Roman" w:cs="Times New Roman"/>
          <w:sz w:val="32"/>
          <w:szCs w:val="32"/>
        </w:rPr>
      </w:pPr>
    </w:p>
    <w:p w14:paraId="3A56AB72" w14:textId="1916E63E" w:rsidR="00031E59" w:rsidRPr="00031E59" w:rsidRDefault="00031E59" w:rsidP="00031E59">
      <w:pPr>
        <w:rPr>
          <w:rFonts w:ascii="Times New Roman" w:hAnsi="Times New Roman" w:cs="Times New Roman"/>
          <w:sz w:val="32"/>
          <w:szCs w:val="32"/>
        </w:rPr>
      </w:pPr>
    </w:p>
    <w:p w14:paraId="45851EBF" w14:textId="6592F400" w:rsidR="00031E59" w:rsidRPr="00031E59" w:rsidRDefault="00031E59" w:rsidP="00031E59">
      <w:pPr>
        <w:rPr>
          <w:rFonts w:ascii="Times New Roman" w:hAnsi="Times New Roman" w:cs="Times New Roman"/>
          <w:sz w:val="32"/>
          <w:szCs w:val="32"/>
        </w:rPr>
      </w:pPr>
    </w:p>
    <w:p w14:paraId="5E965373" w14:textId="286B76C4" w:rsidR="00031E59" w:rsidRPr="00031E59" w:rsidRDefault="00776B5E" w:rsidP="00031E59">
      <w:pPr>
        <w:rPr>
          <w:rFonts w:ascii="Times New Roman" w:hAnsi="Times New Roman" w:cs="Times New Roman"/>
          <w:sz w:val="32"/>
          <w:szCs w:val="32"/>
        </w:rPr>
      </w:pPr>
      <w:r w:rsidRPr="00D22760">
        <w:rPr>
          <w:rFonts w:ascii="Times New Roman" w:hAnsi="Times New Roman" w:cs="Times New Roman"/>
          <w:b/>
          <w:bCs/>
          <w:sz w:val="32"/>
          <w:szCs w:val="32"/>
        </w:rPr>
        <w:drawing>
          <wp:anchor distT="0" distB="0" distL="114300" distR="114300" simplePos="0" relativeHeight="251618304" behindDoc="0" locked="0" layoutInCell="1" allowOverlap="1" wp14:anchorId="5E659FB7" wp14:editId="3DB7F8C6">
            <wp:simplePos x="0" y="0"/>
            <wp:positionH relativeFrom="margin">
              <wp:align>center</wp:align>
            </wp:positionH>
            <wp:positionV relativeFrom="paragraph">
              <wp:posOffset>6985</wp:posOffset>
            </wp:positionV>
            <wp:extent cx="1394460" cy="1394460"/>
            <wp:effectExtent l="0" t="0" r="0" b="0"/>
            <wp:wrapNone/>
            <wp:docPr id="457697371" name="Imagen 7" descr="Sensor TDS de conductividad de agua - $58.400 - CVR ELECTRONICA">
              <a:extLst xmlns:a="http://schemas.openxmlformats.org/drawingml/2006/main">
                <a:ext uri="{FF2B5EF4-FFF2-40B4-BE49-F238E27FC236}">
                  <a16:creationId xmlns:a16="http://schemas.microsoft.com/office/drawing/2014/main" id="{62B03058-3C3E-4356-AD99-B092CC44F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Sensor TDS de conductividad de agua - $58.400 - CVR ELECTRONICA">
                      <a:extLst>
                        <a:ext uri="{FF2B5EF4-FFF2-40B4-BE49-F238E27FC236}">
                          <a16:creationId xmlns:a16="http://schemas.microsoft.com/office/drawing/2014/main" id="{B714C67B-14EC-ECDB-EA07-6F0077B2CF99}"/>
                        </a:ext>
                      </a:extLst>
                    </pic:cNvPr>
                    <pic:cNvPicPr>
                      <a:picLocks noChangeAspect="1" noChangeArrowheads="1"/>
                    </pic:cNvPicPr>
                  </pic:nvPicPr>
                  <pic:blipFill>
                    <a:blip r:embed="rId19">
                      <a:extLst>
                        <a:ext uri="{BEBA8EAE-BF5A-486C-A8C5-ECC9F3942E4B}">
                          <a14:imgProps xmlns:a14="http://schemas.microsoft.com/office/drawing/2010/main">
                            <a14:imgLayer r:embed="rId20">
                              <a14:imgEffect>
                                <a14:backgroundRemoval t="9778" b="98667" l="5778" r="94667">
                                  <a14:foregroundMark x1="36000" y1="87556" x2="35556" y2="88444"/>
                                  <a14:foregroundMark x1="31111" y1="81778" x2="26222" y2="75111"/>
                                  <a14:foregroundMark x1="22667" y1="73333" x2="40000" y2="89333"/>
                                  <a14:foregroundMark x1="48889" y1="97778" x2="37333" y2="90222"/>
                                  <a14:foregroundMark x1="52444" y1="98667" x2="36444" y2="91556"/>
                                  <a14:foregroundMark x1="24000" y1="76444" x2="21333" y2="71556"/>
                                  <a14:foregroundMark x1="13778" y1="62222" x2="10667" y2="52889"/>
                                  <a14:foregroundMark x1="16444" y1="71111" x2="10667" y2="61333"/>
                                  <a14:foregroundMark x1="10667" y1="57333" x2="13778" y2="33778"/>
                                  <a14:foregroundMark x1="13778" y1="33778" x2="40889" y2="19556"/>
                                  <a14:foregroundMark x1="40889" y1="19556" x2="65333" y2="18222"/>
                                  <a14:foregroundMark x1="65333" y1="18222" x2="87556" y2="37778"/>
                                  <a14:foregroundMark x1="87556" y1="37778" x2="76444" y2="57778"/>
                                  <a14:foregroundMark x1="76444" y1="57778" x2="67556" y2="60444"/>
                                  <a14:foregroundMark x1="43556" y1="79556" x2="70667" y2="77778"/>
                                  <a14:foregroundMark x1="70667" y1="77778" x2="91556" y2="64000"/>
                                  <a14:foregroundMark x1="91556" y1="64000" x2="93333" y2="39111"/>
                                  <a14:foregroundMark x1="93333" y1="39111" x2="76444" y2="23111"/>
                                  <a14:foregroundMark x1="76444" y1="23111" x2="61778" y2="18667"/>
                                  <a14:foregroundMark x1="6222" y1="56889" x2="15111" y2="28444"/>
                                  <a14:foregroundMark x1="15111" y1="28444" x2="31111" y2="21333"/>
                                  <a14:foregroundMark x1="61778" y1="16000" x2="54667" y2="16444"/>
                                  <a14:foregroundMark x1="57778" y1="13333" x2="55556" y2="12889"/>
                                  <a14:foregroundMark x1="53333" y1="12889" x2="53333" y2="12889"/>
                                  <a14:foregroundMark x1="94667" y1="48000" x2="93333" y2="52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pic:spPr>
                </pic:pic>
              </a:graphicData>
            </a:graphic>
            <wp14:sizeRelH relativeFrom="margin">
              <wp14:pctWidth>0</wp14:pctWidth>
            </wp14:sizeRelH>
            <wp14:sizeRelV relativeFrom="margin">
              <wp14:pctHeight>0</wp14:pctHeight>
            </wp14:sizeRelV>
          </wp:anchor>
        </w:drawing>
      </w:r>
      <w:r w:rsidR="00A96772">
        <w:rPr>
          <w:rFonts w:ascii="Times New Roman" w:hAnsi="Times New Roman" w:cs="Times New Roman"/>
          <w:noProof/>
          <w:sz w:val="32"/>
          <w:szCs w:val="32"/>
        </w:rPr>
        <w:drawing>
          <wp:anchor distT="0" distB="0" distL="114300" distR="114300" simplePos="0" relativeHeight="251846656" behindDoc="0" locked="0" layoutInCell="1" allowOverlap="1" wp14:anchorId="327AB850" wp14:editId="73E6EA86">
            <wp:simplePos x="0" y="0"/>
            <wp:positionH relativeFrom="column">
              <wp:posOffset>4389120</wp:posOffset>
            </wp:positionH>
            <wp:positionV relativeFrom="paragraph">
              <wp:posOffset>227965</wp:posOffset>
            </wp:positionV>
            <wp:extent cx="1903364" cy="3383280"/>
            <wp:effectExtent l="190500" t="190500" r="192405" b="198120"/>
            <wp:wrapNone/>
            <wp:docPr id="11760478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3364" cy="33832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AA6323E" w14:textId="2B04312F" w:rsidR="00031E59" w:rsidRPr="00031E59" w:rsidRDefault="00031E59" w:rsidP="00031E59">
      <w:pPr>
        <w:rPr>
          <w:rFonts w:ascii="Times New Roman" w:hAnsi="Times New Roman" w:cs="Times New Roman"/>
          <w:sz w:val="32"/>
          <w:szCs w:val="32"/>
        </w:rPr>
      </w:pPr>
    </w:p>
    <w:p w14:paraId="253C019F" w14:textId="510C9F4F" w:rsidR="00031E59" w:rsidRPr="00031E59" w:rsidRDefault="00B84092" w:rsidP="00031E59">
      <w:pPr>
        <w:rPr>
          <w:rFonts w:ascii="Times New Roman" w:hAnsi="Times New Roman" w:cs="Times New Roman"/>
          <w:sz w:val="32"/>
          <w:szCs w:val="32"/>
        </w:rPr>
      </w:pPr>
      <w:r w:rsidRPr="00D22760">
        <w:rPr>
          <w:rFonts w:ascii="Times New Roman" w:hAnsi="Times New Roman" w:cs="Times New Roman"/>
          <w:b/>
          <w:bCs/>
          <w:sz w:val="32"/>
          <w:szCs w:val="32"/>
        </w:rPr>
        <w:drawing>
          <wp:anchor distT="0" distB="0" distL="114300" distR="114300" simplePos="0" relativeHeight="251712512" behindDoc="0" locked="0" layoutInCell="1" allowOverlap="1" wp14:anchorId="4DE4EE67" wp14:editId="7FEE3981">
            <wp:simplePos x="0" y="0"/>
            <wp:positionH relativeFrom="column">
              <wp:posOffset>-995680</wp:posOffset>
            </wp:positionH>
            <wp:positionV relativeFrom="paragraph">
              <wp:posOffset>178435</wp:posOffset>
            </wp:positionV>
            <wp:extent cx="1392369" cy="1738729"/>
            <wp:effectExtent l="152400" t="171450" r="17780" b="0"/>
            <wp:wrapNone/>
            <wp:docPr id="1490938522" name="Imagen 9" descr="Cable de Datos para Arduino UNO USB B | Tienda en Linea – Componentes  Electronicos Aragon">
              <a:extLst xmlns:a="http://schemas.openxmlformats.org/drawingml/2006/main">
                <a:ext uri="{FF2B5EF4-FFF2-40B4-BE49-F238E27FC236}">
                  <a16:creationId xmlns:a16="http://schemas.microsoft.com/office/drawing/2014/main" id="{A41FDF13-B0A7-4C3B-9813-2A312389B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Cable de Datos para Arduino UNO USB B | Tienda en Linea – Componentes  Electronicos Aragon">
                      <a:extLst>
                        <a:ext uri="{FF2B5EF4-FFF2-40B4-BE49-F238E27FC236}">
                          <a16:creationId xmlns:a16="http://schemas.microsoft.com/office/drawing/2014/main" id="{955B5450-7414-BCA3-3587-0709BAFBCBC3}"/>
                        </a:ext>
                      </a:extLst>
                    </pic:cNvPr>
                    <pic:cNvPicPr>
                      <a:picLocks noChangeAspect="1" noChangeArrowheads="1"/>
                    </pic:cNvPicPr>
                  </pic:nvPicPr>
                  <pic:blipFill>
                    <a:blip r:embed="rId22">
                      <a:extLst>
                        <a:ext uri="{BEBA8EAE-BF5A-486C-A8C5-ECC9F3942E4B}">
                          <a14:imgProps xmlns:a14="http://schemas.microsoft.com/office/drawing/2010/main">
                            <a14:imgLayer r:embed="rId23">
                              <a14:imgEffect>
                                <a14:backgroundRemoval t="7570" b="94422" l="9453" r="89055">
                                  <a14:foregroundMark x1="49254" y1="7968" x2="49254" y2="11155"/>
                                  <a14:foregroundMark x1="26368" y1="88048" x2="26368" y2="88048"/>
                                  <a14:foregroundMark x1="27861" y1="81275" x2="27861" y2="81275"/>
                                  <a14:foregroundMark x1="24876" y1="92032" x2="24876" y2="92032"/>
                                  <a14:foregroundMark x1="26866" y1="93227" x2="27363" y2="93227"/>
                                  <a14:foregroundMark x1="20398" y1="93227" x2="20896" y2="93227"/>
                                  <a14:foregroundMark x1="16915" y1="93227" x2="16915" y2="93227"/>
                                  <a14:foregroundMark x1="17910" y1="93625" x2="17910" y2="94422"/>
                                  <a14:foregroundMark x1="45274" y1="94422" x2="45274" y2="94422"/>
                                </a14:backgroundRemoval>
                              </a14:imgEffect>
                            </a14:imgLayer>
                          </a14:imgProps>
                        </a:ext>
                        <a:ext uri="{28A0092B-C50C-407E-A947-70E740481C1C}">
                          <a14:useLocalDpi xmlns:a14="http://schemas.microsoft.com/office/drawing/2010/main" val="0"/>
                        </a:ext>
                      </a:extLst>
                    </a:blip>
                    <a:srcRect/>
                    <a:stretch>
                      <a:fillRect/>
                    </a:stretch>
                  </pic:blipFill>
                  <pic:spPr bwMode="auto">
                    <a:xfrm rot="8185354">
                      <a:off x="0" y="0"/>
                      <a:ext cx="1392369" cy="173872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B4A4951" w14:textId="655C9587" w:rsidR="00031E59" w:rsidRPr="00031E59" w:rsidRDefault="004859A6" w:rsidP="00031E59">
      <w:pPr>
        <w:rPr>
          <w:rFonts w:ascii="Times New Roman" w:hAnsi="Times New Roman" w:cs="Times New Roman"/>
          <w:sz w:val="32"/>
          <w:szCs w:val="32"/>
        </w:rPr>
      </w:pPr>
      <w:r>
        <w:rPr>
          <w:noProof/>
        </w:rPr>
        <w:drawing>
          <wp:anchor distT="0" distB="0" distL="114300" distR="114300" simplePos="0" relativeHeight="251868160" behindDoc="0" locked="0" layoutInCell="1" allowOverlap="1" wp14:anchorId="2CF21F57" wp14:editId="44D7FAFB">
            <wp:simplePos x="0" y="0"/>
            <wp:positionH relativeFrom="column">
              <wp:posOffset>2670810</wp:posOffset>
            </wp:positionH>
            <wp:positionV relativeFrom="paragraph">
              <wp:posOffset>20320</wp:posOffset>
            </wp:positionV>
            <wp:extent cx="1973580" cy="1973580"/>
            <wp:effectExtent l="0" t="114300" r="0" b="45720"/>
            <wp:wrapNone/>
            <wp:docPr id="8085264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3492524">
                      <a:off x="0" y="0"/>
                      <a:ext cx="1973580" cy="1973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7267999A" w14:textId="2F9E4227" w:rsidR="00031E59" w:rsidRPr="00031E59" w:rsidRDefault="00031E59" w:rsidP="00031E59">
      <w:pPr>
        <w:rPr>
          <w:rFonts w:ascii="Times New Roman" w:hAnsi="Times New Roman" w:cs="Times New Roman"/>
          <w:sz w:val="32"/>
          <w:szCs w:val="32"/>
        </w:rPr>
      </w:pPr>
    </w:p>
    <w:p w14:paraId="3C44D6FE" w14:textId="33EC7205" w:rsidR="00031E59" w:rsidRPr="00031E59" w:rsidRDefault="003E3A33" w:rsidP="00031E59">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857920" behindDoc="0" locked="0" layoutInCell="1" allowOverlap="1" wp14:anchorId="093283E3" wp14:editId="06AE9DC3">
            <wp:simplePos x="0" y="0"/>
            <wp:positionH relativeFrom="margin">
              <wp:posOffset>1419225</wp:posOffset>
            </wp:positionH>
            <wp:positionV relativeFrom="paragraph">
              <wp:posOffset>191770</wp:posOffset>
            </wp:positionV>
            <wp:extent cx="1516380" cy="2159557"/>
            <wp:effectExtent l="190500" t="190500" r="198120" b="184150"/>
            <wp:wrapNone/>
            <wp:docPr id="20408937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6380" cy="2159557"/>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A3F07BB" w14:textId="73278FB4" w:rsidR="00031E59" w:rsidRPr="00031E59" w:rsidRDefault="003E3A33" w:rsidP="003E3A33">
      <w:pPr>
        <w:tabs>
          <w:tab w:val="center" w:pos="4419"/>
        </w:tabs>
        <w:rPr>
          <w:rFonts w:ascii="Times New Roman" w:hAnsi="Times New Roman" w:cs="Times New Roman"/>
          <w:sz w:val="32"/>
          <w:szCs w:val="32"/>
        </w:rPr>
      </w:pPr>
      <w:r>
        <w:rPr>
          <w:rFonts w:ascii="Times New Roman" w:hAnsi="Times New Roman" w:cs="Times New Roman"/>
          <w:sz w:val="32"/>
          <w:szCs w:val="32"/>
        </w:rPr>
        <w:tab/>
      </w:r>
    </w:p>
    <w:p w14:paraId="286B8C98" w14:textId="4FC0DDD5" w:rsidR="00031E59" w:rsidRPr="00031E59" w:rsidRDefault="00B84092" w:rsidP="00031E59">
      <w:pPr>
        <w:rPr>
          <w:rFonts w:ascii="Times New Roman" w:hAnsi="Times New Roman" w:cs="Times New Roman"/>
          <w:sz w:val="32"/>
          <w:szCs w:val="32"/>
        </w:rPr>
      </w:pPr>
      <w:r w:rsidRPr="00D22760">
        <w:rPr>
          <w:rFonts w:ascii="Times New Roman" w:hAnsi="Times New Roman" w:cs="Times New Roman"/>
          <w:b/>
          <w:bCs/>
          <w:sz w:val="32"/>
          <w:szCs w:val="32"/>
        </w:rPr>
        <w:drawing>
          <wp:anchor distT="0" distB="0" distL="114300" distR="114300" simplePos="0" relativeHeight="251764736" behindDoc="0" locked="0" layoutInCell="1" allowOverlap="1" wp14:anchorId="690C3197" wp14:editId="2BAA73CA">
            <wp:simplePos x="0" y="0"/>
            <wp:positionH relativeFrom="page">
              <wp:posOffset>289560</wp:posOffset>
            </wp:positionH>
            <wp:positionV relativeFrom="paragraph">
              <wp:posOffset>170815</wp:posOffset>
            </wp:positionV>
            <wp:extent cx="1866347" cy="1712595"/>
            <wp:effectExtent l="190500" t="190500" r="191135" b="192405"/>
            <wp:wrapNone/>
            <wp:docPr id="103840742" name="Imagen 10">
              <a:extLst xmlns:a="http://schemas.openxmlformats.org/drawingml/2006/main">
                <a:ext uri="{FF2B5EF4-FFF2-40B4-BE49-F238E27FC236}">
                  <a16:creationId xmlns:a16="http://schemas.microsoft.com/office/drawing/2014/main" id="{9AFCF463-6D7C-4CA3-898C-44356DD3B6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83092AF3-0E19-446E-3781-B33DFE0B80E9}"/>
                        </a:ext>
                      </a:extLst>
                    </pic:cNvPr>
                    <pic:cNvPicPr>
                      <a:picLocks noChangeAspect="1"/>
                    </pic:cNvPicPr>
                  </pic:nvPicPr>
                  <pic:blipFill>
                    <a:blip r:embed="rId26"/>
                    <a:stretch>
                      <a:fillRect/>
                    </a:stretch>
                  </pic:blipFill>
                  <pic:spPr>
                    <a:xfrm>
                      <a:off x="0" y="0"/>
                      <a:ext cx="1866347" cy="17125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3160F46" w14:textId="44D44004" w:rsidR="00031E59" w:rsidRPr="00031E59" w:rsidRDefault="00031E59" w:rsidP="00031E59">
      <w:pPr>
        <w:rPr>
          <w:rFonts w:ascii="Times New Roman" w:hAnsi="Times New Roman" w:cs="Times New Roman"/>
          <w:sz w:val="32"/>
          <w:szCs w:val="32"/>
        </w:rPr>
      </w:pPr>
    </w:p>
    <w:p w14:paraId="20ACA18F" w14:textId="5D61248E" w:rsidR="00031E59" w:rsidRDefault="00031E59" w:rsidP="00031E59">
      <w:pPr>
        <w:rPr>
          <w:rFonts w:ascii="Times New Roman" w:hAnsi="Times New Roman" w:cs="Times New Roman"/>
          <w:b/>
          <w:bCs/>
          <w:sz w:val="32"/>
          <w:szCs w:val="32"/>
        </w:rPr>
      </w:pPr>
    </w:p>
    <w:p w14:paraId="42E45558" w14:textId="4A8E06A2" w:rsidR="00031E59" w:rsidRPr="00031E59" w:rsidRDefault="00B84092" w:rsidP="00031E59">
      <w:pPr>
        <w:tabs>
          <w:tab w:val="left" w:pos="1944"/>
        </w:tabs>
        <w:rPr>
          <w:rFonts w:ascii="Times New Roman" w:hAnsi="Times New Roman" w:cs="Times New Roman"/>
          <w:sz w:val="32"/>
          <w:szCs w:val="32"/>
        </w:rPr>
      </w:pPr>
      <w:r w:rsidRPr="00D22760">
        <w:rPr>
          <w:rFonts w:ascii="Times New Roman" w:hAnsi="Times New Roman" w:cs="Times New Roman"/>
          <w:b/>
          <w:bCs/>
          <w:sz w:val="32"/>
          <w:szCs w:val="32"/>
        </w:rPr>
        <w:drawing>
          <wp:anchor distT="0" distB="0" distL="114300" distR="114300" simplePos="0" relativeHeight="251810816" behindDoc="0" locked="0" layoutInCell="1" allowOverlap="1" wp14:anchorId="480B2520" wp14:editId="68658091">
            <wp:simplePos x="0" y="0"/>
            <wp:positionH relativeFrom="page">
              <wp:posOffset>269875</wp:posOffset>
            </wp:positionH>
            <wp:positionV relativeFrom="paragraph">
              <wp:posOffset>1018540</wp:posOffset>
            </wp:positionV>
            <wp:extent cx="3905361" cy="1650234"/>
            <wp:effectExtent l="190500" t="190500" r="190500" b="198120"/>
            <wp:wrapNone/>
            <wp:docPr id="879407775" name="Imagen 11">
              <a:extLst xmlns:a="http://schemas.openxmlformats.org/drawingml/2006/main">
                <a:ext uri="{FF2B5EF4-FFF2-40B4-BE49-F238E27FC236}">
                  <a16:creationId xmlns:a16="http://schemas.microsoft.com/office/drawing/2014/main" id="{1BC329B0-F366-4677-959B-7AEE2AE7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5B9A5931-BD9A-0D4A-31E1-75B54F89BB15}"/>
                        </a:ext>
                      </a:extLst>
                    </pic:cNvPr>
                    <pic:cNvPicPr>
                      <a:picLocks noChangeAspect="1"/>
                    </pic:cNvPicPr>
                  </pic:nvPicPr>
                  <pic:blipFill>
                    <a:blip r:embed="rId27"/>
                    <a:stretch>
                      <a:fillRect/>
                    </a:stretch>
                  </pic:blipFill>
                  <pic:spPr>
                    <a:xfrm>
                      <a:off x="0" y="0"/>
                      <a:ext cx="3905361" cy="165023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519C9">
        <w:rPr>
          <w:rFonts w:ascii="Times New Roman" w:hAnsi="Times New Roman" w:cs="Times New Roman"/>
          <w:b/>
          <w:bCs/>
          <w:noProof/>
          <w:sz w:val="32"/>
          <w:szCs w:val="32"/>
        </w:rPr>
        <w:drawing>
          <wp:anchor distT="0" distB="0" distL="114300" distR="114300" simplePos="0" relativeHeight="251850752" behindDoc="0" locked="0" layoutInCell="1" allowOverlap="1" wp14:anchorId="7DADF9AC" wp14:editId="3BC16E3B">
            <wp:simplePos x="0" y="0"/>
            <wp:positionH relativeFrom="margin">
              <wp:posOffset>3324225</wp:posOffset>
            </wp:positionH>
            <wp:positionV relativeFrom="paragraph">
              <wp:posOffset>382905</wp:posOffset>
            </wp:positionV>
            <wp:extent cx="2941320" cy="2205990"/>
            <wp:effectExtent l="190500" t="190500" r="182880" b="194310"/>
            <wp:wrapNone/>
            <wp:docPr id="32023218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41320" cy="22059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31E59">
        <w:rPr>
          <w:rFonts w:ascii="Times New Roman" w:hAnsi="Times New Roman" w:cs="Times New Roman"/>
          <w:sz w:val="32"/>
          <w:szCs w:val="32"/>
        </w:rPr>
        <w:tab/>
      </w:r>
    </w:p>
    <w:sectPr w:rsidR="00031E59" w:rsidRPr="00031E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A7E"/>
    <w:multiLevelType w:val="hybridMultilevel"/>
    <w:tmpl w:val="22AEC01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D64C5"/>
    <w:multiLevelType w:val="multilevel"/>
    <w:tmpl w:val="4E903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6617"/>
    <w:multiLevelType w:val="multilevel"/>
    <w:tmpl w:val="797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41237"/>
    <w:multiLevelType w:val="multilevel"/>
    <w:tmpl w:val="02F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69B6"/>
    <w:multiLevelType w:val="multilevel"/>
    <w:tmpl w:val="7B7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C6568"/>
    <w:multiLevelType w:val="multilevel"/>
    <w:tmpl w:val="2F9A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6DE5"/>
    <w:multiLevelType w:val="hybridMultilevel"/>
    <w:tmpl w:val="98DCC07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FC6DE3"/>
    <w:multiLevelType w:val="multilevel"/>
    <w:tmpl w:val="DCBC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D5E7B"/>
    <w:multiLevelType w:val="hybridMultilevel"/>
    <w:tmpl w:val="C540A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B1BA9"/>
    <w:multiLevelType w:val="multilevel"/>
    <w:tmpl w:val="945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52A2F"/>
    <w:multiLevelType w:val="multilevel"/>
    <w:tmpl w:val="EA2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B7E2A"/>
    <w:multiLevelType w:val="multilevel"/>
    <w:tmpl w:val="A80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275D8"/>
    <w:multiLevelType w:val="multilevel"/>
    <w:tmpl w:val="3E3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C0199"/>
    <w:multiLevelType w:val="multilevel"/>
    <w:tmpl w:val="DA7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93456"/>
    <w:multiLevelType w:val="multilevel"/>
    <w:tmpl w:val="239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14E29"/>
    <w:multiLevelType w:val="hybridMultilevel"/>
    <w:tmpl w:val="BBB001A8"/>
    <w:lvl w:ilvl="0" w:tplc="FB5CA8CA">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C290AFD"/>
    <w:multiLevelType w:val="multilevel"/>
    <w:tmpl w:val="61F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9759A"/>
    <w:multiLevelType w:val="hybridMultilevel"/>
    <w:tmpl w:val="98D252F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CD5602"/>
    <w:multiLevelType w:val="multilevel"/>
    <w:tmpl w:val="A1A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04D56"/>
    <w:multiLevelType w:val="hybridMultilevel"/>
    <w:tmpl w:val="B674187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9BA5B88"/>
    <w:multiLevelType w:val="multilevel"/>
    <w:tmpl w:val="71FE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E2D68"/>
    <w:multiLevelType w:val="multilevel"/>
    <w:tmpl w:val="3B5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10382"/>
    <w:multiLevelType w:val="hybridMultilevel"/>
    <w:tmpl w:val="85AA30D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67C56B4"/>
    <w:multiLevelType w:val="hybridMultilevel"/>
    <w:tmpl w:val="DB7A865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9F861AD"/>
    <w:multiLevelType w:val="multilevel"/>
    <w:tmpl w:val="DE0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D7AE4"/>
    <w:multiLevelType w:val="hybridMultilevel"/>
    <w:tmpl w:val="73A874CE"/>
    <w:lvl w:ilvl="0" w:tplc="7C7CFD7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2919051">
    <w:abstractNumId w:val="9"/>
  </w:num>
  <w:num w:numId="2" w16cid:durableId="1051922183">
    <w:abstractNumId w:val="20"/>
  </w:num>
  <w:num w:numId="3" w16cid:durableId="106972525">
    <w:abstractNumId w:val="14"/>
  </w:num>
  <w:num w:numId="4" w16cid:durableId="1069965518">
    <w:abstractNumId w:val="24"/>
  </w:num>
  <w:num w:numId="5" w16cid:durableId="1125464443">
    <w:abstractNumId w:val="0"/>
  </w:num>
  <w:num w:numId="6" w16cid:durableId="1219052136">
    <w:abstractNumId w:val="15"/>
  </w:num>
  <w:num w:numId="7" w16cid:durableId="124013066">
    <w:abstractNumId w:val="1"/>
  </w:num>
  <w:num w:numId="8" w16cid:durableId="1306011855">
    <w:abstractNumId w:val="19"/>
  </w:num>
  <w:num w:numId="9" w16cid:durableId="1321926689">
    <w:abstractNumId w:val="4"/>
  </w:num>
  <w:num w:numId="10" w16cid:durableId="144393164">
    <w:abstractNumId w:val="5"/>
  </w:num>
  <w:num w:numId="11" w16cid:durableId="1467238316">
    <w:abstractNumId w:val="6"/>
  </w:num>
  <w:num w:numId="12" w16cid:durableId="1490823885">
    <w:abstractNumId w:val="8"/>
  </w:num>
  <w:num w:numId="13" w16cid:durableId="1499231721">
    <w:abstractNumId w:val="13"/>
  </w:num>
  <w:num w:numId="14" w16cid:durableId="1511606039">
    <w:abstractNumId w:val="17"/>
  </w:num>
  <w:num w:numId="15" w16cid:durableId="1589459923">
    <w:abstractNumId w:val="21"/>
  </w:num>
  <w:num w:numId="16" w16cid:durableId="1631588841">
    <w:abstractNumId w:val="25"/>
  </w:num>
  <w:num w:numId="17" w16cid:durableId="1642463922">
    <w:abstractNumId w:val="3"/>
  </w:num>
  <w:num w:numId="18" w16cid:durableId="1853032906">
    <w:abstractNumId w:val="12"/>
  </w:num>
  <w:num w:numId="19" w16cid:durableId="1859926703">
    <w:abstractNumId w:val="16"/>
  </w:num>
  <w:num w:numId="20" w16cid:durableId="1977829344">
    <w:abstractNumId w:val="2"/>
  </w:num>
  <w:num w:numId="21" w16cid:durableId="382415336">
    <w:abstractNumId w:val="23"/>
  </w:num>
  <w:num w:numId="22" w16cid:durableId="397675622">
    <w:abstractNumId w:val="7"/>
  </w:num>
  <w:num w:numId="23" w16cid:durableId="570383200">
    <w:abstractNumId w:val="22"/>
  </w:num>
  <w:num w:numId="24" w16cid:durableId="751390274">
    <w:abstractNumId w:val="10"/>
  </w:num>
  <w:num w:numId="25" w16cid:durableId="907154294">
    <w:abstractNumId w:val="18"/>
  </w:num>
  <w:num w:numId="26" w16cid:durableId="939528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94"/>
    <w:rsid w:val="0001517D"/>
    <w:rsid w:val="00024A8F"/>
    <w:rsid w:val="00031E59"/>
    <w:rsid w:val="000336DD"/>
    <w:rsid w:val="0003605D"/>
    <w:rsid w:val="00070737"/>
    <w:rsid w:val="00075A87"/>
    <w:rsid w:val="00080BF2"/>
    <w:rsid w:val="00105B85"/>
    <w:rsid w:val="00113E56"/>
    <w:rsid w:val="00125982"/>
    <w:rsid w:val="00126DEF"/>
    <w:rsid w:val="00131BE7"/>
    <w:rsid w:val="00136831"/>
    <w:rsid w:val="00153765"/>
    <w:rsid w:val="00155F85"/>
    <w:rsid w:val="00191857"/>
    <w:rsid w:val="001C6AF6"/>
    <w:rsid w:val="001D0F29"/>
    <w:rsid w:val="001F2056"/>
    <w:rsid w:val="00222819"/>
    <w:rsid w:val="00230627"/>
    <w:rsid w:val="00273875"/>
    <w:rsid w:val="002A2168"/>
    <w:rsid w:val="002C27C7"/>
    <w:rsid w:val="002D70E2"/>
    <w:rsid w:val="002E04A2"/>
    <w:rsid w:val="002E0758"/>
    <w:rsid w:val="002F5BC1"/>
    <w:rsid w:val="0030205C"/>
    <w:rsid w:val="0034705B"/>
    <w:rsid w:val="003760CC"/>
    <w:rsid w:val="003B706A"/>
    <w:rsid w:val="003D5C0D"/>
    <w:rsid w:val="003E3A33"/>
    <w:rsid w:val="003F1F1A"/>
    <w:rsid w:val="00401075"/>
    <w:rsid w:val="00422C7C"/>
    <w:rsid w:val="00424A86"/>
    <w:rsid w:val="004539F5"/>
    <w:rsid w:val="004743F0"/>
    <w:rsid w:val="004859A6"/>
    <w:rsid w:val="004B6DEF"/>
    <w:rsid w:val="004D123F"/>
    <w:rsid w:val="004F104D"/>
    <w:rsid w:val="0050211F"/>
    <w:rsid w:val="00506A1A"/>
    <w:rsid w:val="00507014"/>
    <w:rsid w:val="005212DE"/>
    <w:rsid w:val="0052204C"/>
    <w:rsid w:val="00523056"/>
    <w:rsid w:val="00524F24"/>
    <w:rsid w:val="00542842"/>
    <w:rsid w:val="00552D14"/>
    <w:rsid w:val="00553968"/>
    <w:rsid w:val="0056254C"/>
    <w:rsid w:val="005734DA"/>
    <w:rsid w:val="0057483C"/>
    <w:rsid w:val="00593717"/>
    <w:rsid w:val="005A7401"/>
    <w:rsid w:val="005E4C94"/>
    <w:rsid w:val="005E6EF0"/>
    <w:rsid w:val="00614190"/>
    <w:rsid w:val="00624978"/>
    <w:rsid w:val="00660B18"/>
    <w:rsid w:val="006664D0"/>
    <w:rsid w:val="0068342C"/>
    <w:rsid w:val="006A2A45"/>
    <w:rsid w:val="006B0D24"/>
    <w:rsid w:val="006B661C"/>
    <w:rsid w:val="006E17E4"/>
    <w:rsid w:val="006F3D5C"/>
    <w:rsid w:val="00701995"/>
    <w:rsid w:val="00702D3E"/>
    <w:rsid w:val="007424DC"/>
    <w:rsid w:val="00744B23"/>
    <w:rsid w:val="0074550D"/>
    <w:rsid w:val="00745BC0"/>
    <w:rsid w:val="0075048B"/>
    <w:rsid w:val="007705DA"/>
    <w:rsid w:val="00776B5E"/>
    <w:rsid w:val="0077712D"/>
    <w:rsid w:val="008065A9"/>
    <w:rsid w:val="00814E5F"/>
    <w:rsid w:val="00843845"/>
    <w:rsid w:val="008446D5"/>
    <w:rsid w:val="00845C49"/>
    <w:rsid w:val="00890159"/>
    <w:rsid w:val="008C0379"/>
    <w:rsid w:val="008C33E9"/>
    <w:rsid w:val="008D6355"/>
    <w:rsid w:val="008F05D5"/>
    <w:rsid w:val="008F0E37"/>
    <w:rsid w:val="008F2E13"/>
    <w:rsid w:val="009034DF"/>
    <w:rsid w:val="0092394F"/>
    <w:rsid w:val="00944326"/>
    <w:rsid w:val="009519C9"/>
    <w:rsid w:val="00985D30"/>
    <w:rsid w:val="00997F86"/>
    <w:rsid w:val="009A3663"/>
    <w:rsid w:val="009B2BB7"/>
    <w:rsid w:val="00A37A1C"/>
    <w:rsid w:val="00A6558A"/>
    <w:rsid w:val="00A84001"/>
    <w:rsid w:val="00A84492"/>
    <w:rsid w:val="00A96772"/>
    <w:rsid w:val="00AB1AF6"/>
    <w:rsid w:val="00AB2901"/>
    <w:rsid w:val="00AB7FB8"/>
    <w:rsid w:val="00AE6B48"/>
    <w:rsid w:val="00B1506E"/>
    <w:rsid w:val="00B62744"/>
    <w:rsid w:val="00B6328F"/>
    <w:rsid w:val="00B7787F"/>
    <w:rsid w:val="00B826D6"/>
    <w:rsid w:val="00B84092"/>
    <w:rsid w:val="00BA133C"/>
    <w:rsid w:val="00BA72D9"/>
    <w:rsid w:val="00BC56C0"/>
    <w:rsid w:val="00BE2D54"/>
    <w:rsid w:val="00BF4842"/>
    <w:rsid w:val="00BF70B3"/>
    <w:rsid w:val="00C04647"/>
    <w:rsid w:val="00C25EDB"/>
    <w:rsid w:val="00C73461"/>
    <w:rsid w:val="00C742EE"/>
    <w:rsid w:val="00C92E1C"/>
    <w:rsid w:val="00CB2B81"/>
    <w:rsid w:val="00CC25BA"/>
    <w:rsid w:val="00CD2805"/>
    <w:rsid w:val="00CE09A0"/>
    <w:rsid w:val="00CF67DA"/>
    <w:rsid w:val="00D22760"/>
    <w:rsid w:val="00D240B9"/>
    <w:rsid w:val="00D67685"/>
    <w:rsid w:val="00D863D7"/>
    <w:rsid w:val="00D9052F"/>
    <w:rsid w:val="00DA43C5"/>
    <w:rsid w:val="00DB1BDD"/>
    <w:rsid w:val="00DE3B44"/>
    <w:rsid w:val="00DF7FB5"/>
    <w:rsid w:val="00E03BCA"/>
    <w:rsid w:val="00E44171"/>
    <w:rsid w:val="00E9268F"/>
    <w:rsid w:val="00EC260A"/>
    <w:rsid w:val="00EF276F"/>
    <w:rsid w:val="00EF64A9"/>
    <w:rsid w:val="00F03955"/>
    <w:rsid w:val="00F316F5"/>
    <w:rsid w:val="00F317D5"/>
    <w:rsid w:val="00F355C1"/>
    <w:rsid w:val="00F81357"/>
    <w:rsid w:val="00FA7046"/>
    <w:rsid w:val="00FB469D"/>
    <w:rsid w:val="00FB7228"/>
    <w:rsid w:val="00FB79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7517"/>
  <w15:chartTrackingRefBased/>
  <w15:docId w15:val="{9D272DA7-3D8E-4B27-8DA9-515EDC79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94"/>
    <w:pPr>
      <w:keepNext/>
      <w:keepLines/>
      <w:spacing w:before="240" w:after="0"/>
      <w:outlineLvl w:val="0"/>
    </w:pPr>
    <w:rPr>
      <w:rFonts w:ascii="Arial" w:eastAsiaTheme="majorEastAsia" w:hAnsi="Arial" w:cstheme="majorBidi"/>
      <w:sz w:val="32"/>
      <w:szCs w:val="32"/>
    </w:rPr>
  </w:style>
  <w:style w:type="paragraph" w:styleId="Heading2">
    <w:name w:val="Heading 2"/>
    <w:basedOn w:val="Normal"/>
    <w:next w:val="Normal"/>
    <w:link w:val="Heading2Char"/>
    <w:uiPriority w:val="9"/>
    <w:unhideWhenUsed/>
    <w:qFormat/>
    <w:rsid w:val="005E4C94"/>
    <w:pPr>
      <w:keepNext/>
      <w:keepLines/>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unhideWhenUsed/>
    <w:qFormat/>
    <w:rsid w:val="00D67685"/>
    <w:pPr>
      <w:keepNext/>
      <w:keepLines/>
      <w:spacing w:before="40" w:after="0"/>
      <w:outlineLvl w:val="2"/>
    </w:pPr>
    <w:rPr>
      <w:rFonts w:ascii="Arial" w:eastAsiaTheme="majorEastAsia" w:hAnsi="Arial" w:cstheme="majorBidi"/>
      <w:b/>
      <w:sz w:val="24"/>
      <w:szCs w:val="24"/>
    </w:rPr>
  </w:style>
  <w:style w:type="paragraph" w:styleId="Heading4">
    <w:name w:val="Heading 4"/>
    <w:basedOn w:val="Normal"/>
    <w:next w:val="Normal"/>
    <w:link w:val="Heading4Char"/>
    <w:uiPriority w:val="9"/>
    <w:semiHidden/>
    <w:unhideWhenUsed/>
    <w:qFormat/>
    <w:rsid w:val="00B150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94"/>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5E4C94"/>
    <w:rPr>
      <w:rFonts w:ascii="Arial" w:eastAsiaTheme="majorEastAsia" w:hAnsi="Arial" w:cstheme="majorBidi"/>
      <w:b/>
      <w:sz w:val="24"/>
      <w:szCs w:val="26"/>
    </w:rPr>
  </w:style>
  <w:style w:type="paragraph" w:styleId="Subtitle">
    <w:name w:val="Subtitle"/>
    <w:basedOn w:val="Normal"/>
    <w:next w:val="Normal"/>
    <w:link w:val="SubtitleChar"/>
    <w:uiPriority w:val="11"/>
    <w:qFormat/>
    <w:rsid w:val="005E4C94"/>
    <w:pPr>
      <w:numPr>
        <w:ilvl w:val="1"/>
      </w:numPr>
    </w:pPr>
    <w:rPr>
      <w:rFonts w:ascii="Arial" w:eastAsiaTheme="minorEastAsia" w:hAnsi="Arial"/>
      <w:b/>
      <w:spacing w:val="15"/>
    </w:rPr>
  </w:style>
  <w:style w:type="character" w:customStyle="1" w:styleId="SubtitleChar">
    <w:name w:val="Subtitle Char"/>
    <w:basedOn w:val="DefaultParagraphFont"/>
    <w:link w:val="Subtitle"/>
    <w:uiPriority w:val="11"/>
    <w:rsid w:val="005E4C94"/>
    <w:rPr>
      <w:rFonts w:ascii="Arial" w:eastAsiaTheme="minorEastAsia" w:hAnsi="Arial"/>
      <w:b/>
      <w:spacing w:val="15"/>
    </w:rPr>
  </w:style>
  <w:style w:type="paragraph" w:styleId="ListParagraph">
    <w:name w:val="List Paragraph"/>
    <w:basedOn w:val="Normal"/>
    <w:uiPriority w:val="34"/>
    <w:qFormat/>
    <w:rsid w:val="00C742EE"/>
    <w:pPr>
      <w:ind w:left="720"/>
      <w:contextualSpacing/>
    </w:pPr>
  </w:style>
  <w:style w:type="character" w:customStyle="1" w:styleId="Heading3Char">
    <w:name w:val="Heading 3 Char"/>
    <w:basedOn w:val="DefaultParagraphFont"/>
    <w:link w:val="Heading3"/>
    <w:uiPriority w:val="9"/>
    <w:rsid w:val="00D67685"/>
    <w:rPr>
      <w:rFonts w:ascii="Arial" w:eastAsiaTheme="majorEastAsia" w:hAnsi="Arial" w:cstheme="majorBidi"/>
      <w:b/>
      <w:sz w:val="24"/>
      <w:szCs w:val="24"/>
    </w:rPr>
  </w:style>
  <w:style w:type="paragraph" w:customStyle="1" w:styleId="paragraph">
    <w:name w:val="paragraph"/>
    <w:basedOn w:val="Normal"/>
    <w:rsid w:val="00D6768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g-star-inserted">
    <w:name w:val="ng-star-inserted"/>
    <w:basedOn w:val="DefaultParagraphFont"/>
    <w:rsid w:val="00D67685"/>
  </w:style>
  <w:style w:type="paragraph" w:styleId="NormalWeb">
    <w:name w:val="Normal (Web)"/>
    <w:basedOn w:val="Normal"/>
    <w:uiPriority w:val="99"/>
    <w:semiHidden/>
    <w:unhideWhenUsed/>
    <w:rsid w:val="00D67685"/>
    <w:rPr>
      <w:rFonts w:ascii="Times New Roman" w:hAnsi="Times New Roman" w:cs="Times New Roman"/>
      <w:sz w:val="24"/>
      <w:szCs w:val="24"/>
    </w:rPr>
  </w:style>
  <w:style w:type="character" w:styleId="Hyperlink">
    <w:name w:val="Hyperlink"/>
    <w:basedOn w:val="DefaultParagraphFont"/>
    <w:uiPriority w:val="99"/>
    <w:unhideWhenUsed/>
    <w:rsid w:val="00D67685"/>
    <w:rPr>
      <w:color w:val="0563C1" w:themeColor="hyperlink"/>
      <w:u w:val="single"/>
    </w:rPr>
  </w:style>
  <w:style w:type="character" w:styleId="UnresolvedMention">
    <w:name w:val="Unresolved Mention"/>
    <w:basedOn w:val="DefaultParagraphFont"/>
    <w:uiPriority w:val="99"/>
    <w:semiHidden/>
    <w:unhideWhenUsed/>
    <w:rsid w:val="00D67685"/>
    <w:rPr>
      <w:color w:val="605E5C"/>
      <w:shd w:val="clear" w:color="auto" w:fill="E1DFDD"/>
    </w:rPr>
  </w:style>
  <w:style w:type="character" w:styleId="FollowedHyperlink">
    <w:name w:val="FollowedHyperlink"/>
    <w:basedOn w:val="DefaultParagraphFont"/>
    <w:uiPriority w:val="99"/>
    <w:semiHidden/>
    <w:unhideWhenUsed/>
    <w:rsid w:val="00D67685"/>
    <w:rPr>
      <w:color w:val="954F72" w:themeColor="followedHyperlink"/>
      <w:u w:val="single"/>
    </w:rPr>
  </w:style>
  <w:style w:type="character" w:customStyle="1" w:styleId="Heading4Char">
    <w:name w:val="Heading 4 Char"/>
    <w:basedOn w:val="DefaultParagraphFont"/>
    <w:link w:val="Heading4"/>
    <w:uiPriority w:val="9"/>
    <w:semiHidden/>
    <w:rsid w:val="00B1506E"/>
    <w:rPr>
      <w:rFonts w:asciiTheme="majorHAnsi" w:eastAsiaTheme="majorEastAsia" w:hAnsiTheme="majorHAnsi" w:cstheme="majorBidi"/>
      <w:i/>
      <w:iCs/>
      <w:color w:val="2F5496" w:themeColor="accent1" w:themeShade="BF"/>
    </w:rPr>
  </w:style>
  <w:style w:type="table" w:styleId="ListTable6Colorful">
    <w:name w:val="List Table 6 Colorful"/>
    <w:basedOn w:val="TableNormal"/>
    <w:uiPriority w:val="51"/>
    <w:rsid w:val="00B1506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781930">
      <w:bodyDiv w:val="1"/>
      <w:marLeft w:val="0"/>
      <w:marRight w:val="0"/>
      <w:marTop w:val="0"/>
      <w:marBottom w:val="0"/>
      <w:divBdr>
        <w:top w:val="none" w:sz="0" w:space="0" w:color="auto"/>
        <w:left w:val="none" w:sz="0" w:space="0" w:color="auto"/>
        <w:bottom w:val="none" w:sz="0" w:space="0" w:color="auto"/>
        <w:right w:val="none" w:sz="0" w:space="0" w:color="auto"/>
      </w:divBdr>
      <w:divsChild>
        <w:div w:id="1972393284">
          <w:marLeft w:val="0"/>
          <w:marRight w:val="0"/>
          <w:marTop w:val="0"/>
          <w:marBottom w:val="0"/>
          <w:divBdr>
            <w:top w:val="none" w:sz="0" w:space="0" w:color="auto"/>
            <w:left w:val="none" w:sz="0" w:space="0" w:color="auto"/>
            <w:bottom w:val="none" w:sz="0" w:space="0" w:color="auto"/>
            <w:right w:val="none" w:sz="0" w:space="0" w:color="auto"/>
          </w:divBdr>
        </w:div>
        <w:div w:id="999310218">
          <w:marLeft w:val="0"/>
          <w:marRight w:val="0"/>
          <w:marTop w:val="0"/>
          <w:marBottom w:val="0"/>
          <w:divBdr>
            <w:top w:val="none" w:sz="0" w:space="0" w:color="auto"/>
            <w:left w:val="none" w:sz="0" w:space="0" w:color="auto"/>
            <w:bottom w:val="none" w:sz="0" w:space="0" w:color="auto"/>
            <w:right w:val="none" w:sz="0" w:space="0" w:color="auto"/>
          </w:divBdr>
        </w:div>
      </w:divsChild>
    </w:div>
    <w:div w:id="591861295">
      <w:bodyDiv w:val="1"/>
      <w:marLeft w:val="0"/>
      <w:marRight w:val="0"/>
      <w:marTop w:val="0"/>
      <w:marBottom w:val="0"/>
      <w:divBdr>
        <w:top w:val="none" w:sz="0" w:space="0" w:color="auto"/>
        <w:left w:val="none" w:sz="0" w:space="0" w:color="auto"/>
        <w:bottom w:val="none" w:sz="0" w:space="0" w:color="auto"/>
        <w:right w:val="none" w:sz="0" w:space="0" w:color="auto"/>
      </w:divBdr>
    </w:div>
    <w:div w:id="593320709">
      <w:bodyDiv w:val="1"/>
      <w:marLeft w:val="0"/>
      <w:marRight w:val="0"/>
      <w:marTop w:val="0"/>
      <w:marBottom w:val="0"/>
      <w:divBdr>
        <w:top w:val="none" w:sz="0" w:space="0" w:color="auto"/>
        <w:left w:val="none" w:sz="0" w:space="0" w:color="auto"/>
        <w:bottom w:val="none" w:sz="0" w:space="0" w:color="auto"/>
        <w:right w:val="none" w:sz="0" w:space="0" w:color="auto"/>
      </w:divBdr>
    </w:div>
    <w:div w:id="829255167">
      <w:bodyDiv w:val="1"/>
      <w:marLeft w:val="0"/>
      <w:marRight w:val="0"/>
      <w:marTop w:val="0"/>
      <w:marBottom w:val="0"/>
      <w:divBdr>
        <w:top w:val="none" w:sz="0" w:space="0" w:color="auto"/>
        <w:left w:val="none" w:sz="0" w:space="0" w:color="auto"/>
        <w:bottom w:val="none" w:sz="0" w:space="0" w:color="auto"/>
        <w:right w:val="none" w:sz="0" w:space="0" w:color="auto"/>
      </w:divBdr>
    </w:div>
    <w:div w:id="962228668">
      <w:bodyDiv w:val="1"/>
      <w:marLeft w:val="0"/>
      <w:marRight w:val="0"/>
      <w:marTop w:val="0"/>
      <w:marBottom w:val="0"/>
      <w:divBdr>
        <w:top w:val="none" w:sz="0" w:space="0" w:color="auto"/>
        <w:left w:val="none" w:sz="0" w:space="0" w:color="auto"/>
        <w:bottom w:val="none" w:sz="0" w:space="0" w:color="auto"/>
        <w:right w:val="none" w:sz="0" w:space="0" w:color="auto"/>
      </w:divBdr>
      <w:divsChild>
        <w:div w:id="2095397034">
          <w:marLeft w:val="0"/>
          <w:marRight w:val="0"/>
          <w:marTop w:val="0"/>
          <w:marBottom w:val="0"/>
          <w:divBdr>
            <w:top w:val="none" w:sz="0" w:space="0" w:color="auto"/>
            <w:left w:val="none" w:sz="0" w:space="0" w:color="auto"/>
            <w:bottom w:val="none" w:sz="0" w:space="0" w:color="auto"/>
            <w:right w:val="none" w:sz="0" w:space="0" w:color="auto"/>
          </w:divBdr>
        </w:div>
        <w:div w:id="1957058988">
          <w:marLeft w:val="0"/>
          <w:marRight w:val="0"/>
          <w:marTop w:val="0"/>
          <w:marBottom w:val="0"/>
          <w:divBdr>
            <w:top w:val="none" w:sz="0" w:space="0" w:color="auto"/>
            <w:left w:val="none" w:sz="0" w:space="0" w:color="auto"/>
            <w:bottom w:val="none" w:sz="0" w:space="0" w:color="auto"/>
            <w:right w:val="none" w:sz="0" w:space="0" w:color="auto"/>
          </w:divBdr>
        </w:div>
        <w:div w:id="1183007493">
          <w:marLeft w:val="0"/>
          <w:marRight w:val="0"/>
          <w:marTop w:val="0"/>
          <w:marBottom w:val="0"/>
          <w:divBdr>
            <w:top w:val="none" w:sz="0" w:space="0" w:color="auto"/>
            <w:left w:val="none" w:sz="0" w:space="0" w:color="auto"/>
            <w:bottom w:val="none" w:sz="0" w:space="0" w:color="auto"/>
            <w:right w:val="none" w:sz="0" w:space="0" w:color="auto"/>
          </w:divBdr>
        </w:div>
      </w:divsChild>
    </w:div>
    <w:div w:id="1153643498">
      <w:bodyDiv w:val="1"/>
      <w:marLeft w:val="0"/>
      <w:marRight w:val="0"/>
      <w:marTop w:val="0"/>
      <w:marBottom w:val="0"/>
      <w:divBdr>
        <w:top w:val="none" w:sz="0" w:space="0" w:color="auto"/>
        <w:left w:val="none" w:sz="0" w:space="0" w:color="auto"/>
        <w:bottom w:val="none" w:sz="0" w:space="0" w:color="auto"/>
        <w:right w:val="none" w:sz="0" w:space="0" w:color="auto"/>
      </w:divBdr>
    </w:div>
    <w:div w:id="1155612437">
      <w:bodyDiv w:val="1"/>
      <w:marLeft w:val="0"/>
      <w:marRight w:val="0"/>
      <w:marTop w:val="0"/>
      <w:marBottom w:val="0"/>
      <w:divBdr>
        <w:top w:val="none" w:sz="0" w:space="0" w:color="auto"/>
        <w:left w:val="none" w:sz="0" w:space="0" w:color="auto"/>
        <w:bottom w:val="none" w:sz="0" w:space="0" w:color="auto"/>
        <w:right w:val="none" w:sz="0" w:space="0" w:color="auto"/>
      </w:divBdr>
      <w:divsChild>
        <w:div w:id="1206722047">
          <w:marLeft w:val="0"/>
          <w:marRight w:val="0"/>
          <w:marTop w:val="0"/>
          <w:marBottom w:val="0"/>
          <w:divBdr>
            <w:top w:val="none" w:sz="0" w:space="0" w:color="auto"/>
            <w:left w:val="none" w:sz="0" w:space="0" w:color="auto"/>
            <w:bottom w:val="none" w:sz="0" w:space="0" w:color="auto"/>
            <w:right w:val="none" w:sz="0" w:space="0" w:color="auto"/>
          </w:divBdr>
        </w:div>
        <w:div w:id="1230965951">
          <w:marLeft w:val="0"/>
          <w:marRight w:val="0"/>
          <w:marTop w:val="0"/>
          <w:marBottom w:val="0"/>
          <w:divBdr>
            <w:top w:val="none" w:sz="0" w:space="0" w:color="auto"/>
            <w:left w:val="none" w:sz="0" w:space="0" w:color="auto"/>
            <w:bottom w:val="none" w:sz="0" w:space="0" w:color="auto"/>
            <w:right w:val="none" w:sz="0" w:space="0" w:color="auto"/>
          </w:divBdr>
        </w:div>
        <w:div w:id="2142453862">
          <w:marLeft w:val="0"/>
          <w:marRight w:val="0"/>
          <w:marTop w:val="0"/>
          <w:marBottom w:val="0"/>
          <w:divBdr>
            <w:top w:val="none" w:sz="0" w:space="0" w:color="auto"/>
            <w:left w:val="none" w:sz="0" w:space="0" w:color="auto"/>
            <w:bottom w:val="none" w:sz="0" w:space="0" w:color="auto"/>
            <w:right w:val="none" w:sz="0" w:space="0" w:color="auto"/>
          </w:divBdr>
        </w:div>
        <w:div w:id="526987742">
          <w:marLeft w:val="0"/>
          <w:marRight w:val="0"/>
          <w:marTop w:val="0"/>
          <w:marBottom w:val="0"/>
          <w:divBdr>
            <w:top w:val="none" w:sz="0" w:space="0" w:color="auto"/>
            <w:left w:val="none" w:sz="0" w:space="0" w:color="auto"/>
            <w:bottom w:val="none" w:sz="0" w:space="0" w:color="auto"/>
            <w:right w:val="none" w:sz="0" w:space="0" w:color="auto"/>
          </w:divBdr>
        </w:div>
        <w:div w:id="874856215">
          <w:marLeft w:val="0"/>
          <w:marRight w:val="0"/>
          <w:marTop w:val="0"/>
          <w:marBottom w:val="0"/>
          <w:divBdr>
            <w:top w:val="none" w:sz="0" w:space="0" w:color="auto"/>
            <w:left w:val="none" w:sz="0" w:space="0" w:color="auto"/>
            <w:bottom w:val="none" w:sz="0" w:space="0" w:color="auto"/>
            <w:right w:val="none" w:sz="0" w:space="0" w:color="auto"/>
          </w:divBdr>
        </w:div>
        <w:div w:id="155342461">
          <w:marLeft w:val="0"/>
          <w:marRight w:val="0"/>
          <w:marTop w:val="0"/>
          <w:marBottom w:val="0"/>
          <w:divBdr>
            <w:top w:val="none" w:sz="0" w:space="0" w:color="auto"/>
            <w:left w:val="none" w:sz="0" w:space="0" w:color="auto"/>
            <w:bottom w:val="none" w:sz="0" w:space="0" w:color="auto"/>
            <w:right w:val="none" w:sz="0" w:space="0" w:color="auto"/>
          </w:divBdr>
        </w:div>
        <w:div w:id="1600065419">
          <w:marLeft w:val="0"/>
          <w:marRight w:val="0"/>
          <w:marTop w:val="0"/>
          <w:marBottom w:val="0"/>
          <w:divBdr>
            <w:top w:val="none" w:sz="0" w:space="0" w:color="auto"/>
            <w:left w:val="none" w:sz="0" w:space="0" w:color="auto"/>
            <w:bottom w:val="none" w:sz="0" w:space="0" w:color="auto"/>
            <w:right w:val="none" w:sz="0" w:space="0" w:color="auto"/>
          </w:divBdr>
        </w:div>
        <w:div w:id="1992831218">
          <w:marLeft w:val="0"/>
          <w:marRight w:val="0"/>
          <w:marTop w:val="0"/>
          <w:marBottom w:val="0"/>
          <w:divBdr>
            <w:top w:val="none" w:sz="0" w:space="0" w:color="auto"/>
            <w:left w:val="none" w:sz="0" w:space="0" w:color="auto"/>
            <w:bottom w:val="none" w:sz="0" w:space="0" w:color="auto"/>
            <w:right w:val="none" w:sz="0" w:space="0" w:color="auto"/>
          </w:divBdr>
        </w:div>
        <w:div w:id="1530219785">
          <w:marLeft w:val="0"/>
          <w:marRight w:val="0"/>
          <w:marTop w:val="0"/>
          <w:marBottom w:val="0"/>
          <w:divBdr>
            <w:top w:val="none" w:sz="0" w:space="0" w:color="auto"/>
            <w:left w:val="none" w:sz="0" w:space="0" w:color="auto"/>
            <w:bottom w:val="none" w:sz="0" w:space="0" w:color="auto"/>
            <w:right w:val="none" w:sz="0" w:space="0" w:color="auto"/>
          </w:divBdr>
        </w:div>
      </w:divsChild>
    </w:div>
    <w:div w:id="1236550292">
      <w:bodyDiv w:val="1"/>
      <w:marLeft w:val="0"/>
      <w:marRight w:val="0"/>
      <w:marTop w:val="0"/>
      <w:marBottom w:val="0"/>
      <w:divBdr>
        <w:top w:val="none" w:sz="0" w:space="0" w:color="auto"/>
        <w:left w:val="none" w:sz="0" w:space="0" w:color="auto"/>
        <w:bottom w:val="none" w:sz="0" w:space="0" w:color="auto"/>
        <w:right w:val="none" w:sz="0" w:space="0" w:color="auto"/>
      </w:divBdr>
      <w:divsChild>
        <w:div w:id="1803383761">
          <w:marLeft w:val="-720"/>
          <w:marRight w:val="0"/>
          <w:marTop w:val="0"/>
          <w:marBottom w:val="0"/>
          <w:divBdr>
            <w:top w:val="none" w:sz="0" w:space="0" w:color="auto"/>
            <w:left w:val="none" w:sz="0" w:space="0" w:color="auto"/>
            <w:bottom w:val="none" w:sz="0" w:space="0" w:color="auto"/>
            <w:right w:val="none" w:sz="0" w:space="0" w:color="auto"/>
          </w:divBdr>
        </w:div>
      </w:divsChild>
    </w:div>
    <w:div w:id="1336107500">
      <w:bodyDiv w:val="1"/>
      <w:marLeft w:val="0"/>
      <w:marRight w:val="0"/>
      <w:marTop w:val="0"/>
      <w:marBottom w:val="0"/>
      <w:divBdr>
        <w:top w:val="none" w:sz="0" w:space="0" w:color="auto"/>
        <w:left w:val="none" w:sz="0" w:space="0" w:color="auto"/>
        <w:bottom w:val="none" w:sz="0" w:space="0" w:color="auto"/>
        <w:right w:val="none" w:sz="0" w:space="0" w:color="auto"/>
      </w:divBdr>
      <w:divsChild>
        <w:div w:id="1573659714">
          <w:marLeft w:val="0"/>
          <w:marRight w:val="0"/>
          <w:marTop w:val="0"/>
          <w:marBottom w:val="0"/>
          <w:divBdr>
            <w:top w:val="none" w:sz="0" w:space="0" w:color="auto"/>
            <w:left w:val="none" w:sz="0" w:space="0" w:color="auto"/>
            <w:bottom w:val="none" w:sz="0" w:space="0" w:color="auto"/>
            <w:right w:val="none" w:sz="0" w:space="0" w:color="auto"/>
          </w:divBdr>
        </w:div>
        <w:div w:id="281502578">
          <w:marLeft w:val="0"/>
          <w:marRight w:val="0"/>
          <w:marTop w:val="0"/>
          <w:marBottom w:val="0"/>
          <w:divBdr>
            <w:top w:val="none" w:sz="0" w:space="0" w:color="auto"/>
            <w:left w:val="none" w:sz="0" w:space="0" w:color="auto"/>
            <w:bottom w:val="none" w:sz="0" w:space="0" w:color="auto"/>
            <w:right w:val="none" w:sz="0" w:space="0" w:color="auto"/>
          </w:divBdr>
        </w:div>
        <w:div w:id="949703444">
          <w:marLeft w:val="0"/>
          <w:marRight w:val="0"/>
          <w:marTop w:val="0"/>
          <w:marBottom w:val="0"/>
          <w:divBdr>
            <w:top w:val="none" w:sz="0" w:space="0" w:color="auto"/>
            <w:left w:val="none" w:sz="0" w:space="0" w:color="auto"/>
            <w:bottom w:val="none" w:sz="0" w:space="0" w:color="auto"/>
            <w:right w:val="none" w:sz="0" w:space="0" w:color="auto"/>
          </w:divBdr>
        </w:div>
      </w:divsChild>
    </w:div>
    <w:div w:id="1464810376">
      <w:bodyDiv w:val="1"/>
      <w:marLeft w:val="0"/>
      <w:marRight w:val="0"/>
      <w:marTop w:val="0"/>
      <w:marBottom w:val="0"/>
      <w:divBdr>
        <w:top w:val="none" w:sz="0" w:space="0" w:color="auto"/>
        <w:left w:val="none" w:sz="0" w:space="0" w:color="auto"/>
        <w:bottom w:val="none" w:sz="0" w:space="0" w:color="auto"/>
        <w:right w:val="none" w:sz="0" w:space="0" w:color="auto"/>
      </w:divBdr>
      <w:divsChild>
        <w:div w:id="423578786">
          <w:marLeft w:val="0"/>
          <w:marRight w:val="0"/>
          <w:marTop w:val="0"/>
          <w:marBottom w:val="0"/>
          <w:divBdr>
            <w:top w:val="none" w:sz="0" w:space="0" w:color="auto"/>
            <w:left w:val="none" w:sz="0" w:space="0" w:color="auto"/>
            <w:bottom w:val="none" w:sz="0" w:space="0" w:color="auto"/>
            <w:right w:val="none" w:sz="0" w:space="0" w:color="auto"/>
          </w:divBdr>
        </w:div>
        <w:div w:id="2012759612">
          <w:marLeft w:val="0"/>
          <w:marRight w:val="0"/>
          <w:marTop w:val="0"/>
          <w:marBottom w:val="0"/>
          <w:divBdr>
            <w:top w:val="none" w:sz="0" w:space="0" w:color="auto"/>
            <w:left w:val="none" w:sz="0" w:space="0" w:color="auto"/>
            <w:bottom w:val="none" w:sz="0" w:space="0" w:color="auto"/>
            <w:right w:val="none" w:sz="0" w:space="0" w:color="auto"/>
          </w:divBdr>
        </w:div>
        <w:div w:id="454447025">
          <w:marLeft w:val="0"/>
          <w:marRight w:val="0"/>
          <w:marTop w:val="0"/>
          <w:marBottom w:val="0"/>
          <w:divBdr>
            <w:top w:val="none" w:sz="0" w:space="0" w:color="auto"/>
            <w:left w:val="none" w:sz="0" w:space="0" w:color="auto"/>
            <w:bottom w:val="none" w:sz="0" w:space="0" w:color="auto"/>
            <w:right w:val="none" w:sz="0" w:space="0" w:color="auto"/>
          </w:divBdr>
        </w:div>
      </w:divsChild>
    </w:div>
    <w:div w:id="1472013682">
      <w:bodyDiv w:val="1"/>
      <w:marLeft w:val="0"/>
      <w:marRight w:val="0"/>
      <w:marTop w:val="0"/>
      <w:marBottom w:val="0"/>
      <w:divBdr>
        <w:top w:val="none" w:sz="0" w:space="0" w:color="auto"/>
        <w:left w:val="none" w:sz="0" w:space="0" w:color="auto"/>
        <w:bottom w:val="none" w:sz="0" w:space="0" w:color="auto"/>
        <w:right w:val="none" w:sz="0" w:space="0" w:color="auto"/>
      </w:divBdr>
      <w:divsChild>
        <w:div w:id="62483974">
          <w:marLeft w:val="0"/>
          <w:marRight w:val="0"/>
          <w:marTop w:val="0"/>
          <w:marBottom w:val="0"/>
          <w:divBdr>
            <w:top w:val="none" w:sz="0" w:space="0" w:color="auto"/>
            <w:left w:val="none" w:sz="0" w:space="0" w:color="auto"/>
            <w:bottom w:val="none" w:sz="0" w:space="0" w:color="auto"/>
            <w:right w:val="none" w:sz="0" w:space="0" w:color="auto"/>
          </w:divBdr>
        </w:div>
        <w:div w:id="2017951627">
          <w:marLeft w:val="0"/>
          <w:marRight w:val="0"/>
          <w:marTop w:val="0"/>
          <w:marBottom w:val="0"/>
          <w:divBdr>
            <w:top w:val="none" w:sz="0" w:space="0" w:color="auto"/>
            <w:left w:val="none" w:sz="0" w:space="0" w:color="auto"/>
            <w:bottom w:val="none" w:sz="0" w:space="0" w:color="auto"/>
            <w:right w:val="none" w:sz="0" w:space="0" w:color="auto"/>
          </w:divBdr>
        </w:div>
        <w:div w:id="530342013">
          <w:marLeft w:val="0"/>
          <w:marRight w:val="0"/>
          <w:marTop w:val="0"/>
          <w:marBottom w:val="0"/>
          <w:divBdr>
            <w:top w:val="none" w:sz="0" w:space="0" w:color="auto"/>
            <w:left w:val="none" w:sz="0" w:space="0" w:color="auto"/>
            <w:bottom w:val="none" w:sz="0" w:space="0" w:color="auto"/>
            <w:right w:val="none" w:sz="0" w:space="0" w:color="auto"/>
          </w:divBdr>
        </w:div>
        <w:div w:id="827214806">
          <w:marLeft w:val="0"/>
          <w:marRight w:val="0"/>
          <w:marTop w:val="0"/>
          <w:marBottom w:val="0"/>
          <w:divBdr>
            <w:top w:val="none" w:sz="0" w:space="0" w:color="auto"/>
            <w:left w:val="none" w:sz="0" w:space="0" w:color="auto"/>
            <w:bottom w:val="none" w:sz="0" w:space="0" w:color="auto"/>
            <w:right w:val="none" w:sz="0" w:space="0" w:color="auto"/>
          </w:divBdr>
        </w:div>
        <w:div w:id="1960843303">
          <w:marLeft w:val="0"/>
          <w:marRight w:val="0"/>
          <w:marTop w:val="0"/>
          <w:marBottom w:val="0"/>
          <w:divBdr>
            <w:top w:val="none" w:sz="0" w:space="0" w:color="auto"/>
            <w:left w:val="none" w:sz="0" w:space="0" w:color="auto"/>
            <w:bottom w:val="none" w:sz="0" w:space="0" w:color="auto"/>
            <w:right w:val="none" w:sz="0" w:space="0" w:color="auto"/>
          </w:divBdr>
        </w:div>
        <w:div w:id="1433016333">
          <w:marLeft w:val="0"/>
          <w:marRight w:val="0"/>
          <w:marTop w:val="0"/>
          <w:marBottom w:val="0"/>
          <w:divBdr>
            <w:top w:val="none" w:sz="0" w:space="0" w:color="auto"/>
            <w:left w:val="none" w:sz="0" w:space="0" w:color="auto"/>
            <w:bottom w:val="none" w:sz="0" w:space="0" w:color="auto"/>
            <w:right w:val="none" w:sz="0" w:space="0" w:color="auto"/>
          </w:divBdr>
        </w:div>
        <w:div w:id="1555389491">
          <w:marLeft w:val="0"/>
          <w:marRight w:val="0"/>
          <w:marTop w:val="0"/>
          <w:marBottom w:val="0"/>
          <w:divBdr>
            <w:top w:val="none" w:sz="0" w:space="0" w:color="auto"/>
            <w:left w:val="none" w:sz="0" w:space="0" w:color="auto"/>
            <w:bottom w:val="none" w:sz="0" w:space="0" w:color="auto"/>
            <w:right w:val="none" w:sz="0" w:space="0" w:color="auto"/>
          </w:divBdr>
        </w:div>
        <w:div w:id="1867058924">
          <w:marLeft w:val="0"/>
          <w:marRight w:val="0"/>
          <w:marTop w:val="0"/>
          <w:marBottom w:val="0"/>
          <w:divBdr>
            <w:top w:val="none" w:sz="0" w:space="0" w:color="auto"/>
            <w:left w:val="none" w:sz="0" w:space="0" w:color="auto"/>
            <w:bottom w:val="none" w:sz="0" w:space="0" w:color="auto"/>
            <w:right w:val="none" w:sz="0" w:space="0" w:color="auto"/>
          </w:divBdr>
        </w:div>
        <w:div w:id="20476211">
          <w:marLeft w:val="0"/>
          <w:marRight w:val="0"/>
          <w:marTop w:val="0"/>
          <w:marBottom w:val="0"/>
          <w:divBdr>
            <w:top w:val="none" w:sz="0" w:space="0" w:color="auto"/>
            <w:left w:val="none" w:sz="0" w:space="0" w:color="auto"/>
            <w:bottom w:val="none" w:sz="0" w:space="0" w:color="auto"/>
            <w:right w:val="none" w:sz="0" w:space="0" w:color="auto"/>
          </w:divBdr>
        </w:div>
      </w:divsChild>
    </w:div>
    <w:div w:id="1555004014">
      <w:bodyDiv w:val="1"/>
      <w:marLeft w:val="0"/>
      <w:marRight w:val="0"/>
      <w:marTop w:val="0"/>
      <w:marBottom w:val="0"/>
      <w:divBdr>
        <w:top w:val="none" w:sz="0" w:space="0" w:color="auto"/>
        <w:left w:val="none" w:sz="0" w:space="0" w:color="auto"/>
        <w:bottom w:val="none" w:sz="0" w:space="0" w:color="auto"/>
        <w:right w:val="none" w:sz="0" w:space="0" w:color="auto"/>
      </w:divBdr>
    </w:div>
    <w:div w:id="1602687683">
      <w:bodyDiv w:val="1"/>
      <w:marLeft w:val="0"/>
      <w:marRight w:val="0"/>
      <w:marTop w:val="0"/>
      <w:marBottom w:val="0"/>
      <w:divBdr>
        <w:top w:val="none" w:sz="0" w:space="0" w:color="auto"/>
        <w:left w:val="none" w:sz="0" w:space="0" w:color="auto"/>
        <w:bottom w:val="none" w:sz="0" w:space="0" w:color="auto"/>
        <w:right w:val="none" w:sz="0" w:space="0" w:color="auto"/>
      </w:divBdr>
      <w:divsChild>
        <w:div w:id="189077951">
          <w:marLeft w:val="0"/>
          <w:marRight w:val="0"/>
          <w:marTop w:val="0"/>
          <w:marBottom w:val="0"/>
          <w:divBdr>
            <w:top w:val="none" w:sz="0" w:space="0" w:color="auto"/>
            <w:left w:val="none" w:sz="0" w:space="0" w:color="auto"/>
            <w:bottom w:val="none" w:sz="0" w:space="0" w:color="auto"/>
            <w:right w:val="none" w:sz="0" w:space="0" w:color="auto"/>
          </w:divBdr>
        </w:div>
        <w:div w:id="1318264031">
          <w:marLeft w:val="0"/>
          <w:marRight w:val="0"/>
          <w:marTop w:val="0"/>
          <w:marBottom w:val="0"/>
          <w:divBdr>
            <w:top w:val="none" w:sz="0" w:space="0" w:color="auto"/>
            <w:left w:val="none" w:sz="0" w:space="0" w:color="auto"/>
            <w:bottom w:val="none" w:sz="0" w:space="0" w:color="auto"/>
            <w:right w:val="none" w:sz="0" w:space="0" w:color="auto"/>
          </w:divBdr>
        </w:div>
        <w:div w:id="268200958">
          <w:marLeft w:val="0"/>
          <w:marRight w:val="0"/>
          <w:marTop w:val="0"/>
          <w:marBottom w:val="0"/>
          <w:divBdr>
            <w:top w:val="none" w:sz="0" w:space="0" w:color="auto"/>
            <w:left w:val="none" w:sz="0" w:space="0" w:color="auto"/>
            <w:bottom w:val="none" w:sz="0" w:space="0" w:color="auto"/>
            <w:right w:val="none" w:sz="0" w:space="0" w:color="auto"/>
          </w:divBdr>
        </w:div>
        <w:div w:id="1345547361">
          <w:marLeft w:val="0"/>
          <w:marRight w:val="0"/>
          <w:marTop w:val="0"/>
          <w:marBottom w:val="0"/>
          <w:divBdr>
            <w:top w:val="none" w:sz="0" w:space="0" w:color="auto"/>
            <w:left w:val="none" w:sz="0" w:space="0" w:color="auto"/>
            <w:bottom w:val="none" w:sz="0" w:space="0" w:color="auto"/>
            <w:right w:val="none" w:sz="0" w:space="0" w:color="auto"/>
          </w:divBdr>
        </w:div>
        <w:div w:id="838888181">
          <w:marLeft w:val="0"/>
          <w:marRight w:val="0"/>
          <w:marTop w:val="0"/>
          <w:marBottom w:val="0"/>
          <w:divBdr>
            <w:top w:val="none" w:sz="0" w:space="0" w:color="auto"/>
            <w:left w:val="none" w:sz="0" w:space="0" w:color="auto"/>
            <w:bottom w:val="none" w:sz="0" w:space="0" w:color="auto"/>
            <w:right w:val="none" w:sz="0" w:space="0" w:color="auto"/>
          </w:divBdr>
        </w:div>
        <w:div w:id="484783188">
          <w:marLeft w:val="0"/>
          <w:marRight w:val="0"/>
          <w:marTop w:val="0"/>
          <w:marBottom w:val="0"/>
          <w:divBdr>
            <w:top w:val="none" w:sz="0" w:space="0" w:color="auto"/>
            <w:left w:val="none" w:sz="0" w:space="0" w:color="auto"/>
            <w:bottom w:val="none" w:sz="0" w:space="0" w:color="auto"/>
            <w:right w:val="none" w:sz="0" w:space="0" w:color="auto"/>
          </w:divBdr>
        </w:div>
      </w:divsChild>
    </w:div>
    <w:div w:id="1678582900">
      <w:bodyDiv w:val="1"/>
      <w:marLeft w:val="0"/>
      <w:marRight w:val="0"/>
      <w:marTop w:val="0"/>
      <w:marBottom w:val="0"/>
      <w:divBdr>
        <w:top w:val="none" w:sz="0" w:space="0" w:color="auto"/>
        <w:left w:val="none" w:sz="0" w:space="0" w:color="auto"/>
        <w:bottom w:val="none" w:sz="0" w:space="0" w:color="auto"/>
        <w:right w:val="none" w:sz="0" w:space="0" w:color="auto"/>
      </w:divBdr>
      <w:divsChild>
        <w:div w:id="1663897093">
          <w:marLeft w:val="-720"/>
          <w:marRight w:val="0"/>
          <w:marTop w:val="0"/>
          <w:marBottom w:val="0"/>
          <w:divBdr>
            <w:top w:val="none" w:sz="0" w:space="0" w:color="auto"/>
            <w:left w:val="none" w:sz="0" w:space="0" w:color="auto"/>
            <w:bottom w:val="none" w:sz="0" w:space="0" w:color="auto"/>
            <w:right w:val="none" w:sz="0" w:space="0" w:color="auto"/>
          </w:divBdr>
        </w:div>
      </w:divsChild>
    </w:div>
    <w:div w:id="1807431234">
      <w:bodyDiv w:val="1"/>
      <w:marLeft w:val="0"/>
      <w:marRight w:val="0"/>
      <w:marTop w:val="0"/>
      <w:marBottom w:val="0"/>
      <w:divBdr>
        <w:top w:val="none" w:sz="0" w:space="0" w:color="auto"/>
        <w:left w:val="none" w:sz="0" w:space="0" w:color="auto"/>
        <w:bottom w:val="none" w:sz="0" w:space="0" w:color="auto"/>
        <w:right w:val="none" w:sz="0" w:space="0" w:color="auto"/>
      </w:divBdr>
      <w:divsChild>
        <w:div w:id="253783655">
          <w:marLeft w:val="0"/>
          <w:marRight w:val="0"/>
          <w:marTop w:val="0"/>
          <w:marBottom w:val="0"/>
          <w:divBdr>
            <w:top w:val="none" w:sz="0" w:space="0" w:color="auto"/>
            <w:left w:val="none" w:sz="0" w:space="0" w:color="auto"/>
            <w:bottom w:val="none" w:sz="0" w:space="0" w:color="auto"/>
            <w:right w:val="none" w:sz="0" w:space="0" w:color="auto"/>
          </w:divBdr>
        </w:div>
        <w:div w:id="493179508">
          <w:marLeft w:val="0"/>
          <w:marRight w:val="0"/>
          <w:marTop w:val="0"/>
          <w:marBottom w:val="0"/>
          <w:divBdr>
            <w:top w:val="none" w:sz="0" w:space="0" w:color="auto"/>
            <w:left w:val="none" w:sz="0" w:space="0" w:color="auto"/>
            <w:bottom w:val="none" w:sz="0" w:space="0" w:color="auto"/>
            <w:right w:val="none" w:sz="0" w:space="0" w:color="auto"/>
          </w:divBdr>
        </w:div>
        <w:div w:id="1413775191">
          <w:marLeft w:val="0"/>
          <w:marRight w:val="0"/>
          <w:marTop w:val="0"/>
          <w:marBottom w:val="0"/>
          <w:divBdr>
            <w:top w:val="none" w:sz="0" w:space="0" w:color="auto"/>
            <w:left w:val="none" w:sz="0" w:space="0" w:color="auto"/>
            <w:bottom w:val="none" w:sz="0" w:space="0" w:color="auto"/>
            <w:right w:val="none" w:sz="0" w:space="0" w:color="auto"/>
          </w:divBdr>
        </w:div>
      </w:divsChild>
    </w:div>
    <w:div w:id="1822774141">
      <w:bodyDiv w:val="1"/>
      <w:marLeft w:val="0"/>
      <w:marRight w:val="0"/>
      <w:marTop w:val="0"/>
      <w:marBottom w:val="0"/>
      <w:divBdr>
        <w:top w:val="none" w:sz="0" w:space="0" w:color="auto"/>
        <w:left w:val="none" w:sz="0" w:space="0" w:color="auto"/>
        <w:bottom w:val="none" w:sz="0" w:space="0" w:color="auto"/>
        <w:right w:val="none" w:sz="0" w:space="0" w:color="auto"/>
      </w:divBdr>
    </w:div>
    <w:div w:id="1930306579">
      <w:bodyDiv w:val="1"/>
      <w:marLeft w:val="0"/>
      <w:marRight w:val="0"/>
      <w:marTop w:val="0"/>
      <w:marBottom w:val="0"/>
      <w:divBdr>
        <w:top w:val="none" w:sz="0" w:space="0" w:color="auto"/>
        <w:left w:val="none" w:sz="0" w:space="0" w:color="auto"/>
        <w:bottom w:val="none" w:sz="0" w:space="0" w:color="auto"/>
        <w:right w:val="none" w:sz="0" w:space="0" w:color="auto"/>
      </w:divBdr>
      <w:divsChild>
        <w:div w:id="690760398">
          <w:marLeft w:val="0"/>
          <w:marRight w:val="0"/>
          <w:marTop w:val="0"/>
          <w:marBottom w:val="0"/>
          <w:divBdr>
            <w:top w:val="none" w:sz="0" w:space="0" w:color="auto"/>
            <w:left w:val="none" w:sz="0" w:space="0" w:color="auto"/>
            <w:bottom w:val="none" w:sz="0" w:space="0" w:color="auto"/>
            <w:right w:val="none" w:sz="0" w:space="0" w:color="auto"/>
          </w:divBdr>
        </w:div>
        <w:div w:id="813646311">
          <w:marLeft w:val="0"/>
          <w:marRight w:val="0"/>
          <w:marTop w:val="0"/>
          <w:marBottom w:val="0"/>
          <w:divBdr>
            <w:top w:val="none" w:sz="0" w:space="0" w:color="auto"/>
            <w:left w:val="none" w:sz="0" w:space="0" w:color="auto"/>
            <w:bottom w:val="none" w:sz="0" w:space="0" w:color="auto"/>
            <w:right w:val="none" w:sz="0" w:space="0" w:color="auto"/>
          </w:divBdr>
        </w:div>
        <w:div w:id="713313323">
          <w:marLeft w:val="0"/>
          <w:marRight w:val="0"/>
          <w:marTop w:val="0"/>
          <w:marBottom w:val="0"/>
          <w:divBdr>
            <w:top w:val="none" w:sz="0" w:space="0" w:color="auto"/>
            <w:left w:val="none" w:sz="0" w:space="0" w:color="auto"/>
            <w:bottom w:val="none" w:sz="0" w:space="0" w:color="auto"/>
            <w:right w:val="none" w:sz="0" w:space="0" w:color="auto"/>
          </w:divBdr>
        </w:div>
        <w:div w:id="89593344">
          <w:marLeft w:val="0"/>
          <w:marRight w:val="0"/>
          <w:marTop w:val="0"/>
          <w:marBottom w:val="0"/>
          <w:divBdr>
            <w:top w:val="none" w:sz="0" w:space="0" w:color="auto"/>
            <w:left w:val="none" w:sz="0" w:space="0" w:color="auto"/>
            <w:bottom w:val="none" w:sz="0" w:space="0" w:color="auto"/>
            <w:right w:val="none" w:sz="0" w:space="0" w:color="auto"/>
          </w:divBdr>
        </w:div>
        <w:div w:id="1948582366">
          <w:marLeft w:val="0"/>
          <w:marRight w:val="0"/>
          <w:marTop w:val="0"/>
          <w:marBottom w:val="0"/>
          <w:divBdr>
            <w:top w:val="none" w:sz="0" w:space="0" w:color="auto"/>
            <w:left w:val="none" w:sz="0" w:space="0" w:color="auto"/>
            <w:bottom w:val="none" w:sz="0" w:space="0" w:color="auto"/>
            <w:right w:val="none" w:sz="0" w:space="0" w:color="auto"/>
          </w:divBdr>
        </w:div>
        <w:div w:id="1440173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microsoft.com/office/2007/relationships/hdphoto" Target="media/hdphoto3.wdp"/><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jpeg"/><Relationship Id="rId2" Type="http://schemas.openxmlformats.org/officeDocument/2006/relationships/customXml" Target="../customXml/item2.xml"/><Relationship Id="rId16" Type="http://schemas.microsoft.com/office/2007/relationships/hdphoto" Target="media/hdphoto2.wdp"/><Relationship Id="rId20" Type="http://schemas.microsoft.com/office/2007/relationships/hdphoto" Target="media/hdphoto4.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7.png"/><Relationship Id="rId23" Type="http://schemas.microsoft.com/office/2007/relationships/hdphoto" Target="media/hdphoto5.wdp"/><Relationship Id="rId28"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037B35B971164B8DD4AE33E8215732" ma:contentTypeVersion="16" ma:contentTypeDescription="Crear nuevo documento." ma:contentTypeScope="" ma:versionID="ca7978daf8833b599a8e46c49c473b3e">
  <xsd:schema xmlns:xsd="http://www.w3.org/2001/XMLSchema" xmlns:xs="http://www.w3.org/2001/XMLSchema" xmlns:p="http://schemas.microsoft.com/office/2006/metadata/properties" xmlns:ns3="ebdc4331-dcd9-4009-81f8-ae2d33c3c826" xmlns:ns4="d2d4079c-d3b4-4db7-84b7-63e6133b2e44" targetNamespace="http://schemas.microsoft.com/office/2006/metadata/properties" ma:root="true" ma:fieldsID="7d3be0a0ba3e74ac41566b1c6e1ad77c" ns3:_="" ns4:_="">
    <xsd:import namespace="ebdc4331-dcd9-4009-81f8-ae2d33c3c826"/>
    <xsd:import namespace="d2d4079c-d3b4-4db7-84b7-63e6133b2e4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dc4331-dcd9-4009-81f8-ae2d33c3c82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d4079c-d3b4-4db7-84b7-63e6133b2e4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2d4079c-d3b4-4db7-84b7-63e6133b2e44" xsi:nil="true"/>
  </documentManagement>
</p:properties>
</file>

<file path=customXml/itemProps1.xml><?xml version="1.0" encoding="utf-8"?>
<ds:datastoreItem xmlns:ds="http://schemas.openxmlformats.org/officeDocument/2006/customXml" ds:itemID="{60505B7C-6B5C-4386-B885-4D8F37618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dc4331-dcd9-4009-81f8-ae2d33c3c826"/>
    <ds:schemaRef ds:uri="d2d4079c-d3b4-4db7-84b7-63e6133b2e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E55DC8-E46D-42C1-9073-21587B31E889}">
  <ds:schemaRefs>
    <ds:schemaRef ds:uri="http://schemas.microsoft.com/sharepoint/v3/contenttype/forms"/>
  </ds:schemaRefs>
</ds:datastoreItem>
</file>

<file path=customXml/itemProps3.xml><?xml version="1.0" encoding="utf-8"?>
<ds:datastoreItem xmlns:ds="http://schemas.openxmlformats.org/officeDocument/2006/customXml" ds:itemID="{0CD1D721-0004-4CF6-9947-9DB04B2FF8A3}">
  <ds:schemaRefs>
    <ds:schemaRef ds:uri="http://schemas.microsoft.com/office/2006/metadata/properties"/>
    <ds:schemaRef ds:uri="http://schemas.microsoft.com/office/infopath/2007/PartnerControls"/>
    <ds:schemaRef ds:uri="d2d4079c-d3b4-4db7-84b7-63e6133b2e4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2354</Words>
  <Characters>14035</Characters>
  <Application>Microsoft Office Word</Application>
  <DocSecurity>0</DocSecurity>
  <Lines>275</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MARIO MARTINEZ ORTIZ</dc:creator>
  <cp:keywords/>
  <dc:description/>
  <cp:lastModifiedBy>JOHN ANDRES OVALLE TARIFA</cp:lastModifiedBy>
  <cp:revision>2</cp:revision>
  <dcterms:created xsi:type="dcterms:W3CDTF">2026-06-01T22:09:00Z</dcterms:created>
  <dcterms:modified xsi:type="dcterms:W3CDTF">2026-06-01T22:09:00Z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0x010100C8037B35B971164B8DD4AE33E8215732</vt:lpwstr>
  </property>
</Properties>
</file>