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Stephen Hiraoka</w:t>
      </w:r>
    </w:p>
    <w:p w:rsidP="00000000" w:rsidRPr="00000000" w:rsidR="00000000" w:rsidDel="00000000" w:rsidRDefault="00000000">
      <w:pPr>
        <w:ind w:left="100" w:right="100" w:hanging="79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Cell (678)764-4298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2055 Barrett Lakes Blvd, Kennesaw, GA 30144  •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schiraoka@gmail.com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Front-end Developer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Web Design &amp; Development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Over 10 years experience with all aspects of small-business web sites.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Highly efficient, W3C standards-compliant, cross-browser hand-coder.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Photoshop, Dreamweaver, HTML 4 &amp; 5, CSS 2 &amp; 3 expert.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Strong Javascript, PHP, MySQL, Linux/Apache experience.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Fast, pixel-perfect Photoshop to HTML/CSS template execution.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Section 508 Accessibility compliance.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Executive Summary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Optimistic and persistent problem-solver with deep and broad knowledge of marketing, usability and web technology.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Very good at developing and leading teams to excel beyond expectations. Always interested in improving skills, knowledge and efficiency.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Core Strengths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69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50"/>
        <w:gridCol w:w="3150"/>
        <w:gridCol w:w="33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Expert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HTML 4 &amp; 5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CSS 2 &amp; 3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Dreamweaver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Photoshop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Proficient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Illustrator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MS Office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Flash animation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Knowledgeable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PHP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jQuery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WordPress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Work History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Web Designer/Developer, Sole Proprietor</w:t>
        <w:tab/>
        <w:tab/>
        <w:tab/>
        <w:tab/>
        <w:tab/>
        <w:tab/>
        <w:t xml:space="preserve">1998-Present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Designed and/or developed unique websites to fulfill needs for a variety of clients alone or as team lead in collaboration with graphic designers, photographers, front-end designers, et al. Established or improved organic SEO and PPC campaigns.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Learned and applied PHP/MySQL on the fly to hand-code entire online store with 2000+ catalog items in 30 days. User-facing modules included shopping cart, catalog and order forms. Administrative modules included customer, order and catalog management.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Restructured PPC Google AdWords campaign, reducing client costs from $3000/month to $1000/month with no loss in net profit by vastly improving ad/landing page relevance, click-through and conversion.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Designed and maintained web version of niche magazine from publisher in Zimbabwe, with market in U.S., significantly increasing subscriptions, back-issue and new product sales. Achieved highest search engine ranking in multiple keywords and phrases, making the site the most referenced resource of its kind.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Instructor, Kennesaw State University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School of Continuing Education and Professional Development</w:t>
        <w:tab/>
        <w:tab/>
        <w:tab/>
        <w:t xml:space="preserve">1997-2011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Developed and taught IACET-approved classes on web design for up to 18 adult students. Guided students in 9-month professional series ending with the completion of job-ready portfolio. Major modules included design principles, web-based business practices, usability, HTML, CSS, Dreamweaver, Photoshop, Flash, Illustrator, and web design contracting.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Awarded Teacher of the Year.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Consistently given highest marks from students for knowledgeability, patience and helpfulness.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Achieved 87% graduation rate among a broad range of student learning styles and needs including business owners wanting to build and manage their own websites; print, photography and design professionals wanting to expand into web; and beginners wanting to contract or gain employment as web designers.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Education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Graduated John McEachern High School, Powder Springs, GA.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Completed 3 years toward BA in Communication, and requisite hours for minor in Writing, at Kennesaw State University. Not currently enrolled.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Not quite sold?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Truly excellent references will sing my praises at your request.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chiraoka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 Developer.docx</dc:title>
</cp:coreProperties>
</file>